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charts/chart14.xml" ContentType="application/vnd.openxmlformats-officedocument.drawingml.chart+xml"/>
  <Override PartName="/word/theme/themeOverride14.xml" ContentType="application/vnd.openxmlformats-officedocument.themeOverride+xml"/>
  <Override PartName="/word/charts/chart15.xml" ContentType="application/vnd.openxmlformats-officedocument.drawingml.chart+xml"/>
  <Override PartName="/word/theme/themeOverride15.xml" ContentType="application/vnd.openxmlformats-officedocument.themeOverride+xml"/>
  <Override PartName="/word/charts/chart16.xml" ContentType="application/vnd.openxmlformats-officedocument.drawingml.chart+xml"/>
  <Override PartName="/word/theme/themeOverride16.xml" ContentType="application/vnd.openxmlformats-officedocument.themeOverride+xml"/>
  <Override PartName="/word/charts/chart17.xml" ContentType="application/vnd.openxmlformats-officedocument.drawingml.chart+xml"/>
  <Override PartName="/word/theme/themeOverride17.xml" ContentType="application/vnd.openxmlformats-officedocument.themeOverride+xml"/>
  <Override PartName="/word/charts/chart18.xml" ContentType="application/vnd.openxmlformats-officedocument.drawingml.chart+xml"/>
  <Override PartName="/word/theme/themeOverride18.xml" ContentType="application/vnd.openxmlformats-officedocument.themeOverride+xml"/>
  <Override PartName="/word/charts/chart19.xml" ContentType="application/vnd.openxmlformats-officedocument.drawingml.chart+xml"/>
  <Override PartName="/word/theme/themeOverride19.xml" ContentType="application/vnd.openxmlformats-officedocument.themeOverrid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67A" w:rsidRPr="00766F50" w:rsidRDefault="000A467A" w:rsidP="000A467A">
      <w:pPr>
        <w:spacing w:after="0" w:line="240" w:lineRule="auto"/>
        <w:ind w:left="5245"/>
        <w:jc w:val="center"/>
        <w:rPr>
          <w:rFonts w:ascii="Times New Roman" w:eastAsia="Times New Roman" w:hAnsi="Times New Roman" w:cs="Times New Roman"/>
          <w:sz w:val="28"/>
          <w:szCs w:val="28"/>
          <w:lang w:eastAsia="ru-RU"/>
        </w:rPr>
      </w:pPr>
      <w:r w:rsidRPr="00766F50">
        <w:rPr>
          <w:rFonts w:ascii="Times New Roman" w:eastAsia="Times New Roman" w:hAnsi="Times New Roman" w:cs="Times New Roman"/>
          <w:sz w:val="28"/>
          <w:szCs w:val="28"/>
          <w:lang w:eastAsia="ru-RU"/>
        </w:rPr>
        <w:t>Одобрен</w:t>
      </w:r>
    </w:p>
    <w:p w:rsidR="000A467A" w:rsidRPr="00766F50" w:rsidRDefault="000A467A" w:rsidP="000A467A">
      <w:pPr>
        <w:spacing w:after="0" w:line="240" w:lineRule="auto"/>
        <w:ind w:left="5245"/>
        <w:jc w:val="center"/>
        <w:rPr>
          <w:rFonts w:ascii="Times New Roman" w:eastAsia="Times New Roman" w:hAnsi="Times New Roman" w:cs="Times New Roman"/>
          <w:sz w:val="28"/>
          <w:szCs w:val="28"/>
          <w:lang w:eastAsia="ru-RU"/>
        </w:rPr>
      </w:pPr>
      <w:r w:rsidRPr="00766F50">
        <w:rPr>
          <w:rFonts w:ascii="Times New Roman" w:eastAsia="Times New Roman" w:hAnsi="Times New Roman" w:cs="Times New Roman"/>
          <w:sz w:val="28"/>
          <w:szCs w:val="28"/>
          <w:lang w:eastAsia="ru-RU"/>
        </w:rPr>
        <w:t>Решением коллегии Управления Федерального казначейства</w:t>
      </w:r>
    </w:p>
    <w:p w:rsidR="000A467A" w:rsidRPr="00766F50" w:rsidRDefault="000A467A" w:rsidP="000A467A">
      <w:pPr>
        <w:spacing w:after="0" w:line="240" w:lineRule="auto"/>
        <w:ind w:left="5245"/>
        <w:jc w:val="center"/>
        <w:rPr>
          <w:rFonts w:ascii="Times New Roman" w:eastAsia="Times New Roman" w:hAnsi="Times New Roman" w:cs="Times New Roman"/>
          <w:sz w:val="28"/>
          <w:szCs w:val="28"/>
          <w:lang w:eastAsia="ru-RU"/>
        </w:rPr>
      </w:pPr>
      <w:r w:rsidRPr="00766F50">
        <w:rPr>
          <w:rFonts w:ascii="Times New Roman" w:eastAsia="Times New Roman" w:hAnsi="Times New Roman" w:cs="Times New Roman"/>
          <w:sz w:val="28"/>
          <w:szCs w:val="28"/>
          <w:lang w:eastAsia="ru-RU"/>
        </w:rPr>
        <w:t>по Омской области</w:t>
      </w:r>
    </w:p>
    <w:p w:rsidR="000A467A" w:rsidRPr="00766F50" w:rsidRDefault="000A467A" w:rsidP="000A467A">
      <w:pPr>
        <w:spacing w:after="0" w:line="240" w:lineRule="auto"/>
        <w:ind w:left="5245"/>
        <w:jc w:val="center"/>
        <w:rPr>
          <w:rFonts w:ascii="Times New Roman" w:eastAsia="Times New Roman" w:hAnsi="Times New Roman" w:cs="Times New Roman"/>
          <w:sz w:val="28"/>
          <w:szCs w:val="28"/>
          <w:lang w:eastAsia="ru-RU"/>
        </w:rPr>
      </w:pPr>
      <w:r w:rsidRPr="00766F50">
        <w:rPr>
          <w:rFonts w:ascii="Times New Roman" w:eastAsia="Times New Roman" w:hAnsi="Times New Roman" w:cs="Times New Roman"/>
          <w:sz w:val="28"/>
          <w:szCs w:val="28"/>
          <w:lang w:eastAsia="ru-RU"/>
        </w:rPr>
        <w:t>от «</w:t>
      </w:r>
      <w:r w:rsidR="00ED1E7D">
        <w:rPr>
          <w:rFonts w:ascii="Times New Roman" w:eastAsia="Times New Roman" w:hAnsi="Times New Roman" w:cs="Times New Roman"/>
          <w:sz w:val="28"/>
          <w:szCs w:val="28"/>
          <w:u w:val="single"/>
          <w:lang w:eastAsia="ru-RU"/>
        </w:rPr>
        <w:t>27</w:t>
      </w:r>
      <w:r w:rsidRPr="00766F50">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ED1E7D">
        <w:rPr>
          <w:rFonts w:ascii="Times New Roman" w:eastAsia="Times New Roman" w:hAnsi="Times New Roman" w:cs="Times New Roman"/>
          <w:sz w:val="28"/>
          <w:szCs w:val="28"/>
          <w:u w:val="single"/>
          <w:lang w:eastAsia="ru-RU"/>
        </w:rPr>
        <w:t>ма</w:t>
      </w:r>
      <w:r w:rsidR="003E1D09">
        <w:rPr>
          <w:rFonts w:ascii="Times New Roman" w:eastAsia="Times New Roman" w:hAnsi="Times New Roman" w:cs="Times New Roman"/>
          <w:sz w:val="28"/>
          <w:szCs w:val="28"/>
          <w:u w:val="single"/>
          <w:lang w:eastAsia="ru-RU"/>
        </w:rPr>
        <w:t>р</w:t>
      </w:r>
      <w:bookmarkStart w:id="0" w:name="_GoBack"/>
      <w:bookmarkEnd w:id="0"/>
      <w:r w:rsidR="00ED1E7D">
        <w:rPr>
          <w:rFonts w:ascii="Times New Roman" w:eastAsia="Times New Roman" w:hAnsi="Times New Roman" w:cs="Times New Roman"/>
          <w:sz w:val="28"/>
          <w:szCs w:val="28"/>
          <w:u w:val="single"/>
          <w:lang w:eastAsia="ru-RU"/>
        </w:rPr>
        <w:t>та</w:t>
      </w:r>
      <w:r w:rsidRPr="001825A1">
        <w:rPr>
          <w:rFonts w:ascii="Times New Roman" w:eastAsia="Times New Roman" w:hAnsi="Times New Roman" w:cs="Times New Roman"/>
          <w:sz w:val="28"/>
          <w:szCs w:val="28"/>
          <w:u w:val="single"/>
          <w:lang w:eastAsia="ru-RU"/>
        </w:rPr>
        <w:t xml:space="preserve"> </w:t>
      </w:r>
      <w:r w:rsidRPr="00766F50">
        <w:rPr>
          <w:rFonts w:ascii="Times New Roman" w:eastAsia="Times New Roman" w:hAnsi="Times New Roman" w:cs="Times New Roman"/>
          <w:sz w:val="28"/>
          <w:szCs w:val="28"/>
          <w:lang w:eastAsia="ru-RU"/>
        </w:rPr>
        <w:t>202</w:t>
      </w:r>
      <w:r w:rsidR="00ED1E7D">
        <w:rPr>
          <w:rFonts w:ascii="Times New Roman" w:eastAsia="Times New Roman" w:hAnsi="Times New Roman" w:cs="Times New Roman"/>
          <w:sz w:val="28"/>
          <w:szCs w:val="28"/>
          <w:lang w:eastAsia="ru-RU"/>
        </w:rPr>
        <w:t>5</w:t>
      </w:r>
      <w:r w:rsidRPr="00766F50">
        <w:rPr>
          <w:rFonts w:ascii="Times New Roman" w:eastAsia="Times New Roman" w:hAnsi="Times New Roman" w:cs="Times New Roman"/>
          <w:sz w:val="28"/>
          <w:szCs w:val="28"/>
          <w:lang w:eastAsia="ru-RU"/>
        </w:rPr>
        <w:t xml:space="preserve"> г.</w:t>
      </w:r>
    </w:p>
    <w:p w:rsidR="00C61F06" w:rsidRPr="00766F50" w:rsidRDefault="00C61F06" w:rsidP="00C61F06">
      <w:pPr>
        <w:tabs>
          <w:tab w:val="left" w:pos="0"/>
        </w:tabs>
        <w:spacing w:after="0" w:line="240" w:lineRule="auto"/>
        <w:jc w:val="center"/>
        <w:rPr>
          <w:rFonts w:ascii="Times New Roman" w:eastAsia="Times New Roman" w:hAnsi="Times New Roman" w:cs="Times New Roman"/>
          <w:sz w:val="28"/>
          <w:szCs w:val="28"/>
          <w:lang w:eastAsia="ru-RU"/>
        </w:rPr>
      </w:pPr>
      <w:r w:rsidRPr="00766F50">
        <w:rPr>
          <w:rFonts w:ascii="Times New Roman" w:eastAsia="Times New Roman" w:hAnsi="Times New Roman" w:cs="Times New Roman"/>
          <w:sz w:val="28"/>
          <w:szCs w:val="28"/>
          <w:lang w:eastAsia="ru-RU"/>
        </w:rPr>
        <w:t>________________________________________________________________</w:t>
      </w:r>
    </w:p>
    <w:p w:rsidR="00C61F06" w:rsidRPr="00766F50"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7A38F3"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766F50"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C61F06" w:rsidRPr="00766F50" w:rsidRDefault="00C61F06" w:rsidP="00C61F06">
      <w:pPr>
        <w:spacing w:after="0" w:line="240" w:lineRule="auto"/>
        <w:ind w:left="5245"/>
        <w:jc w:val="center"/>
        <w:rPr>
          <w:rFonts w:ascii="Times New Roman" w:eastAsia="Times New Roman" w:hAnsi="Times New Roman" w:cs="Times New Roman"/>
          <w:sz w:val="28"/>
          <w:szCs w:val="28"/>
          <w:lang w:eastAsia="ru-RU"/>
        </w:rPr>
      </w:pPr>
    </w:p>
    <w:p w:rsidR="00ED1FD4" w:rsidRPr="00766F50" w:rsidRDefault="00ED1FD4" w:rsidP="00C61F06">
      <w:pPr>
        <w:spacing w:after="0" w:line="240" w:lineRule="auto"/>
        <w:ind w:left="5245"/>
        <w:jc w:val="center"/>
        <w:rPr>
          <w:rFonts w:ascii="Times New Roman" w:eastAsia="Times New Roman" w:hAnsi="Times New Roman" w:cs="Times New Roman"/>
          <w:sz w:val="28"/>
          <w:szCs w:val="28"/>
          <w:lang w:eastAsia="ru-RU"/>
        </w:rPr>
      </w:pPr>
    </w:p>
    <w:p w:rsidR="00C61F06" w:rsidRPr="00766F50" w:rsidRDefault="00C61F06" w:rsidP="00C61F06">
      <w:pPr>
        <w:spacing w:after="0" w:line="240" w:lineRule="auto"/>
        <w:jc w:val="center"/>
        <w:rPr>
          <w:rFonts w:ascii="Times New Roman" w:eastAsia="Times New Roman" w:hAnsi="Times New Roman" w:cs="Times New Roman"/>
          <w:sz w:val="40"/>
          <w:szCs w:val="40"/>
          <w:lang w:eastAsia="ru-RU"/>
        </w:rPr>
      </w:pPr>
    </w:p>
    <w:p w:rsidR="00C61F06" w:rsidRPr="00766F50" w:rsidRDefault="00C61F06" w:rsidP="00C61F06">
      <w:pPr>
        <w:spacing w:after="0" w:line="240" w:lineRule="auto"/>
        <w:jc w:val="center"/>
        <w:rPr>
          <w:rFonts w:ascii="Times New Roman" w:eastAsia="Times New Roman" w:hAnsi="Times New Roman" w:cs="Times New Roman"/>
          <w:sz w:val="40"/>
          <w:szCs w:val="40"/>
          <w:lang w:eastAsia="ru-RU"/>
        </w:rPr>
      </w:pPr>
      <w:r w:rsidRPr="00766F50">
        <w:rPr>
          <w:rFonts w:ascii="Times New Roman" w:eastAsia="Times New Roman" w:hAnsi="Times New Roman" w:cs="Times New Roman"/>
          <w:sz w:val="40"/>
          <w:szCs w:val="40"/>
          <w:lang w:eastAsia="ru-RU"/>
        </w:rPr>
        <w:t>Итоговый отчет о результатах деятельности</w:t>
      </w:r>
    </w:p>
    <w:p w:rsidR="00C61F06" w:rsidRPr="00766F50" w:rsidRDefault="00C61F06" w:rsidP="00C61F06">
      <w:pPr>
        <w:spacing w:after="0" w:line="240" w:lineRule="auto"/>
        <w:jc w:val="center"/>
        <w:rPr>
          <w:rFonts w:ascii="Times New Roman" w:eastAsia="Times New Roman" w:hAnsi="Times New Roman" w:cs="Times New Roman"/>
          <w:sz w:val="40"/>
          <w:szCs w:val="40"/>
          <w:lang w:eastAsia="ru-RU"/>
        </w:rPr>
      </w:pPr>
      <w:r w:rsidRPr="00766F50">
        <w:rPr>
          <w:rFonts w:ascii="Times New Roman" w:eastAsia="Times New Roman" w:hAnsi="Times New Roman" w:cs="Times New Roman"/>
          <w:sz w:val="40"/>
          <w:szCs w:val="40"/>
          <w:lang w:eastAsia="ru-RU"/>
        </w:rPr>
        <w:t>Управления Федерального казначейства</w:t>
      </w:r>
    </w:p>
    <w:p w:rsidR="00C61F06" w:rsidRPr="00766F50" w:rsidRDefault="00C61F06" w:rsidP="00C61F06">
      <w:pPr>
        <w:spacing w:after="0" w:line="240" w:lineRule="auto"/>
        <w:jc w:val="center"/>
        <w:rPr>
          <w:rFonts w:ascii="Times New Roman" w:eastAsia="Times New Roman" w:hAnsi="Times New Roman" w:cs="Times New Roman"/>
          <w:sz w:val="40"/>
          <w:szCs w:val="40"/>
          <w:lang w:eastAsia="ru-RU"/>
        </w:rPr>
      </w:pPr>
      <w:r w:rsidRPr="00766F50">
        <w:rPr>
          <w:rFonts w:ascii="Times New Roman" w:eastAsia="Times New Roman" w:hAnsi="Times New Roman" w:cs="Times New Roman"/>
          <w:sz w:val="40"/>
          <w:szCs w:val="40"/>
          <w:lang w:eastAsia="ru-RU"/>
        </w:rPr>
        <w:t>по Омской области за 202</w:t>
      </w:r>
      <w:r w:rsidR="008400FD">
        <w:rPr>
          <w:rFonts w:ascii="Times New Roman" w:eastAsia="Times New Roman" w:hAnsi="Times New Roman" w:cs="Times New Roman"/>
          <w:sz w:val="40"/>
          <w:szCs w:val="40"/>
          <w:lang w:eastAsia="ru-RU"/>
        </w:rPr>
        <w:t>4</w:t>
      </w:r>
      <w:r w:rsidRPr="00766F50">
        <w:rPr>
          <w:rFonts w:ascii="Times New Roman" w:eastAsia="Times New Roman" w:hAnsi="Times New Roman" w:cs="Times New Roman"/>
          <w:sz w:val="40"/>
          <w:szCs w:val="40"/>
          <w:lang w:eastAsia="ru-RU"/>
        </w:rPr>
        <w:t xml:space="preserve"> год </w:t>
      </w: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B65686" w:rsidRPr="00766F50" w:rsidRDefault="00B65686"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8A551A" w:rsidRPr="00766F50" w:rsidRDefault="008A551A"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8A551A" w:rsidRDefault="008A551A"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8400FD" w:rsidRPr="00766F50" w:rsidRDefault="008400FD"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6B6464" w:rsidRPr="00766F50" w:rsidRDefault="006B6464" w:rsidP="006B6464">
      <w:pPr>
        <w:tabs>
          <w:tab w:val="left" w:pos="1134"/>
        </w:tabs>
        <w:spacing w:after="0" w:line="240" w:lineRule="auto"/>
        <w:ind w:firstLine="709"/>
        <w:jc w:val="both"/>
        <w:rPr>
          <w:rFonts w:ascii="Times New Roman" w:eastAsia="Times New Roman" w:hAnsi="Times New Roman" w:cs="Times New Roman"/>
          <w:b/>
          <w:sz w:val="28"/>
          <w:szCs w:val="28"/>
          <w:lang w:eastAsia="ru-RU"/>
        </w:rPr>
      </w:pPr>
    </w:p>
    <w:p w:rsidR="004B75C2" w:rsidRDefault="006B6464"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r w:rsidRPr="00766F50">
        <w:rPr>
          <w:rFonts w:ascii="Times New Roman" w:eastAsia="Times New Roman" w:hAnsi="Times New Roman" w:cs="Times New Roman"/>
          <w:b/>
          <w:sz w:val="28"/>
          <w:szCs w:val="28"/>
          <w:lang w:eastAsia="ru-RU"/>
        </w:rPr>
        <w:lastRenderedPageBreak/>
        <w:t>СОДЕРЖАНИЕ</w:t>
      </w:r>
    </w:p>
    <w:p w:rsidR="00335C9C" w:rsidRDefault="00335C9C"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tbl>
      <w:tblPr>
        <w:tblStyle w:val="ad"/>
        <w:tblW w:w="103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889"/>
        <w:gridCol w:w="496"/>
      </w:tblGrid>
      <w:tr w:rsidR="00335C9C" w:rsidRPr="00957AB8" w:rsidTr="002C31DC">
        <w:tc>
          <w:tcPr>
            <w:tcW w:w="9889" w:type="dxa"/>
          </w:tcPr>
          <w:p w:rsidR="00335C9C" w:rsidRPr="00957AB8"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b/>
                <w:sz w:val="28"/>
                <w:szCs w:val="28"/>
                <w:lang w:val="en-US" w:eastAsia="ru-RU"/>
              </w:rPr>
              <w:t>I</w:t>
            </w:r>
            <w:r w:rsidRPr="00957AB8">
              <w:rPr>
                <w:rFonts w:ascii="Times New Roman" w:eastAsia="Times New Roman" w:hAnsi="Times New Roman" w:cs="Times New Roman"/>
                <w:b/>
                <w:sz w:val="28"/>
                <w:szCs w:val="28"/>
                <w:lang w:eastAsia="ru-RU"/>
              </w:rPr>
              <w:t xml:space="preserve">.Общая информация об Управлении Федерального казначейства по Омской области </w:t>
            </w:r>
            <w:r w:rsidRPr="00957AB8">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7</w:t>
            </w:r>
          </w:p>
        </w:tc>
      </w:tr>
      <w:tr w:rsidR="00335C9C" w:rsidRPr="00957AB8" w:rsidTr="002C31DC">
        <w:tc>
          <w:tcPr>
            <w:tcW w:w="9889" w:type="dxa"/>
          </w:tcPr>
          <w:p w:rsidR="00335C9C" w:rsidRPr="00957AB8"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Общие положения……………………………………………………………………</w:t>
            </w:r>
          </w:p>
        </w:tc>
        <w:tc>
          <w:tcPr>
            <w:tcW w:w="496" w:type="dxa"/>
          </w:tcPr>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7</w:t>
            </w:r>
          </w:p>
        </w:tc>
      </w:tr>
      <w:tr w:rsidR="00335C9C" w:rsidRPr="00957AB8" w:rsidTr="002C31DC">
        <w:tc>
          <w:tcPr>
            <w:tcW w:w="9889" w:type="dxa"/>
          </w:tcPr>
          <w:p w:rsidR="00335C9C" w:rsidRPr="00957AB8" w:rsidRDefault="00335C9C" w:rsidP="00335C9C">
            <w:pPr>
              <w:pStyle w:val="a6"/>
              <w:tabs>
                <w:tab w:val="left" w:pos="1134"/>
              </w:tabs>
              <w:ind w:left="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Структура и характеристика Управления Федерального казначейства по Омской области……………………………………………………………………………….</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7</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b/>
                <w:sz w:val="28"/>
                <w:szCs w:val="28"/>
                <w:lang w:val="en-US" w:eastAsia="ru-RU"/>
              </w:rPr>
              <w:t>II</w:t>
            </w:r>
            <w:r w:rsidRPr="00957AB8">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 по Омской области в 2024 году</w:t>
            </w:r>
            <w:r w:rsidRPr="00957AB8">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8</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r w:rsidR="00C54444">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8</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b/>
                <w:color w:val="000000" w:themeColor="text1"/>
                <w:sz w:val="28"/>
                <w:szCs w:val="28"/>
                <w:lang w:eastAsia="ru-RU"/>
              </w:rPr>
              <w:t xml:space="preserve">2. Организация  и  осуществление   казначейских   платежей  в  системе банковских расчетов между Управлением Федерального казначейства по Омской области и учреждением Банка России, кредитными организациями, а также в системе казначейских платежей между органами Федерального казначейства </w:t>
            </w:r>
            <w:r w:rsidRPr="00957AB8">
              <w:rPr>
                <w:rFonts w:ascii="Times New Roman" w:eastAsia="Times New Roman" w:hAnsi="Times New Roman" w:cs="Times New Roman"/>
                <w:color w:val="000000" w:themeColor="text1"/>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jc w:val="center"/>
              <w:rPr>
                <w:rFonts w:ascii="Times New Roman" w:eastAsia="Times New Roman" w:hAnsi="Times New Roman" w:cs="Times New Roman"/>
                <w:b/>
                <w:sz w:val="28"/>
                <w:szCs w:val="28"/>
                <w:lang w:eastAsia="ru-RU"/>
              </w:rPr>
            </w:pPr>
          </w:p>
          <w:p w:rsidR="00335C9C" w:rsidRPr="00957AB8" w:rsidRDefault="00335C9C" w:rsidP="00335C9C">
            <w:pPr>
              <w:jc w:val="center"/>
              <w:rPr>
                <w:rFonts w:ascii="Times New Roman" w:eastAsia="Times New Roman" w:hAnsi="Times New Roman" w:cs="Times New Roman"/>
                <w:b/>
                <w:sz w:val="28"/>
                <w:szCs w:val="28"/>
                <w:lang w:eastAsia="ru-RU"/>
              </w:rPr>
            </w:pPr>
          </w:p>
          <w:p w:rsidR="00335C9C" w:rsidRPr="00957AB8" w:rsidRDefault="00335C9C" w:rsidP="00335C9C">
            <w:pPr>
              <w:jc w:val="center"/>
              <w:rPr>
                <w:rFonts w:ascii="Times New Roman" w:eastAsia="Times New Roman" w:hAnsi="Times New Roman" w:cs="Times New Roman"/>
                <w:b/>
                <w:sz w:val="28"/>
                <w:szCs w:val="28"/>
                <w:lang w:eastAsia="ru-RU"/>
              </w:rPr>
            </w:pPr>
          </w:p>
          <w:p w:rsidR="00335C9C" w:rsidRPr="00C500AB" w:rsidRDefault="00335C9C" w:rsidP="00C500AB">
            <w:pPr>
              <w:jc w:val="center"/>
              <w:rPr>
                <w:rFonts w:ascii="Times New Roman" w:eastAsia="Times New Roman" w:hAnsi="Times New Roman" w:cs="Times New Roman"/>
                <w:b/>
                <w:sz w:val="28"/>
                <w:szCs w:val="28"/>
                <w:lang w:val="en-US" w:eastAsia="ru-RU"/>
              </w:rPr>
            </w:pPr>
            <w:r w:rsidRPr="00957AB8">
              <w:rPr>
                <w:rFonts w:ascii="Times New Roman" w:eastAsia="Times New Roman" w:hAnsi="Times New Roman" w:cs="Times New Roman"/>
                <w:b/>
                <w:sz w:val="28"/>
                <w:szCs w:val="28"/>
                <w:lang w:eastAsia="ru-RU"/>
              </w:rPr>
              <w:t>1</w:t>
            </w:r>
            <w:r w:rsidR="00C500AB">
              <w:rPr>
                <w:rFonts w:ascii="Times New Roman" w:eastAsia="Times New Roman" w:hAnsi="Times New Roman" w:cs="Times New Roman"/>
                <w:b/>
                <w:sz w:val="28"/>
                <w:szCs w:val="28"/>
                <w:lang w:val="en-US" w:eastAsia="ru-RU"/>
              </w:rPr>
              <w:t>3</w:t>
            </w:r>
          </w:p>
        </w:tc>
      </w:tr>
      <w:tr w:rsidR="00335C9C" w:rsidRPr="00957AB8" w:rsidTr="002C31DC">
        <w:tc>
          <w:tcPr>
            <w:tcW w:w="9889" w:type="dxa"/>
          </w:tcPr>
          <w:p w:rsidR="00335C9C" w:rsidRPr="00957AB8" w:rsidRDefault="00335C9C" w:rsidP="00AF650A">
            <w:pPr>
              <w:jc w:val="both"/>
              <w:rPr>
                <w:rFonts w:ascii="Times New Roman" w:hAnsi="Times New Roman" w:cs="Times New Roman"/>
                <w:sz w:val="28"/>
                <w:szCs w:val="28"/>
              </w:rPr>
            </w:pPr>
            <w:r w:rsidRPr="00957AB8">
              <w:rPr>
                <w:rFonts w:ascii="Times New Roman" w:hAnsi="Times New Roman" w:cs="Times New Roman"/>
                <w:sz w:val="28"/>
                <w:szCs w:val="28"/>
              </w:rPr>
              <w:t>2.1. Обеспечение функционирования единого счета ф</w:t>
            </w:r>
            <w:r w:rsidR="00AF650A">
              <w:rPr>
                <w:rFonts w:ascii="Times New Roman" w:hAnsi="Times New Roman" w:cs="Times New Roman"/>
                <w:sz w:val="28"/>
                <w:szCs w:val="28"/>
              </w:rPr>
              <w:t>едерального бюджета……………………………………………………………………………….</w:t>
            </w:r>
          </w:p>
        </w:tc>
        <w:tc>
          <w:tcPr>
            <w:tcW w:w="496" w:type="dxa"/>
          </w:tcPr>
          <w:p w:rsidR="00335C9C" w:rsidRPr="00957AB8" w:rsidRDefault="00335C9C" w:rsidP="00335C9C">
            <w:pPr>
              <w:jc w:val="center"/>
              <w:rPr>
                <w:rFonts w:ascii="Times New Roman" w:eastAsia="Times New Roman" w:hAnsi="Times New Roman" w:cs="Times New Roman"/>
                <w:sz w:val="28"/>
                <w:szCs w:val="28"/>
                <w:lang w:eastAsia="ru-RU"/>
              </w:rPr>
            </w:pPr>
          </w:p>
          <w:p w:rsidR="00335C9C" w:rsidRPr="00C500AB" w:rsidRDefault="00C500AB" w:rsidP="00335C9C">
            <w:pPr>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en-US" w:eastAsia="ru-RU"/>
              </w:rPr>
              <w:t>5</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color w:val="000000" w:themeColor="text1"/>
                <w:sz w:val="28"/>
                <w:szCs w:val="28"/>
                <w:lang w:eastAsia="ru-RU"/>
              </w:rPr>
              <w:t xml:space="preserve">2.2. Организация работы по обеспечению наличными денежными средствами и осуществление операций с использованием расчетных (дебетовых) карт организаций </w:t>
            </w:r>
            <w:r w:rsidR="00AF650A">
              <w:rPr>
                <w:rFonts w:ascii="Times New Roman" w:eastAsia="Times New Roman" w:hAnsi="Times New Roman" w:cs="Times New Roman"/>
                <w:color w:val="000000" w:themeColor="text1"/>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1</w:t>
            </w:r>
            <w:r>
              <w:rPr>
                <w:rFonts w:ascii="Times New Roman" w:eastAsia="Times New Roman" w:hAnsi="Times New Roman" w:cs="Times New Roman"/>
                <w:sz w:val="28"/>
                <w:szCs w:val="28"/>
                <w:lang w:val="en-US" w:eastAsia="ru-RU"/>
              </w:rPr>
              <w:t>7</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sz w:val="28"/>
                <w:szCs w:val="28"/>
                <w:lang w:eastAsia="ru-RU"/>
              </w:rPr>
            </w:pPr>
            <w:r w:rsidRPr="00957AB8">
              <w:rPr>
                <w:rFonts w:ascii="Times New Roman" w:hAnsi="Times New Roman" w:cs="Times New Roman"/>
                <w:b/>
                <w:bCs/>
                <w:sz w:val="28"/>
                <w:szCs w:val="28"/>
              </w:rPr>
              <w:t xml:space="preserve">3.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w:t>
            </w:r>
            <w:r w:rsidRPr="00957AB8">
              <w:rPr>
                <w:rFonts w:ascii="Times New Roman" w:hAnsi="Times New Roman" w:cs="Times New Roman"/>
                <w:b/>
                <w:sz w:val="28"/>
                <w:szCs w:val="28"/>
              </w:rPr>
              <w:t xml:space="preserve">и иных неучастников бюджетного процесса </w:t>
            </w:r>
            <w:r w:rsidRPr="00957AB8">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20</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sz w:val="28"/>
                <w:szCs w:val="28"/>
              </w:rPr>
              <w:t xml:space="preserve">3.1. </w:t>
            </w:r>
            <w:r w:rsidRPr="00957AB8">
              <w:rPr>
                <w:rFonts w:ascii="Times New Roman" w:hAnsi="Times New Roman" w:cs="Times New Roman"/>
                <w:bCs/>
                <w:sz w:val="28"/>
                <w:szCs w:val="28"/>
              </w:rPr>
              <w:t xml:space="preserve">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w:t>
            </w:r>
            <w:r w:rsidR="00C54444">
              <w:rPr>
                <w:rFonts w:ascii="Times New Roman" w:eastAsia="Times New Roman" w:hAnsi="Times New Roman" w:cs="Times New Roman"/>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20</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3.2. Осуществление и учет операций со средствами федеральных бюджетных и автономных учреждений</w:t>
            </w:r>
            <w:r w:rsidRPr="00957AB8">
              <w:rPr>
                <w:rFonts w:ascii="Times New Roman" w:hAnsi="Times New Roman" w:cs="Times New Roman"/>
                <w:sz w:val="28"/>
                <w:szCs w:val="28"/>
              </w:rPr>
              <w:t xml:space="preserve"> </w:t>
            </w:r>
            <w:r w:rsidR="00C54444">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22</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3.3. Осуществление и учет операций со средствами субсидий, предоставляемыми из федерального бюджета юридическим лицам, не подлежащих казначейскому сопровождению</w:t>
            </w:r>
            <w:r w:rsidR="00C54444">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25</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 xml:space="preserve">3.4. Исполнение Управлением Федерального казначейства по Омской области полномочий получателя средств федерального бюджета по перечислению межбюджетных трансфертов, предоставляемых бюджету субъекта Российской Федерации, и субсидий юридическим лицам </w:t>
            </w:r>
            <w:r w:rsidR="00C54444">
              <w:rPr>
                <w:rFonts w:ascii="Times New Roman" w:eastAsia="Times New Roman" w:hAnsi="Times New Roman" w:cs="Times New Roman"/>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25</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sz w:val="28"/>
                <w:szCs w:val="28"/>
              </w:rPr>
              <w:t>3.5. Осуществление контроля закупочных и бюджетных документов в Единой информационной системе в сфере закупок</w:t>
            </w:r>
            <w:r w:rsidR="00C54444">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2</w:t>
            </w:r>
            <w:r w:rsidR="00C500AB">
              <w:rPr>
                <w:rFonts w:ascii="Times New Roman" w:eastAsia="Times New Roman" w:hAnsi="Times New Roman" w:cs="Times New Roman"/>
                <w:sz w:val="28"/>
                <w:szCs w:val="28"/>
                <w:lang w:val="en-US" w:eastAsia="ru-RU"/>
              </w:rPr>
              <w:t>7</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 xml:space="preserve">3.6. Организация исполнения судебных актов и </w:t>
            </w:r>
            <w:r w:rsidRPr="00957AB8">
              <w:rPr>
                <w:rFonts w:ascii="Times New Roman" w:hAnsi="Times New Roman" w:cs="Times New Roman"/>
                <w:bCs/>
                <w:sz w:val="28"/>
                <w:szCs w:val="28"/>
              </w:rPr>
              <w:t>решений налогового органа о взыскании налога, сбора, страхового взноса, пеней и штрафов</w:t>
            </w:r>
            <w:r w:rsidRPr="00957AB8">
              <w:rPr>
                <w:rFonts w:ascii="Times New Roman" w:eastAsia="Times New Roman" w:hAnsi="Times New Roman" w:cs="Times New Roman"/>
                <w:sz w:val="28"/>
                <w:szCs w:val="28"/>
                <w:lang w:eastAsia="ar-SA"/>
              </w:rPr>
              <w:t xml:space="preserve">, предусматривающих обращение взыскания на средства бюджетов бюджетной </w:t>
            </w:r>
            <w:r w:rsidRPr="00957AB8">
              <w:rPr>
                <w:rFonts w:ascii="Times New Roman" w:eastAsia="Times New Roman" w:hAnsi="Times New Roman" w:cs="Times New Roman"/>
                <w:sz w:val="28"/>
                <w:szCs w:val="28"/>
                <w:lang w:eastAsia="ar-SA"/>
              </w:rPr>
              <w:lastRenderedPageBreak/>
              <w:t>системы Российской Федерации</w:t>
            </w:r>
            <w:r w:rsidR="00AF650A">
              <w:rPr>
                <w:rFonts w:ascii="Times New Roman" w:eastAsia="Times New Roman" w:hAnsi="Times New Roman" w:cs="Times New Roman"/>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C500AB">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lastRenderedPageBreak/>
              <w:t>2</w:t>
            </w:r>
            <w:r w:rsidR="00C500AB">
              <w:rPr>
                <w:rFonts w:ascii="Times New Roman" w:eastAsia="Times New Roman" w:hAnsi="Times New Roman" w:cs="Times New Roman"/>
                <w:sz w:val="28"/>
                <w:szCs w:val="28"/>
                <w:lang w:val="en-US" w:eastAsia="ru-RU"/>
              </w:rPr>
              <w:t>9</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sz w:val="28"/>
                <w:szCs w:val="28"/>
                <w:lang w:eastAsia="ar-SA"/>
              </w:rPr>
              <w:lastRenderedPageBreak/>
              <w:t xml:space="preserve">3.7. Мониторинг исполнения федерального бюджета </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30</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4. Ведение и обслуживание государственных информационных систем</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C500AB">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31</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color w:val="000000" w:themeColor="text1"/>
                <w:sz w:val="28"/>
                <w:szCs w:val="28"/>
                <w:lang w:eastAsia="ar-SA"/>
              </w:rPr>
              <w:t xml:space="preserve">4.1. Обеспечение взаимодействия с государственной информационной системой жилищно-коммунального хозяйства </w:t>
            </w:r>
            <w:r w:rsidR="00AF650A">
              <w:rPr>
                <w:rFonts w:ascii="Times New Roman" w:eastAsia="Times New Roman" w:hAnsi="Times New Roman" w:cs="Times New Roman"/>
                <w:color w:val="000000" w:themeColor="text1"/>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31</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4.2. Обеспечение взаимодействия с государственной информационной системой о государственных и муниципальных платежах</w:t>
            </w:r>
            <w:r w:rsidRPr="00957AB8">
              <w:t xml:space="preserve"> </w:t>
            </w:r>
            <w:r w:rsidR="00AF650A">
              <w:rPr>
                <w:rFonts w:ascii="Times New Roman" w:eastAsia="Calibri"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31</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b/>
                <w:sz w:val="28"/>
                <w:szCs w:val="28"/>
                <w:lang w:eastAsia="ru-RU"/>
              </w:rPr>
            </w:pPr>
            <w:r w:rsidRPr="00957AB8">
              <w:rPr>
                <w:rFonts w:ascii="Times New Roman" w:eastAsia="Calibri" w:hAnsi="Times New Roman" w:cs="Times New Roman"/>
                <w:sz w:val="28"/>
                <w:szCs w:val="28"/>
                <w:lang w:eastAsia="ru-RU"/>
              </w:rPr>
              <w:t xml:space="preserve">4.3. Обеспечение взаимодействия с официальным сайтом Российской Федерации для размещения информации о государственных (муниципальных) учреждениях </w:t>
            </w:r>
            <w:hyperlink r:id="rId9" w:history="1">
              <w:r w:rsidRPr="0090522F">
                <w:rPr>
                  <w:rStyle w:val="ae"/>
                  <w:rFonts w:ascii="Times New Roman" w:eastAsia="Calibri" w:hAnsi="Times New Roman" w:cs="Times New Roman"/>
                  <w:sz w:val="28"/>
                  <w:szCs w:val="28"/>
                  <w:u w:val="none"/>
                  <w:lang w:val="en-US" w:eastAsia="ru-RU"/>
                </w:rPr>
                <w:t>www</w:t>
              </w:r>
              <w:r w:rsidRPr="0090522F">
                <w:rPr>
                  <w:rStyle w:val="ae"/>
                  <w:rFonts w:ascii="Times New Roman" w:eastAsia="Calibri" w:hAnsi="Times New Roman" w:cs="Times New Roman"/>
                  <w:sz w:val="28"/>
                  <w:szCs w:val="28"/>
                  <w:u w:val="none"/>
                  <w:lang w:eastAsia="ru-RU"/>
                </w:rPr>
                <w:t>.</w:t>
              </w:r>
              <w:r w:rsidRPr="0090522F">
                <w:rPr>
                  <w:rStyle w:val="ae"/>
                  <w:rFonts w:ascii="Times New Roman" w:eastAsia="Calibri" w:hAnsi="Times New Roman" w:cs="Times New Roman"/>
                  <w:sz w:val="28"/>
                  <w:szCs w:val="28"/>
                  <w:u w:val="none"/>
                  <w:lang w:val="en-US" w:eastAsia="ru-RU"/>
                </w:rPr>
                <w:t>bus</w:t>
              </w:r>
              <w:r w:rsidRPr="0090522F">
                <w:rPr>
                  <w:rStyle w:val="ae"/>
                  <w:rFonts w:ascii="Times New Roman" w:eastAsia="Calibri" w:hAnsi="Times New Roman" w:cs="Times New Roman"/>
                  <w:sz w:val="28"/>
                  <w:szCs w:val="28"/>
                  <w:u w:val="none"/>
                  <w:lang w:eastAsia="ru-RU"/>
                </w:rPr>
                <w:t>.</w:t>
              </w:r>
              <w:r w:rsidRPr="0090522F">
                <w:rPr>
                  <w:rStyle w:val="ae"/>
                  <w:rFonts w:ascii="Times New Roman" w:eastAsia="Calibri" w:hAnsi="Times New Roman" w:cs="Times New Roman"/>
                  <w:sz w:val="28"/>
                  <w:szCs w:val="28"/>
                  <w:u w:val="none"/>
                  <w:lang w:val="en-US" w:eastAsia="ru-RU"/>
                </w:rPr>
                <w:t>gov</w:t>
              </w:r>
              <w:r w:rsidRPr="0090522F">
                <w:rPr>
                  <w:rStyle w:val="ae"/>
                  <w:rFonts w:ascii="Times New Roman" w:eastAsia="Calibri" w:hAnsi="Times New Roman" w:cs="Times New Roman"/>
                  <w:sz w:val="28"/>
                  <w:szCs w:val="28"/>
                  <w:u w:val="none"/>
                  <w:lang w:eastAsia="ru-RU"/>
                </w:rPr>
                <w:t>.</w:t>
              </w:r>
              <w:r w:rsidRPr="0090522F">
                <w:rPr>
                  <w:rStyle w:val="ae"/>
                  <w:rFonts w:ascii="Times New Roman" w:eastAsia="Calibri" w:hAnsi="Times New Roman" w:cs="Times New Roman"/>
                  <w:sz w:val="28"/>
                  <w:szCs w:val="28"/>
                  <w:u w:val="none"/>
                  <w:lang w:val="en-US" w:eastAsia="ru-RU"/>
                </w:rPr>
                <w:t>ru</w:t>
              </w:r>
            </w:hyperlink>
            <w:r w:rsidRPr="0090522F">
              <w:rPr>
                <w:rFonts w:ascii="Times New Roman" w:eastAsia="Calibri" w:hAnsi="Times New Roman" w:cs="Times New Roman"/>
                <w:sz w:val="28"/>
                <w:szCs w:val="28"/>
                <w:lang w:eastAsia="ru-RU"/>
              </w:rPr>
              <w:t xml:space="preserve"> ………………………………………………………</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32</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b/>
                <w:sz w:val="28"/>
                <w:szCs w:val="28"/>
                <w:lang w:eastAsia="ru-RU"/>
              </w:rPr>
            </w:pPr>
            <w:r w:rsidRPr="00957AB8">
              <w:rPr>
                <w:rFonts w:ascii="Times New Roman" w:eastAsia="Calibri" w:hAnsi="Times New Roman" w:cs="Times New Roman"/>
                <w:sz w:val="28"/>
                <w:szCs w:val="28"/>
                <w:lang w:eastAsia="ru-RU"/>
              </w:rPr>
              <w:t xml:space="preserve">4.4. </w:t>
            </w:r>
            <w:r w:rsidRPr="00957AB8">
              <w:rPr>
                <w:rFonts w:ascii="Times New Roman" w:eastAsia="Times New Roman" w:hAnsi="Times New Roman" w:cs="Times New Roman"/>
                <w:sz w:val="28"/>
                <w:szCs w:val="28"/>
                <w:lang w:eastAsia="ru-RU"/>
              </w:rPr>
              <w:t>Единый портал бюджетной системы…………………………………………..</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32</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 xml:space="preserve">4.5. </w:t>
            </w:r>
            <w:r w:rsidRPr="00957AB8">
              <w:rPr>
                <w:rFonts w:ascii="Times New Roman" w:hAnsi="Times New Roman"/>
                <w:sz w:val="28"/>
                <w:szCs w:val="28"/>
              </w:rPr>
              <w:t>Реализация мероприятий по обеспечению полноты и своевременности предоставления субъектами</w:t>
            </w:r>
            <w:r>
              <w:rPr>
                <w:rFonts w:ascii="Times New Roman" w:hAnsi="Times New Roman"/>
                <w:sz w:val="28"/>
                <w:szCs w:val="28"/>
              </w:rPr>
              <w:t xml:space="preserve"> Российской Федерации данных в г</w:t>
            </w:r>
            <w:r w:rsidRPr="00957AB8">
              <w:rPr>
                <w:rFonts w:ascii="Times New Roman" w:hAnsi="Times New Roman"/>
                <w:sz w:val="28"/>
                <w:szCs w:val="28"/>
              </w:rPr>
              <w:t>осударственной автоматизированной системе «Управление»</w:t>
            </w:r>
            <w:r w:rsidRPr="00957AB8">
              <w:t xml:space="preserve"> </w:t>
            </w:r>
            <w:r w:rsidR="00AF650A">
              <w:rPr>
                <w:rFonts w:ascii="Times New Roman" w:hAnsi="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en-US" w:eastAsia="ru-RU"/>
              </w:rPr>
              <w:t>3</w:t>
            </w:r>
          </w:p>
        </w:tc>
      </w:tr>
      <w:tr w:rsidR="00335C9C" w:rsidRPr="00957AB8" w:rsidTr="002C31DC">
        <w:tc>
          <w:tcPr>
            <w:tcW w:w="9889" w:type="dxa"/>
          </w:tcPr>
          <w:p w:rsidR="00335C9C" w:rsidRPr="00957AB8" w:rsidRDefault="00335C9C" w:rsidP="00335C9C">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ar-SA"/>
              </w:rPr>
              <w:t>5</w:t>
            </w:r>
            <w:r w:rsidRPr="00957AB8">
              <w:rPr>
                <w:rFonts w:ascii="Times New Roman" w:eastAsia="Times New Roman" w:hAnsi="Times New Roman" w:cs="Times New Roman"/>
                <w:b/>
                <w:i/>
                <w:sz w:val="28"/>
                <w:szCs w:val="28"/>
                <w:lang w:eastAsia="ar-SA"/>
              </w:rPr>
              <w:t xml:space="preserve">. </w:t>
            </w:r>
            <w:r w:rsidRPr="00957AB8">
              <w:rPr>
                <w:rFonts w:ascii="Times New Roman" w:eastAsia="Times New Roman" w:hAnsi="Times New Roman" w:cs="Times New Roman"/>
                <w:b/>
                <w:sz w:val="28"/>
                <w:szCs w:val="28"/>
                <w:lang w:eastAsia="ar-SA"/>
              </w:rPr>
              <w:t>Казначейское обслуживание исполнения бюджета субъекта Российской Федерации (местных бюджетов), казначейское</w:t>
            </w:r>
            <w:r w:rsidRPr="00957AB8">
              <w:rPr>
                <w:rFonts w:ascii="Times New Roman" w:hAnsi="Times New Roman" w:cs="Times New Roman"/>
                <w:b/>
                <w:bCs/>
                <w:sz w:val="28"/>
                <w:szCs w:val="28"/>
              </w:rPr>
              <w:t xml:space="preserve"> обслуживание исполнения </w:t>
            </w:r>
            <w:r w:rsidRPr="00957AB8">
              <w:rPr>
                <w:rFonts w:ascii="Times New Roman" w:eastAsia="Times New Roman" w:hAnsi="Times New Roman" w:cs="Times New Roman"/>
                <w:b/>
                <w:sz w:val="28"/>
                <w:szCs w:val="28"/>
                <w:lang w:eastAsia="ar-SA"/>
              </w:rPr>
              <w:t xml:space="preserve">бюджетов государственных внебюджетных фондов </w:t>
            </w:r>
            <w:r w:rsidRPr="00957AB8">
              <w:rPr>
                <w:rFonts w:ascii="Times New Roman" w:hAnsi="Times New Roman" w:cs="Times New Roman"/>
                <w:b/>
                <w:sz w:val="28"/>
                <w:szCs w:val="28"/>
              </w:rPr>
              <w:t>и иных неучастников бюджетного процесса субъекта Российской Федерации</w:t>
            </w:r>
            <w:r w:rsidRPr="00957AB8">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b/>
                <w:sz w:val="28"/>
                <w:szCs w:val="28"/>
                <w:lang w:val="en-US" w:eastAsia="ru-RU"/>
              </w:rPr>
            </w:pPr>
            <w:r w:rsidRPr="00957AB8">
              <w:rPr>
                <w:rFonts w:ascii="Times New Roman" w:eastAsia="Times New Roman" w:hAnsi="Times New Roman" w:cs="Times New Roman"/>
                <w:b/>
                <w:sz w:val="28"/>
                <w:szCs w:val="28"/>
                <w:lang w:eastAsia="ru-RU"/>
              </w:rPr>
              <w:t>3</w:t>
            </w:r>
            <w:r w:rsidR="00C500AB">
              <w:rPr>
                <w:rFonts w:ascii="Times New Roman" w:eastAsia="Times New Roman" w:hAnsi="Times New Roman" w:cs="Times New Roman"/>
                <w:b/>
                <w:sz w:val="28"/>
                <w:szCs w:val="28"/>
                <w:lang w:val="en-US" w:eastAsia="ru-RU"/>
              </w:rPr>
              <w:t>4</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5.1. Казначейское обслуживание исполнения бюджета субъекта Российской Федерации и местных бюджетов</w:t>
            </w:r>
            <w:r w:rsidR="00C54444">
              <w:rPr>
                <w:rFonts w:ascii="Times New Roman" w:eastAsia="Times New Roman" w:hAnsi="Times New Roman" w:cs="Times New Roman"/>
                <w:sz w:val="28"/>
                <w:szCs w:val="28"/>
                <w:lang w:eastAsia="ar-SA"/>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3</w:t>
            </w:r>
            <w:r w:rsidR="00C500AB">
              <w:rPr>
                <w:rFonts w:ascii="Times New Roman" w:eastAsia="Times New Roman" w:hAnsi="Times New Roman" w:cs="Times New Roman"/>
                <w:sz w:val="28"/>
                <w:szCs w:val="28"/>
                <w:lang w:val="en-US" w:eastAsia="ru-RU"/>
              </w:rPr>
              <w:t>4</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sz w:val="28"/>
                <w:szCs w:val="28"/>
              </w:rPr>
              <w:t>5.2. Предоставление субъекту Российской Федерации (муниципальному образованию) бюджетного кредита на пополнение остатка средств на едином счете бюджета</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3</w:t>
            </w:r>
            <w:r w:rsidR="00C500AB">
              <w:rPr>
                <w:rFonts w:ascii="Times New Roman" w:eastAsia="Times New Roman" w:hAnsi="Times New Roman" w:cs="Times New Roman"/>
                <w:sz w:val="28"/>
                <w:szCs w:val="28"/>
                <w:lang w:val="en-US" w:eastAsia="ru-RU"/>
              </w:rPr>
              <w:t>9</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5.3. Казначейское</w:t>
            </w:r>
            <w:r w:rsidRPr="00957AB8">
              <w:rPr>
                <w:rFonts w:ascii="Times New Roman" w:hAnsi="Times New Roman" w:cs="Times New Roman"/>
                <w:bCs/>
                <w:sz w:val="28"/>
                <w:szCs w:val="28"/>
              </w:rPr>
              <w:t xml:space="preserve"> обслуживание исполнения бюджетов государственных и территориальных внебюджетных фондов</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en-US" w:eastAsia="ru-RU"/>
              </w:rPr>
              <w:t>9</w:t>
            </w:r>
          </w:p>
        </w:tc>
      </w:tr>
      <w:tr w:rsidR="00335C9C" w:rsidRPr="00957AB8" w:rsidTr="002C31DC">
        <w:tc>
          <w:tcPr>
            <w:tcW w:w="9889" w:type="dxa"/>
          </w:tcPr>
          <w:p w:rsidR="00335C9C" w:rsidRPr="00957AB8" w:rsidRDefault="00335C9C" w:rsidP="00AF650A">
            <w:pPr>
              <w:tabs>
                <w:tab w:val="left" w:pos="936"/>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5.3.1. Государственные внебюджетные фонды</w:t>
            </w:r>
            <w:r w:rsidR="00AF650A">
              <w:rPr>
                <w:rFonts w:ascii="Times New Roman" w:eastAsia="Times New Roman" w:hAnsi="Times New Roman" w:cs="Times New Roman"/>
                <w:sz w:val="28"/>
                <w:szCs w:val="28"/>
                <w:lang w:eastAsia="ar-SA"/>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val="en-US" w:eastAsia="ru-RU"/>
              </w:rPr>
              <w:t>9</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5.3.2. Территориальные внебюджетные фонды</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2</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ar-SA"/>
              </w:rPr>
              <w:t>5.4. Казначейское сопровождение средств бюджета Омской области</w:t>
            </w:r>
            <w:r w:rsidR="00AF650A">
              <w:rPr>
                <w:rFonts w:ascii="Times New Roman" w:hAnsi="Times New Roman" w:cs="Times New Roman"/>
                <w:bCs/>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3</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6. Ведение федеральных реестров</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6</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 xml:space="preserve">6.1. Ведение реестров и перечней </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6</w:t>
            </w:r>
          </w:p>
        </w:tc>
      </w:tr>
      <w:tr w:rsidR="00335C9C" w:rsidRPr="00957AB8" w:rsidTr="002C31DC">
        <w:tc>
          <w:tcPr>
            <w:tcW w:w="9889" w:type="dxa"/>
          </w:tcPr>
          <w:p w:rsidR="00335C9C" w:rsidRPr="00957AB8" w:rsidRDefault="00335C9C" w:rsidP="00C54444">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6.2. Открытие и ведение лицевых и казначейских счетов</w:t>
            </w:r>
            <w:r w:rsidR="00C54444">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4</w:t>
            </w:r>
            <w:r>
              <w:rPr>
                <w:rFonts w:ascii="Times New Roman" w:eastAsia="Times New Roman" w:hAnsi="Times New Roman" w:cs="Times New Roman"/>
                <w:sz w:val="28"/>
                <w:szCs w:val="28"/>
                <w:lang w:val="en-US" w:eastAsia="ru-RU"/>
              </w:rPr>
              <w:t>8</w:t>
            </w:r>
          </w:p>
        </w:tc>
      </w:tr>
      <w:tr w:rsidR="00335C9C" w:rsidRPr="00957AB8" w:rsidTr="002C31DC">
        <w:tc>
          <w:tcPr>
            <w:tcW w:w="9889" w:type="dxa"/>
          </w:tcPr>
          <w:p w:rsidR="00335C9C" w:rsidRPr="00957AB8" w:rsidRDefault="00335C9C" w:rsidP="00335C9C">
            <w:pPr>
              <w:tabs>
                <w:tab w:val="left" w:pos="1134"/>
              </w:tabs>
              <w:ind w:right="-98"/>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eastAsia="ru-RU"/>
              </w:rPr>
              <w:t>3</w:t>
            </w:r>
            <w:r w:rsidRPr="00957AB8">
              <w:rPr>
                <w:rFonts w:ascii="Times New Roman" w:eastAsia="Times New Roman" w:hAnsi="Times New Roman" w:cs="Times New Roman"/>
                <w:sz w:val="28"/>
                <w:szCs w:val="28"/>
                <w:lang w:eastAsia="ru-RU"/>
              </w:rPr>
              <w:t>. Проведение бюджетного мониторинга при открытии лицевых счетов</w:t>
            </w:r>
            <w:r w:rsidRPr="00957AB8">
              <w:rPr>
                <w:rFonts w:ascii="Times New Roman" w:hAnsi="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51</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b/>
                <w:sz w:val="28"/>
                <w:szCs w:val="28"/>
              </w:rPr>
              <w:t xml:space="preserve">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исполнению бюджета Союзного государства, по операциям со средствами бюджетных, автономных учреждений, </w:t>
            </w:r>
            <w:r w:rsidRPr="00957AB8">
              <w:rPr>
                <w:rFonts w:ascii="Times New Roman" w:hAnsi="Times New Roman" w:cs="Times New Roman"/>
                <w:b/>
                <w:color w:val="000000" w:themeColor="text1"/>
                <w:sz w:val="28"/>
                <w:szCs w:val="28"/>
              </w:rPr>
              <w:t>получателей средств из бюджета и участников казначейского сопровождения</w:t>
            </w:r>
            <w:r w:rsidR="00AF650A">
              <w:rPr>
                <w:rFonts w:ascii="Times New Roman" w:eastAsia="Times New Roman" w:hAnsi="Times New Roman" w:cs="Times New Roman"/>
                <w:color w:val="000000" w:themeColor="text1"/>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val="en-US" w:eastAsia="ru-RU"/>
              </w:rPr>
              <w:t>51</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b/>
                <w:sz w:val="28"/>
                <w:szCs w:val="28"/>
              </w:rPr>
              <w:t xml:space="preserve">8. </w:t>
            </w:r>
            <w:r w:rsidRPr="00957AB8">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r w:rsidR="00AF650A">
              <w:rPr>
                <w:rFonts w:ascii="Times New Roman CYR" w:hAnsi="Times New Roman CYR"/>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5</w:t>
            </w:r>
            <w:r>
              <w:rPr>
                <w:rFonts w:ascii="Times New Roman" w:eastAsia="Times New Roman" w:hAnsi="Times New Roman" w:cs="Times New Roman"/>
                <w:b/>
                <w:sz w:val="28"/>
                <w:szCs w:val="28"/>
                <w:lang w:val="en-US" w:eastAsia="ru-RU"/>
              </w:rPr>
              <w:t>4</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bCs/>
                <w:sz w:val="28"/>
                <w:szCs w:val="28"/>
                <w:lang w:eastAsia="ru-RU"/>
              </w:rPr>
              <w:t xml:space="preserve">9. Осуществление бюджетных полномочий администратора доходов федерального бюджета в части поступлений по главе 100 </w:t>
            </w:r>
            <w:r w:rsidRPr="00957AB8">
              <w:rPr>
                <w:rFonts w:ascii="Times New Roman" w:eastAsia="Times New Roman" w:hAnsi="Times New Roman" w:cs="Times New Roman"/>
                <w:b/>
                <w:bCs/>
                <w:sz w:val="28"/>
                <w:szCs w:val="28"/>
                <w:lang w:eastAsia="ru-RU"/>
              </w:rPr>
              <w:lastRenderedPageBreak/>
              <w:t>«Федеральное казначейство»</w:t>
            </w:r>
            <w:r w:rsidRPr="00957AB8">
              <w:t xml:space="preserve"> </w:t>
            </w:r>
            <w:r w:rsidR="00AF650A">
              <w:rPr>
                <w:rFonts w:ascii="Times New Roman" w:eastAsia="Times New Roman" w:hAnsi="Times New Roman" w:cs="Times New Roman"/>
                <w:bCs/>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b/>
                <w:sz w:val="28"/>
                <w:szCs w:val="28"/>
                <w:lang w:val="en-US" w:eastAsia="ru-RU"/>
              </w:rPr>
            </w:pPr>
            <w:r w:rsidRPr="00957AB8">
              <w:rPr>
                <w:rFonts w:ascii="Times New Roman" w:eastAsia="Times New Roman" w:hAnsi="Times New Roman" w:cs="Times New Roman"/>
                <w:b/>
                <w:sz w:val="28"/>
                <w:szCs w:val="28"/>
                <w:lang w:eastAsia="ru-RU"/>
              </w:rPr>
              <w:lastRenderedPageBreak/>
              <w:t>5</w:t>
            </w:r>
            <w:r w:rsidR="00C500AB">
              <w:rPr>
                <w:rFonts w:ascii="Times New Roman" w:eastAsia="Times New Roman" w:hAnsi="Times New Roman" w:cs="Times New Roman"/>
                <w:b/>
                <w:sz w:val="28"/>
                <w:szCs w:val="28"/>
                <w:lang w:val="en-US" w:eastAsia="ru-RU"/>
              </w:rPr>
              <w:t>5</w:t>
            </w:r>
          </w:p>
        </w:tc>
      </w:tr>
      <w:tr w:rsidR="00335C9C" w:rsidRPr="00957AB8" w:rsidTr="002C31DC">
        <w:tc>
          <w:tcPr>
            <w:tcW w:w="9889" w:type="dxa"/>
          </w:tcPr>
          <w:p w:rsidR="00335C9C" w:rsidRPr="00957AB8" w:rsidRDefault="00335C9C" w:rsidP="00AF650A">
            <w:pPr>
              <w:tabs>
                <w:tab w:val="left" w:pos="1134"/>
              </w:tabs>
              <w:jc w:val="both"/>
              <w:rPr>
                <w:rFonts w:ascii="Times New Roman" w:eastAsia="Times New Roman" w:hAnsi="Times New Roman" w:cs="Times New Roman"/>
                <w:b/>
                <w:sz w:val="28"/>
                <w:szCs w:val="28"/>
                <w:lang w:eastAsia="ru-RU"/>
              </w:rPr>
            </w:pPr>
            <w:r w:rsidRPr="00957AB8">
              <w:rPr>
                <w:rFonts w:ascii="Times New Roman" w:hAnsi="Times New Roman" w:cs="Times New Roman"/>
                <w:b/>
                <w:sz w:val="28"/>
                <w:szCs w:val="28"/>
              </w:rPr>
              <w:lastRenderedPageBreak/>
              <w:t>10. Правовое обеспечение деятельности</w:t>
            </w:r>
            <w:r w:rsidR="00AF650A">
              <w:rPr>
                <w:rFonts w:ascii="Times New Roman" w:hAnsi="Times New Roman" w:cs="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5</w:t>
            </w:r>
            <w:r>
              <w:rPr>
                <w:rFonts w:ascii="Times New Roman" w:eastAsia="Times New Roman" w:hAnsi="Times New Roman" w:cs="Times New Roman"/>
                <w:b/>
                <w:sz w:val="28"/>
                <w:szCs w:val="28"/>
                <w:lang w:val="en-US" w:eastAsia="ru-RU"/>
              </w:rPr>
              <w:t>8</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 xml:space="preserve">10.1. Правовое обеспечение деятельности Управления Федерального казначейства по Омской области </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val="en-US" w:eastAsia="ru-RU"/>
              </w:rPr>
              <w:t>8</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10.2. Производство по делам об административных правонарушениях</w:t>
            </w:r>
            <w:r w:rsidR="00AF650A">
              <w:rPr>
                <w:rFonts w:ascii="Times New Roman" w:hAnsi="Times New Roman" w:cs="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5</w:t>
            </w:r>
            <w:r>
              <w:rPr>
                <w:rFonts w:ascii="Times New Roman" w:eastAsia="Times New Roman" w:hAnsi="Times New Roman" w:cs="Times New Roman"/>
                <w:sz w:val="28"/>
                <w:szCs w:val="28"/>
                <w:lang w:val="en-US" w:eastAsia="ru-RU"/>
              </w:rPr>
              <w:t>9</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 xml:space="preserve">10.3. Обеспечение    защиты    интересов    Федерального    казначейства, Управления Федерального казначейства по Омской области, Министерства финансов Российской Федерации в судах </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60</w:t>
            </w:r>
          </w:p>
        </w:tc>
      </w:tr>
      <w:tr w:rsidR="00335C9C" w:rsidRPr="00957AB8" w:rsidTr="002C31DC">
        <w:trPr>
          <w:trHeight w:val="665"/>
        </w:trPr>
        <w:tc>
          <w:tcPr>
            <w:tcW w:w="9889" w:type="dxa"/>
            <w:shd w:val="clear" w:color="auto" w:fill="auto"/>
          </w:tcPr>
          <w:p w:rsidR="00335C9C" w:rsidRPr="00335C9C" w:rsidRDefault="00335C9C" w:rsidP="00AF650A">
            <w:pPr>
              <w:jc w:val="both"/>
              <w:rPr>
                <w:rFonts w:ascii="Times New Roman" w:eastAsia="Times New Roman" w:hAnsi="Times New Roman" w:cs="Times New Roman"/>
                <w:b/>
                <w:sz w:val="28"/>
                <w:szCs w:val="28"/>
                <w:lang w:eastAsia="ru-RU"/>
              </w:rPr>
            </w:pPr>
            <w:r w:rsidRPr="00335C9C">
              <w:rPr>
                <w:rFonts w:ascii="Times New Roman" w:hAnsi="Times New Roman" w:cs="Times New Roman"/>
                <w:spacing w:val="2"/>
                <w:sz w:val="28"/>
                <w:szCs w:val="28"/>
              </w:rPr>
              <w:t>10.3.1. Представление в судах интересов Министерства финансов Российской Федерации</w:t>
            </w:r>
            <w:r w:rsidR="00AF650A">
              <w:rPr>
                <w:rFonts w:ascii="Times New Roman" w:hAnsi="Times New Roman" w:cs="Times New Roman"/>
                <w:spacing w:val="2"/>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pacing w:val="2"/>
                <w:sz w:val="28"/>
                <w:szCs w:val="28"/>
              </w:rPr>
              <w:t xml:space="preserve">10.3.2. Представление  в судах  интересов  Федерального  казначейства, Управления Федерального казначейства по Омской области </w:t>
            </w:r>
            <w:r w:rsidR="00AF650A">
              <w:rPr>
                <w:rFonts w:ascii="Times New Roman" w:hAnsi="Times New Roman" w:cs="Times New Roman"/>
                <w:spacing w:val="2"/>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61</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b/>
                <w:sz w:val="28"/>
                <w:szCs w:val="28"/>
                <w:lang w:eastAsia="ru-RU"/>
              </w:rPr>
              <w:t>11. Организация и осуществление внутреннего контроля и внутреннего аудита</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6</w:t>
            </w:r>
            <w:r>
              <w:rPr>
                <w:rFonts w:ascii="Times New Roman" w:eastAsia="Times New Roman" w:hAnsi="Times New Roman" w:cs="Times New Roman"/>
                <w:b/>
                <w:sz w:val="28"/>
                <w:szCs w:val="28"/>
                <w:lang w:val="en-US" w:eastAsia="ru-RU"/>
              </w:rPr>
              <w:t>2</w:t>
            </w:r>
          </w:p>
        </w:tc>
      </w:tr>
      <w:tr w:rsidR="00335C9C" w:rsidRPr="00957AB8" w:rsidTr="002C31DC">
        <w:tc>
          <w:tcPr>
            <w:tcW w:w="9889" w:type="dxa"/>
            <w:shd w:val="clear" w:color="auto" w:fill="auto"/>
          </w:tcPr>
          <w:p w:rsidR="00335C9C" w:rsidRPr="00335C9C" w:rsidRDefault="00335C9C" w:rsidP="00AF650A">
            <w:pPr>
              <w:tabs>
                <w:tab w:val="left" w:pos="567"/>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w:t>
            </w:r>
            <w:r w:rsidRPr="00335C9C">
              <w:t xml:space="preserve"> </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val="en-US" w:eastAsia="ru-RU"/>
              </w:rPr>
              <w:t>5</w:t>
            </w:r>
          </w:p>
        </w:tc>
      </w:tr>
      <w:tr w:rsidR="00335C9C" w:rsidRPr="00957AB8" w:rsidTr="002C31DC">
        <w:tc>
          <w:tcPr>
            <w:tcW w:w="9889" w:type="dxa"/>
            <w:shd w:val="clear" w:color="auto" w:fill="auto"/>
          </w:tcPr>
          <w:p w:rsidR="00335C9C" w:rsidRPr="00335C9C" w:rsidRDefault="00335C9C" w:rsidP="00C54444">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 xml:space="preserve">11.2. </w:t>
            </w:r>
            <w:r w:rsidRPr="00335C9C">
              <w:rPr>
                <w:rFonts w:ascii="Times New Roman" w:eastAsia="Calibri" w:hAnsi="Times New Roman" w:cs="Times New Roman"/>
                <w:sz w:val="28"/>
                <w:szCs w:val="28"/>
              </w:rPr>
              <w:t>Осуществление автоматизированного внутреннего контроля</w:t>
            </w:r>
            <w:r w:rsidR="00C54444">
              <w:rPr>
                <w:rFonts w:ascii="Times New Roman" w:eastAsia="Calibri" w:hAnsi="Times New Roman" w:cs="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6</w:t>
            </w:r>
            <w:r>
              <w:rPr>
                <w:rFonts w:ascii="Times New Roman" w:eastAsia="Times New Roman" w:hAnsi="Times New Roman" w:cs="Times New Roman"/>
                <w:sz w:val="28"/>
                <w:szCs w:val="28"/>
                <w:lang w:val="en-US" w:eastAsia="ru-RU"/>
              </w:rPr>
              <w:t>7</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b/>
                <w:sz w:val="28"/>
                <w:szCs w:val="28"/>
                <w:lang w:eastAsia="ru-RU"/>
              </w:rPr>
              <w:t>12. Информационно – техническое  обеспечение деятельности и технологическое обеспечение деятельности</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68</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 xml:space="preserve">12.1. Обеспечение штатного функционирования информационных систем и информационно-технической инфраструктуры Управления Федерального казначейства по Омской области и обеспечение предоставления заданного набора и качества информационных сервисов функциональным подразделениям Управления Федерального казначейства по Омской области </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68</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1</w:t>
            </w:r>
            <w:r w:rsidRPr="00335C9C">
              <w:rPr>
                <w:rFonts w:ascii="Times New Roman" w:hAnsi="Times New Roman"/>
                <w:sz w:val="28"/>
                <w:szCs w:val="28"/>
              </w:rPr>
              <w:t>2</w:t>
            </w:r>
            <w:r w:rsidRPr="00335C9C">
              <w:rPr>
                <w:rFonts w:ascii="Times New Roman" w:hAnsi="Times New Roman" w:cs="Times New Roman"/>
                <w:sz w:val="28"/>
                <w:szCs w:val="28"/>
              </w:rPr>
              <w:t xml:space="preserve">.2. Организация и контроль по предоставлению заданного набора и качества технологических сервисов структурным подразделениям Управления Федерального казначейства по Омской области, участникам бюджетного процесса и другим организациям, взаимодействующим с Управлением Федерального казначейства по Омской области </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70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1</w:t>
            </w:r>
            <w:r w:rsidRPr="00335C9C">
              <w:rPr>
                <w:rFonts w:ascii="Times New Roman" w:hAnsi="Times New Roman"/>
                <w:sz w:val="28"/>
                <w:szCs w:val="28"/>
              </w:rPr>
              <w:t>2</w:t>
            </w:r>
            <w:r w:rsidRPr="00335C9C">
              <w:rPr>
                <w:rFonts w:ascii="Times New Roman" w:hAnsi="Times New Roman" w:cs="Times New Roman"/>
                <w:sz w:val="28"/>
                <w:szCs w:val="28"/>
              </w:rPr>
              <w:t>.3. Организация  и  поддержка  технологической  деятельности Управления Федерального казначейства по Омской области при использовании информационных систем</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val="en-US" w:eastAsia="ru-RU"/>
              </w:rPr>
              <w:t>1</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b/>
                <w:sz w:val="28"/>
                <w:szCs w:val="28"/>
              </w:rPr>
              <w:t>13. Обеспечение реализации полномочий Управления Федерального казначейства по Омской области в области федеральной государственной гражданской службы, трудовых отношений и наградной деятельности</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7</w:t>
            </w:r>
            <w:r>
              <w:rPr>
                <w:rFonts w:ascii="Times New Roman" w:eastAsia="Times New Roman" w:hAnsi="Times New Roman" w:cs="Times New Roman"/>
                <w:b/>
                <w:sz w:val="28"/>
                <w:szCs w:val="28"/>
                <w:lang w:val="en-US" w:eastAsia="ru-RU"/>
              </w:rPr>
              <w:t>2</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sz w:val="28"/>
                <w:szCs w:val="28"/>
              </w:rPr>
              <w:t xml:space="preserve">13.1. Обеспечение соблюдения  гражданскими  служащими  </w:t>
            </w:r>
            <w:r w:rsidRPr="00335C9C">
              <w:rPr>
                <w:rFonts w:ascii="Times New Roman" w:eastAsia="Times New Roman" w:hAnsi="Times New Roman"/>
                <w:sz w:val="28"/>
                <w:szCs w:val="28"/>
                <w:lang w:eastAsia="ru-RU"/>
              </w:rPr>
              <w:t xml:space="preserve">Управления Федерального казначейства по Омской области </w:t>
            </w:r>
            <w:r w:rsidRPr="00335C9C">
              <w:rPr>
                <w:rFonts w:ascii="Times New Roman" w:hAnsi="Times New Roman"/>
                <w:sz w:val="28"/>
                <w:szCs w:val="28"/>
              </w:rPr>
              <w:t>установленных ограничений и запретов, требований о предотвращении или урегулировании конфликта интересов, исполнения ими своих обязанностей</w:t>
            </w:r>
            <w:r w:rsidR="00AF650A">
              <w:rPr>
                <w:rFonts w:ascii="Times New Roman" w:hAnsi="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val="en-US" w:eastAsia="ru-RU"/>
              </w:rPr>
              <w:t>7</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CYR" w:hAnsi="Times New Roman CYR"/>
                <w:b/>
                <w:noProof/>
                <w:sz w:val="28"/>
                <w:szCs w:val="28"/>
                <w:lang w:eastAsia="ru-RU"/>
              </w:rPr>
              <w:t xml:space="preserve">14. </w:t>
            </w:r>
            <w:r w:rsidRPr="00335C9C">
              <w:rPr>
                <w:rFonts w:ascii="Times New Roman" w:eastAsia="Times New Roman" w:hAnsi="Times New Roman" w:cs="Times New Roman"/>
                <w:b/>
                <w:sz w:val="28"/>
                <w:szCs w:val="28"/>
                <w:lang w:eastAsia="ru-RU"/>
              </w:rPr>
              <w:t>Административно-финансовое обеспечение деятельности</w:t>
            </w:r>
            <w:r w:rsidR="00AF650A">
              <w:rPr>
                <w:rFonts w:ascii="Times New Roman" w:eastAsia="Times New Roman" w:hAnsi="Times New Roman" w:cs="Times New Roman"/>
                <w:sz w:val="28"/>
                <w:szCs w:val="28"/>
                <w:lang w:eastAsia="ru-RU"/>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7</w:t>
            </w:r>
            <w:r>
              <w:rPr>
                <w:rFonts w:ascii="Times New Roman" w:eastAsia="Times New Roman" w:hAnsi="Times New Roman" w:cs="Times New Roman"/>
                <w:b/>
                <w:sz w:val="28"/>
                <w:szCs w:val="28"/>
                <w:lang w:val="en-US" w:eastAsia="ru-RU"/>
              </w:rPr>
              <w:t>9</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sz w:val="28"/>
                <w:szCs w:val="28"/>
              </w:rPr>
              <w:t>14.1. Объем документооборота</w:t>
            </w:r>
            <w:r w:rsidR="00AF650A">
              <w:rPr>
                <w:rFonts w:ascii="Times New Roman" w:hAnsi="Times New Roman" w:cs="Times New Roman"/>
                <w:sz w:val="28"/>
                <w:szCs w:val="28"/>
              </w:rPr>
              <w:t>……………………………………………………..</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7</w:t>
            </w:r>
            <w:r>
              <w:rPr>
                <w:rFonts w:ascii="Times New Roman" w:eastAsia="Times New Roman" w:hAnsi="Times New Roman" w:cs="Times New Roman"/>
                <w:sz w:val="28"/>
                <w:szCs w:val="28"/>
                <w:lang w:val="en-US" w:eastAsia="ru-RU"/>
              </w:rPr>
              <w:t>9</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lastRenderedPageBreak/>
              <w:t>14.2. Организация охраны труда</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
                <w:bCs/>
                <w:sz w:val="28"/>
                <w:szCs w:val="28"/>
              </w:rPr>
              <w:t>15. Обеспечение режима секретности и безопасности информации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80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15.1. Обеспечение соответствия требованиям информационной безопасности платежных сервисов Управления Федерального казначейства по Омской области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80</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15.2. Обеспечение  соответствия  информационных  систем  Управления Федерального казначейства по Омской области требованиям федерального органа исполнительной власти, регулирующего отношения в области технической защиты информации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81</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15.3. Обеспечение защиты конфиденциальной информации, в том числе персональных данных, обрабатываемой в информационных системах Управления Федерального казначейства по Омской области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81</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15.4. 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Федерального казначейства по Омской области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83</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15.5. Обеспечение бесперебойного функционирования органа специальной документальной связи Управления Федерального казначейства  по  Омской  области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83</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15.6. Организация  и  проведение  повышения квалификации по защите информации сотрудников Управления Федерального казначейства по Омской области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8</w:t>
            </w:r>
            <w:r w:rsidR="00C500AB">
              <w:rPr>
                <w:rFonts w:ascii="Times New Roman" w:eastAsia="Times New Roman" w:hAnsi="Times New Roman" w:cs="Times New Roman"/>
                <w:sz w:val="28"/>
                <w:szCs w:val="28"/>
                <w:lang w:val="en-US" w:eastAsia="ru-RU"/>
              </w:rPr>
              <w:t>4</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15.7. Обеспечение бесперебойного управления сертификатами ключей проверки электронных подписей, выданных Региональным центром регистрации Управления Федерального казначейства по Омской области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84</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15.8. Обеспечение эксплуатации аппаратно-программных комплексов Регионального центра регистрации Управления Федерального казначейства по Омской области</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85</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Cs/>
                <w:sz w:val="28"/>
                <w:szCs w:val="28"/>
              </w:rPr>
              <w:t xml:space="preserve">15.9. Обеспечение функционирования органа криптографической защиты Управления Федерального казначейства по Омской области </w:t>
            </w:r>
            <w:r w:rsidR="00AF650A">
              <w:rPr>
                <w:rFonts w:ascii="Times New Roman" w:hAnsi="Times New Roman" w:cs="Times New Roman"/>
                <w:bCs/>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85</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86</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 Организация  и  осуществление  внутреннего  государственного финансового контроля</w:t>
            </w:r>
            <w:r w:rsidR="00AF650A">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86</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noProof/>
                <w:sz w:val="28"/>
                <w:szCs w:val="28"/>
                <w:lang w:eastAsia="ru-RU"/>
              </w:rPr>
              <w:t xml:space="preserve">16.2.  Формирование, утверждение Плана контрольных мероприятий на 2024 год </w:t>
            </w:r>
            <w:r w:rsidR="00AF650A">
              <w:rPr>
                <w:rFonts w:ascii="Times New Roman" w:eastAsia="Times New Roman" w:hAnsi="Times New Roman" w:cs="Times New Roman"/>
                <w:noProof/>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86</w:t>
            </w:r>
          </w:p>
        </w:tc>
      </w:tr>
      <w:tr w:rsidR="00335C9C" w:rsidRPr="00957AB8" w:rsidTr="002C31DC">
        <w:tc>
          <w:tcPr>
            <w:tcW w:w="9889" w:type="dxa"/>
            <w:shd w:val="clear" w:color="auto" w:fill="auto"/>
          </w:tcPr>
          <w:p w:rsidR="00335C9C" w:rsidRPr="00335C9C" w:rsidRDefault="00335C9C" w:rsidP="00AF650A">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16.3. Исполнение Плана контрольных мероприятий на 2024 год. Внеплановые контрольные мероприятия. Общее количество проведенных контрольных мероприятий</w:t>
            </w:r>
            <w:r w:rsidR="00AF650A">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87</w:t>
            </w:r>
          </w:p>
        </w:tc>
      </w:tr>
      <w:tr w:rsidR="00335C9C" w:rsidRPr="00957AB8" w:rsidTr="002C31DC">
        <w:tc>
          <w:tcPr>
            <w:tcW w:w="9889" w:type="dxa"/>
            <w:shd w:val="clear" w:color="auto" w:fill="auto"/>
          </w:tcPr>
          <w:p w:rsidR="00335C9C" w:rsidRPr="00335C9C" w:rsidRDefault="00335C9C" w:rsidP="00335C9C">
            <w:pPr>
              <w:tabs>
                <w:tab w:val="left" w:pos="1134"/>
              </w:tabs>
              <w:jc w:val="both"/>
              <w:rPr>
                <w:rFonts w:ascii="Times New Roman" w:hAnsi="Times New Roman" w:cs="Times New Roman"/>
                <w:sz w:val="28"/>
                <w:szCs w:val="28"/>
              </w:rPr>
            </w:pPr>
            <w:r w:rsidRPr="00335C9C">
              <w:rPr>
                <w:rFonts w:ascii="Times New Roman" w:hAnsi="Times New Roman" w:cs="Times New Roman"/>
                <w:sz w:val="28"/>
                <w:szCs w:val="28"/>
              </w:rPr>
              <w:t>16.4. Объем проверенных средств в 2024 году……………………………………</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87</w:t>
            </w:r>
          </w:p>
        </w:tc>
      </w:tr>
      <w:tr w:rsidR="00335C9C" w:rsidRPr="00957AB8" w:rsidTr="002C31DC">
        <w:tc>
          <w:tcPr>
            <w:tcW w:w="9889" w:type="dxa"/>
            <w:shd w:val="clear" w:color="auto" w:fill="auto"/>
          </w:tcPr>
          <w:p w:rsidR="00335C9C" w:rsidRPr="00335C9C" w:rsidRDefault="00335C9C" w:rsidP="00335C9C">
            <w:pPr>
              <w:tabs>
                <w:tab w:val="left" w:pos="1134"/>
              </w:tabs>
              <w:jc w:val="both"/>
              <w:rPr>
                <w:rFonts w:ascii="Times New Roman" w:hAnsi="Times New Roman" w:cs="Times New Roman"/>
                <w:sz w:val="28"/>
                <w:szCs w:val="28"/>
              </w:rPr>
            </w:pPr>
            <w:r w:rsidRPr="00335C9C">
              <w:rPr>
                <w:rFonts w:ascii="Times New Roman" w:hAnsi="Times New Roman" w:cs="Times New Roman"/>
                <w:sz w:val="28"/>
                <w:szCs w:val="28"/>
              </w:rPr>
              <w:t>16.5. Сумма и структура выявленных нарушений…………………………………</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8</w:t>
            </w:r>
            <w:r>
              <w:rPr>
                <w:rFonts w:ascii="Times New Roman" w:eastAsia="Times New Roman" w:hAnsi="Times New Roman" w:cs="Times New Roman"/>
                <w:sz w:val="28"/>
                <w:szCs w:val="28"/>
                <w:lang w:val="en-US" w:eastAsia="ru-RU"/>
              </w:rPr>
              <w:t>9</w:t>
            </w:r>
          </w:p>
        </w:tc>
      </w:tr>
      <w:tr w:rsidR="00335C9C" w:rsidRPr="00957AB8" w:rsidTr="002C31DC">
        <w:tc>
          <w:tcPr>
            <w:tcW w:w="9889" w:type="dxa"/>
            <w:shd w:val="clear" w:color="auto" w:fill="auto"/>
          </w:tcPr>
          <w:p w:rsidR="00335C9C" w:rsidRPr="00335C9C" w:rsidRDefault="00335C9C" w:rsidP="00335C9C">
            <w:pPr>
              <w:tabs>
                <w:tab w:val="left" w:pos="1134"/>
              </w:tabs>
              <w:jc w:val="both"/>
              <w:rPr>
                <w:rFonts w:ascii="Times New Roman" w:hAnsi="Times New Roman" w:cs="Times New Roman"/>
                <w:sz w:val="28"/>
                <w:szCs w:val="28"/>
              </w:rPr>
            </w:pPr>
            <w:r w:rsidRPr="00335C9C">
              <w:rPr>
                <w:rFonts w:ascii="Times New Roman" w:hAnsi="Times New Roman" w:cs="Times New Roman"/>
                <w:sz w:val="28"/>
                <w:szCs w:val="28"/>
              </w:rPr>
              <w:t>16.6. Экспертное сопровождение контрольных мероприятий……………………</w:t>
            </w:r>
          </w:p>
        </w:tc>
        <w:tc>
          <w:tcPr>
            <w:tcW w:w="496" w:type="dxa"/>
          </w:tcPr>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val="en-US" w:eastAsia="ru-RU"/>
              </w:rPr>
              <w:t>91</w:t>
            </w:r>
          </w:p>
        </w:tc>
      </w:tr>
      <w:tr w:rsidR="00335C9C" w:rsidRPr="00957AB8" w:rsidTr="002C31DC">
        <w:tc>
          <w:tcPr>
            <w:tcW w:w="9889" w:type="dxa"/>
            <w:shd w:val="clear" w:color="auto" w:fill="auto"/>
          </w:tcPr>
          <w:p w:rsidR="00335C9C" w:rsidRPr="00335C9C" w:rsidRDefault="00335C9C" w:rsidP="00335C9C">
            <w:pPr>
              <w:tabs>
                <w:tab w:val="left" w:pos="709"/>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 xml:space="preserve">16.7. Осуществление контроля в сфере закупок. Мониторинг  информации о признаках и рисках нарушений в отношении отдельных закупок товаров, работ, </w:t>
            </w:r>
            <w:r w:rsidRPr="00335C9C">
              <w:rPr>
                <w:rFonts w:ascii="Times New Roman" w:eastAsia="Times New Roman" w:hAnsi="Times New Roman" w:cs="Times New Roman"/>
                <w:sz w:val="28"/>
                <w:szCs w:val="28"/>
                <w:lang w:eastAsia="ru-RU"/>
              </w:rPr>
              <w:lastRenderedPageBreak/>
              <w:t>услуг посредством модуля «Риск-мониторинг» подсистемы «Мониторинг закупок» единой информационной системы в сфере закупок…………………….</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335C9C" w:rsidP="00C500AB">
            <w:pPr>
              <w:tabs>
                <w:tab w:val="left" w:pos="1134"/>
              </w:tabs>
              <w:jc w:val="center"/>
              <w:rPr>
                <w:rFonts w:ascii="Times New Roman" w:eastAsia="Times New Roman" w:hAnsi="Times New Roman" w:cs="Times New Roman"/>
                <w:sz w:val="28"/>
                <w:szCs w:val="28"/>
                <w:lang w:val="en-US" w:eastAsia="ru-RU"/>
              </w:rPr>
            </w:pPr>
            <w:r w:rsidRPr="00957AB8">
              <w:rPr>
                <w:rFonts w:ascii="Times New Roman" w:eastAsia="Times New Roman" w:hAnsi="Times New Roman" w:cs="Times New Roman"/>
                <w:sz w:val="28"/>
                <w:szCs w:val="28"/>
                <w:lang w:eastAsia="ru-RU"/>
              </w:rPr>
              <w:t>9</w:t>
            </w:r>
            <w:r w:rsidR="00C500AB">
              <w:rPr>
                <w:rFonts w:ascii="Times New Roman" w:eastAsia="Times New Roman" w:hAnsi="Times New Roman" w:cs="Times New Roman"/>
                <w:sz w:val="28"/>
                <w:szCs w:val="28"/>
                <w:lang w:val="en-US" w:eastAsia="ru-RU"/>
              </w:rPr>
              <w:t>1</w:t>
            </w:r>
          </w:p>
        </w:tc>
      </w:tr>
      <w:tr w:rsidR="00335C9C" w:rsidRPr="00957AB8" w:rsidTr="002C31DC">
        <w:tc>
          <w:tcPr>
            <w:tcW w:w="9889" w:type="dxa"/>
            <w:shd w:val="clear" w:color="auto" w:fill="auto"/>
          </w:tcPr>
          <w:p w:rsidR="00335C9C" w:rsidRPr="00335C9C" w:rsidRDefault="00335C9C" w:rsidP="00335C9C">
            <w:pPr>
              <w:tabs>
                <w:tab w:val="left" w:pos="1134"/>
              </w:tabs>
              <w:jc w:val="both"/>
              <w:rPr>
                <w:rFonts w:ascii="Times New Roman" w:hAnsi="Times New Roman" w:cs="Times New Roman"/>
                <w:sz w:val="28"/>
                <w:szCs w:val="28"/>
              </w:rPr>
            </w:pPr>
            <w:r w:rsidRPr="00335C9C">
              <w:rPr>
                <w:rFonts w:ascii="Times New Roman" w:hAnsi="Times New Roman" w:cs="Times New Roman"/>
                <w:sz w:val="28"/>
                <w:szCs w:val="28"/>
              </w:rPr>
              <w:lastRenderedPageBreak/>
              <w:t>16.8. Участие сотрудников Управления Федерального казначейства по Омской области в контрольных мероприятиях, проводимых центральным аппаратом Федерального казначейства………………………………………………………….</w:t>
            </w:r>
          </w:p>
        </w:tc>
        <w:tc>
          <w:tcPr>
            <w:tcW w:w="496" w:type="dxa"/>
          </w:tcPr>
          <w:p w:rsidR="00335C9C" w:rsidRDefault="00335C9C" w:rsidP="00335C9C">
            <w:pPr>
              <w:tabs>
                <w:tab w:val="left" w:pos="1134"/>
              </w:tabs>
              <w:jc w:val="center"/>
              <w:rPr>
                <w:rFonts w:ascii="Times New Roman" w:eastAsia="Times New Roman" w:hAnsi="Times New Roman" w:cs="Times New Roman"/>
                <w:sz w:val="28"/>
                <w:szCs w:val="28"/>
                <w:lang w:eastAsia="ru-RU"/>
              </w:rPr>
            </w:pPr>
          </w:p>
          <w:p w:rsidR="00335C9C"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1</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sz w:val="28"/>
                <w:szCs w:val="28"/>
              </w:rPr>
              <w:t>16.9. Реализация мер, принятых по результатам осуществления контроля в финансово-бюджетной сфере. Принятые меры по результатам контрольных мероприятий</w:t>
            </w:r>
            <w:r w:rsidR="00D5506D">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1</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16.10. Информационное обеспечение контрольной и надзорной деятельности.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r w:rsidR="00D5506D">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2</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16.11. Мониторинг  деятельности  по  контролю  в финансово-бюджетной сфере</w:t>
            </w:r>
            <w:r w:rsidR="00D5506D">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2</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16.12.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r w:rsidRPr="00335C9C">
              <w:t xml:space="preserve"> </w:t>
            </w:r>
            <w:r w:rsidR="00D5506D">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3</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 xml:space="preserve">16.13. Работа Контрольной комиссии Управления Федерального </w:t>
            </w:r>
            <w:r w:rsidR="00D5506D">
              <w:rPr>
                <w:rFonts w:ascii="Times New Roman" w:eastAsia="Times New Roman" w:hAnsi="Times New Roman" w:cs="Times New Roman"/>
                <w:sz w:val="28"/>
                <w:szCs w:val="28"/>
                <w:lang w:eastAsia="ru-RU"/>
              </w:rPr>
              <w:t>казначейства по Омской области…………………………………………………………………..</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3</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eastAsia="Times New Roman" w:hAnsi="Times New Roman" w:cs="Times New Roman"/>
                <w:sz w:val="28"/>
                <w:szCs w:val="28"/>
                <w:lang w:eastAsia="ru-RU"/>
              </w:rPr>
              <w:t>16.14. Подготовка отчетов по итогам осуществления контроля и надзора в финансово-бюджетной сфере за 2024 год</w:t>
            </w:r>
            <w:r w:rsidR="00D5506D">
              <w:rPr>
                <w:rFonts w:ascii="Times New Roman" w:eastAsia="Times New Roman" w:hAnsi="Times New Roman" w:cs="Times New Roman"/>
                <w:sz w:val="28"/>
                <w:szCs w:val="28"/>
                <w:lang w:eastAsia="ru-RU"/>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sz w:val="28"/>
                <w:szCs w:val="28"/>
                <w:lang w:val="en-US" w:eastAsia="ru-RU"/>
              </w:rPr>
            </w:pPr>
            <w:r>
              <w:rPr>
                <w:rFonts w:ascii="Times New Roman" w:eastAsia="Times New Roman" w:hAnsi="Times New Roman" w:cs="Times New Roman"/>
                <w:sz w:val="28"/>
                <w:szCs w:val="28"/>
                <w:lang w:eastAsia="ru-RU"/>
              </w:rPr>
              <w:t>9</w:t>
            </w:r>
            <w:r>
              <w:rPr>
                <w:rFonts w:ascii="Times New Roman" w:eastAsia="Times New Roman" w:hAnsi="Times New Roman" w:cs="Times New Roman"/>
                <w:sz w:val="28"/>
                <w:szCs w:val="28"/>
                <w:lang w:val="en-US" w:eastAsia="ru-RU"/>
              </w:rPr>
              <w:t>4</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
                <w:sz w:val="28"/>
                <w:szCs w:val="28"/>
              </w:rPr>
              <w:t>17. Осуществление контрольных функций в соответствии с постановлением Правительства Российской Федерации от 01 июля 2016 г.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r w:rsidRPr="00335C9C">
              <w:rPr>
                <w:rFonts w:ascii="Times New Roman" w:hAnsi="Times New Roman" w:cs="Times New Roman"/>
                <w:sz w:val="28"/>
                <w:szCs w:val="28"/>
              </w:rPr>
              <w:t>»</w:t>
            </w:r>
            <w:r w:rsidRPr="00335C9C">
              <w:t xml:space="preserve"> </w:t>
            </w:r>
            <w:r w:rsidR="00D5506D">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9</w:t>
            </w:r>
            <w:r>
              <w:rPr>
                <w:rFonts w:ascii="Times New Roman" w:eastAsia="Times New Roman" w:hAnsi="Times New Roman" w:cs="Times New Roman"/>
                <w:b/>
                <w:sz w:val="28"/>
                <w:szCs w:val="28"/>
                <w:lang w:val="en-US" w:eastAsia="ru-RU"/>
              </w:rPr>
              <w:t>4</w:t>
            </w:r>
          </w:p>
        </w:tc>
      </w:tr>
      <w:tr w:rsidR="00335C9C" w:rsidRPr="00957AB8" w:rsidTr="002C31DC">
        <w:tc>
          <w:tcPr>
            <w:tcW w:w="9889" w:type="dxa"/>
            <w:shd w:val="clear" w:color="auto" w:fill="auto"/>
          </w:tcPr>
          <w:p w:rsidR="00335C9C" w:rsidRPr="00335C9C" w:rsidRDefault="00335C9C" w:rsidP="00D5506D">
            <w:pPr>
              <w:tabs>
                <w:tab w:val="left" w:pos="1134"/>
              </w:tabs>
              <w:jc w:val="both"/>
              <w:rPr>
                <w:rFonts w:ascii="Times New Roman" w:eastAsia="Times New Roman" w:hAnsi="Times New Roman" w:cs="Times New Roman"/>
                <w:b/>
                <w:sz w:val="28"/>
                <w:szCs w:val="28"/>
                <w:lang w:eastAsia="ru-RU"/>
              </w:rPr>
            </w:pPr>
            <w:r w:rsidRPr="00335C9C">
              <w:rPr>
                <w:rFonts w:ascii="Times New Roman" w:hAnsi="Times New Roman" w:cs="Times New Roman"/>
                <w:b/>
                <w:sz w:val="28"/>
                <w:szCs w:val="28"/>
              </w:rPr>
              <w:t>18. Реализация информационной открытости деятельности Управления Федерального казначейства по Омской области в 2024 году</w:t>
            </w:r>
            <w:r w:rsidR="00D5506D">
              <w:rPr>
                <w:rFonts w:ascii="Times New Roman" w:hAnsi="Times New Roman" w:cs="Times New Roman"/>
                <w:sz w:val="28"/>
                <w:szCs w:val="28"/>
              </w:rPr>
              <w:t>………………..</w:t>
            </w:r>
          </w:p>
        </w:tc>
        <w:tc>
          <w:tcPr>
            <w:tcW w:w="496" w:type="dxa"/>
          </w:tcPr>
          <w:p w:rsidR="00335C9C" w:rsidRPr="00957AB8" w:rsidRDefault="00335C9C" w:rsidP="00335C9C">
            <w:pPr>
              <w:tabs>
                <w:tab w:val="left" w:pos="1134"/>
              </w:tabs>
              <w:jc w:val="center"/>
              <w:rPr>
                <w:rFonts w:ascii="Times New Roman" w:eastAsia="Times New Roman" w:hAnsi="Times New Roman" w:cs="Times New Roman"/>
                <w:b/>
                <w:sz w:val="28"/>
                <w:szCs w:val="28"/>
                <w:lang w:eastAsia="ru-RU"/>
              </w:rPr>
            </w:pPr>
          </w:p>
          <w:p w:rsidR="00335C9C" w:rsidRPr="00C500AB" w:rsidRDefault="00C500AB" w:rsidP="00335C9C">
            <w:pPr>
              <w:tabs>
                <w:tab w:val="left" w:pos="1134"/>
              </w:tabs>
              <w:jc w:val="center"/>
              <w:rPr>
                <w:rFonts w:ascii="Times New Roman" w:eastAsia="Times New Roman" w:hAnsi="Times New Roman" w:cs="Times New Roman"/>
                <w:b/>
                <w:sz w:val="28"/>
                <w:szCs w:val="28"/>
                <w:lang w:val="en-US" w:eastAsia="ru-RU"/>
              </w:rPr>
            </w:pPr>
            <w:r>
              <w:rPr>
                <w:rFonts w:ascii="Times New Roman" w:eastAsia="Times New Roman" w:hAnsi="Times New Roman" w:cs="Times New Roman"/>
                <w:b/>
                <w:sz w:val="28"/>
                <w:szCs w:val="28"/>
                <w:lang w:eastAsia="ru-RU"/>
              </w:rPr>
              <w:t>9</w:t>
            </w:r>
            <w:r>
              <w:rPr>
                <w:rFonts w:ascii="Times New Roman" w:eastAsia="Times New Roman" w:hAnsi="Times New Roman" w:cs="Times New Roman"/>
                <w:b/>
                <w:sz w:val="28"/>
                <w:szCs w:val="28"/>
                <w:lang w:val="en-US" w:eastAsia="ru-RU"/>
              </w:rPr>
              <w:t>5</w:t>
            </w:r>
          </w:p>
        </w:tc>
      </w:tr>
    </w:tbl>
    <w:p w:rsidR="007633DE" w:rsidRPr="00957AB8" w:rsidRDefault="007633D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7633DE" w:rsidRPr="00957AB8" w:rsidRDefault="007633D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A7178E" w:rsidRPr="00957AB8"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A7178E" w:rsidRPr="00957AB8"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A7178E" w:rsidRPr="00957AB8" w:rsidRDefault="00A7178E" w:rsidP="00285090">
      <w:pPr>
        <w:tabs>
          <w:tab w:val="left" w:pos="1134"/>
        </w:tabs>
        <w:spacing w:after="0" w:line="240" w:lineRule="auto"/>
        <w:ind w:firstLine="142"/>
        <w:jc w:val="center"/>
        <w:rPr>
          <w:rFonts w:ascii="Times New Roman" w:eastAsia="Times New Roman" w:hAnsi="Times New Roman" w:cs="Times New Roman"/>
          <w:b/>
          <w:sz w:val="28"/>
          <w:szCs w:val="28"/>
          <w:lang w:eastAsia="ru-RU"/>
        </w:rPr>
      </w:pPr>
    </w:p>
    <w:p w:rsidR="007633DE" w:rsidRPr="00957AB8" w:rsidRDefault="007633DE" w:rsidP="007633DE">
      <w:pPr>
        <w:keepNext/>
        <w:keepLines/>
        <w:spacing w:after="0" w:line="360" w:lineRule="atLeast"/>
        <w:jc w:val="both"/>
        <w:outlineLvl w:val="0"/>
        <w:rPr>
          <w:rFonts w:ascii="Times New Roman" w:eastAsia="Times New Roman" w:hAnsi="Times New Roman" w:cs="Times New Roman"/>
          <w:bCs/>
          <w:sz w:val="28"/>
          <w:szCs w:val="28"/>
        </w:rPr>
      </w:pPr>
      <w:r w:rsidRPr="00957AB8">
        <w:rPr>
          <w:rFonts w:ascii="Times New Roman" w:eastAsia="Times New Roman" w:hAnsi="Times New Roman" w:cs="Times New Roman"/>
          <w:b/>
          <w:bCs/>
          <w:sz w:val="28"/>
          <w:szCs w:val="28"/>
          <w:lang w:val="en-US"/>
        </w:rPr>
        <w:lastRenderedPageBreak/>
        <w:t>I</w:t>
      </w:r>
      <w:r w:rsidRPr="00957AB8">
        <w:rPr>
          <w:rFonts w:ascii="Times New Roman" w:eastAsia="Times New Roman" w:hAnsi="Times New Roman" w:cs="Times New Roman"/>
          <w:b/>
          <w:bCs/>
          <w:sz w:val="28"/>
          <w:szCs w:val="28"/>
        </w:rPr>
        <w:t xml:space="preserve">. Общая информация о Управлении Федерального казначейства по Омской области </w:t>
      </w:r>
    </w:p>
    <w:p w:rsidR="007633DE" w:rsidRPr="00957AB8" w:rsidRDefault="007633DE" w:rsidP="007633DE">
      <w:pPr>
        <w:keepNext/>
        <w:keepLines/>
        <w:spacing w:before="120" w:after="120" w:line="360" w:lineRule="atLeast"/>
        <w:jc w:val="both"/>
        <w:outlineLvl w:val="0"/>
        <w:rPr>
          <w:rFonts w:ascii="Times New Roman" w:eastAsia="Times New Roman" w:hAnsi="Times New Roman" w:cs="Times New Roman"/>
          <w:b/>
          <w:bCs/>
          <w:sz w:val="28"/>
          <w:szCs w:val="28"/>
        </w:rPr>
      </w:pPr>
      <w:bookmarkStart w:id="1" w:name="_Toc160388641"/>
      <w:r w:rsidRPr="00957AB8">
        <w:rPr>
          <w:rFonts w:ascii="Times New Roman" w:eastAsia="Times New Roman" w:hAnsi="Times New Roman" w:cs="Times New Roman"/>
          <w:b/>
          <w:bCs/>
          <w:sz w:val="28"/>
          <w:szCs w:val="28"/>
        </w:rPr>
        <w:t>Общие положения</w:t>
      </w:r>
      <w:bookmarkEnd w:id="1"/>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Полномочия, возложенные на Управление Федерального казначейства по Омской области (далее – Управление) закреплены в приказе Федерального казначейства от 27 декабря 2013 г. № 316 «Об утверждении положений об управлениях Федерального казначейства по субъектам Российской Федерации, а также признании утратившими силу некоторых Приказов Федерального казначейства».</w:t>
      </w:r>
    </w:p>
    <w:p w:rsidR="007633DE" w:rsidRPr="00957AB8" w:rsidRDefault="007633DE" w:rsidP="007633DE">
      <w:pPr>
        <w:keepNext/>
        <w:keepLines/>
        <w:spacing w:before="120" w:after="120" w:line="360" w:lineRule="atLeast"/>
        <w:jc w:val="both"/>
        <w:outlineLvl w:val="0"/>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Структура и характеристика Управления</w:t>
      </w:r>
      <w:r w:rsidR="00ED4979">
        <w:rPr>
          <w:rFonts w:ascii="Times New Roman" w:eastAsia="Times New Roman" w:hAnsi="Times New Roman" w:cs="Times New Roman"/>
          <w:b/>
          <w:bCs/>
          <w:sz w:val="28"/>
          <w:szCs w:val="28"/>
        </w:rPr>
        <w:t xml:space="preserve"> Федерального казначейства по Омской области</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rPr>
        <w:t xml:space="preserve">Управление </w:t>
      </w:r>
      <w:r w:rsidRPr="00957AB8">
        <w:rPr>
          <w:rFonts w:ascii="Times New Roman" w:eastAsia="Calibri" w:hAnsi="Times New Roman" w:cs="Times New Roman"/>
          <w:sz w:val="28"/>
          <w:szCs w:val="28"/>
        </w:rPr>
        <w:t>является территориальным органом Федерального казначейства, созданным в границах Омской области, и находится в непосредственном подчинении Федерального казначейства.</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Управление взаимодействует в пределах своей компетенции с территориальными органами федеральных органов исполнительной власти, органом исполнительной власти субъектов Российской Федерации, органами местного самоуправления, органами управления государственными внебюджетными фондами Российской Федерации, Отделением по Омской области Сибирского главного управления Центрального банка Российской Федерации и иными организациями.</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Организационная структура Управление представлена:</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19 отдел</w:t>
      </w:r>
      <w:r w:rsidR="00A7178E" w:rsidRPr="00957AB8">
        <w:rPr>
          <w:rFonts w:ascii="Times New Roman" w:eastAsia="Calibri" w:hAnsi="Times New Roman" w:cs="Times New Roman"/>
          <w:sz w:val="28"/>
          <w:szCs w:val="28"/>
        </w:rPr>
        <w:t>ами</w:t>
      </w:r>
      <w:r w:rsidRPr="00957AB8">
        <w:rPr>
          <w:rFonts w:ascii="Times New Roman" w:eastAsia="Calibri" w:hAnsi="Times New Roman" w:cs="Times New Roman"/>
          <w:sz w:val="28"/>
          <w:szCs w:val="28"/>
        </w:rPr>
        <w:t xml:space="preserve"> Управления;</w:t>
      </w:r>
    </w:p>
    <w:p w:rsidR="007633DE" w:rsidRPr="00957AB8" w:rsidRDefault="007633DE" w:rsidP="007633DE">
      <w:pPr>
        <w:spacing w:after="0" w:line="360" w:lineRule="atLeast"/>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9 отдел</w:t>
      </w:r>
      <w:r w:rsidR="00A7178E" w:rsidRPr="00957AB8">
        <w:rPr>
          <w:rFonts w:ascii="Times New Roman" w:eastAsia="Calibri" w:hAnsi="Times New Roman" w:cs="Times New Roman"/>
          <w:sz w:val="28"/>
          <w:szCs w:val="28"/>
        </w:rPr>
        <w:t>ами,</w:t>
      </w:r>
      <w:r w:rsidRPr="00957AB8">
        <w:rPr>
          <w:rFonts w:ascii="Times New Roman" w:eastAsia="Calibri" w:hAnsi="Times New Roman" w:cs="Times New Roman"/>
          <w:sz w:val="28"/>
          <w:szCs w:val="28"/>
        </w:rPr>
        <w:t xml:space="preserve"> созданны</w:t>
      </w:r>
      <w:r w:rsidR="00A7178E" w:rsidRPr="00957AB8">
        <w:rPr>
          <w:rFonts w:ascii="Times New Roman" w:eastAsia="Calibri" w:hAnsi="Times New Roman" w:cs="Times New Roman"/>
          <w:sz w:val="28"/>
          <w:szCs w:val="28"/>
        </w:rPr>
        <w:t>ми</w:t>
      </w:r>
      <w:r w:rsidRPr="00957AB8">
        <w:rPr>
          <w:rFonts w:ascii="Times New Roman" w:eastAsia="Calibri" w:hAnsi="Times New Roman" w:cs="Times New Roman"/>
          <w:sz w:val="28"/>
          <w:szCs w:val="28"/>
        </w:rPr>
        <w:t xml:space="preserve"> для осуществления деятельности Управления на соответствующей территории</w:t>
      </w:r>
      <w:r w:rsidR="00A7178E" w:rsidRPr="00957AB8">
        <w:rPr>
          <w:rFonts w:ascii="Times New Roman" w:eastAsia="Calibri" w:hAnsi="Times New Roman" w:cs="Times New Roman"/>
          <w:sz w:val="28"/>
          <w:szCs w:val="28"/>
        </w:rPr>
        <w:t xml:space="preserve"> (далее </w:t>
      </w:r>
      <w:r w:rsidRPr="00957AB8">
        <w:rPr>
          <w:rFonts w:ascii="Times New Roman" w:eastAsia="Calibri" w:hAnsi="Times New Roman" w:cs="Times New Roman"/>
          <w:sz w:val="28"/>
          <w:szCs w:val="28"/>
        </w:rPr>
        <w:t xml:space="preserve"> </w:t>
      </w:r>
      <w:r w:rsidR="00A7178E" w:rsidRPr="00957AB8">
        <w:rPr>
          <w:rFonts w:ascii="Times New Roman" w:eastAsia="Calibri" w:hAnsi="Times New Roman" w:cs="Times New Roman"/>
          <w:sz w:val="28"/>
          <w:szCs w:val="28"/>
        </w:rPr>
        <w:t xml:space="preserve">–  территориальный отдел) </w:t>
      </w:r>
      <w:r w:rsidRPr="00957AB8">
        <w:rPr>
          <w:rFonts w:ascii="Times New Roman" w:eastAsia="Calibri" w:hAnsi="Times New Roman" w:cs="Times New Roman"/>
          <w:sz w:val="28"/>
          <w:szCs w:val="28"/>
        </w:rPr>
        <w:t xml:space="preserve">(Схема 1). </w:t>
      </w:r>
    </w:p>
    <w:p w:rsidR="007633DE" w:rsidRPr="00957AB8" w:rsidRDefault="007633DE" w:rsidP="007633DE">
      <w:pPr>
        <w:spacing w:after="0" w:line="360" w:lineRule="atLeast"/>
        <w:ind w:firstLine="709"/>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t>Схема 1</w:t>
      </w:r>
    </w:p>
    <w:p w:rsidR="0081472B" w:rsidRPr="00957AB8" w:rsidRDefault="007633DE" w:rsidP="00A7178E">
      <w:pPr>
        <w:spacing w:after="0" w:line="360" w:lineRule="atLeast"/>
        <w:ind w:firstLine="709"/>
        <w:jc w:val="center"/>
        <w:rPr>
          <w:rFonts w:ascii="Times New Roman" w:eastAsia="Calibri" w:hAnsi="Times New Roman" w:cs="Times New Roman"/>
          <w:b/>
          <w:sz w:val="28"/>
          <w:szCs w:val="28"/>
        </w:rPr>
      </w:pPr>
      <w:r w:rsidRPr="00957AB8">
        <w:rPr>
          <w:rFonts w:ascii="Times New Roman" w:eastAsia="Calibri" w:hAnsi="Times New Roman" w:cs="Times New Roman"/>
          <w:b/>
          <w:sz w:val="28"/>
          <w:szCs w:val="28"/>
        </w:rPr>
        <w:t xml:space="preserve">Организационная структура Управления </w:t>
      </w:r>
    </w:p>
    <w:p w:rsidR="00A7178E" w:rsidRPr="00957AB8" w:rsidRDefault="00A7178E" w:rsidP="00A7178E">
      <w:pPr>
        <w:spacing w:after="0" w:line="360" w:lineRule="atLeast"/>
        <w:ind w:firstLine="709"/>
        <w:jc w:val="center"/>
        <w:rPr>
          <w:rFonts w:ascii="Times New Roman" w:eastAsia="Times New Roman" w:hAnsi="Times New Roman" w:cs="Times New Roman"/>
          <w:b/>
          <w:sz w:val="28"/>
          <w:szCs w:val="28"/>
          <w:lang w:eastAsia="ru-RU"/>
        </w:rPr>
      </w:pPr>
    </w:p>
    <w:p w:rsidR="0081472B" w:rsidRPr="00957AB8" w:rsidRDefault="00A7178E" w:rsidP="00A670B1">
      <w:pPr>
        <w:tabs>
          <w:tab w:val="left" w:pos="3096"/>
        </w:tabs>
        <w:spacing w:after="0" w:line="240" w:lineRule="auto"/>
        <w:ind w:firstLine="709"/>
        <w:contextualSpacing/>
        <w:jc w:val="both"/>
        <w:rPr>
          <w:rFonts w:ascii="Times New Roman" w:eastAsia="Times New Roman" w:hAnsi="Times New Roman" w:cs="Times New Roman"/>
          <w:b/>
          <w:sz w:val="28"/>
          <w:szCs w:val="28"/>
          <w:lang w:eastAsia="ru-RU"/>
        </w:rPr>
      </w:pPr>
      <w:r w:rsidRPr="00957AB8">
        <w:rPr>
          <w:rFonts w:ascii="Times New Roman" w:eastAsia="Calibri" w:hAnsi="Times New Roman" w:cs="Times New Roman"/>
          <w:noProof/>
          <w:sz w:val="28"/>
          <w:szCs w:val="28"/>
          <w:lang w:eastAsia="ru-RU"/>
        </w:rPr>
        <w:drawing>
          <wp:inline distT="0" distB="0" distL="0" distR="0" wp14:anchorId="17F5C53E" wp14:editId="4A9C9212">
            <wp:extent cx="6124575" cy="2571750"/>
            <wp:effectExtent l="0" t="38100" r="0" b="19050"/>
            <wp:docPr id="23" name="Схема 2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inline>
        </w:drawing>
      </w:r>
    </w:p>
    <w:p w:rsidR="005472C0" w:rsidRPr="00957AB8" w:rsidRDefault="007633DE" w:rsidP="00A7178E">
      <w:pPr>
        <w:keepNext/>
        <w:keepLines/>
        <w:spacing w:after="0" w:line="360" w:lineRule="atLeast"/>
        <w:jc w:val="both"/>
        <w:outlineLvl w:val="0"/>
        <w:rPr>
          <w:rFonts w:ascii="Times New Roman" w:eastAsia="Times New Roman" w:hAnsi="Times New Roman" w:cs="Times New Roman"/>
          <w:b/>
          <w:sz w:val="28"/>
          <w:szCs w:val="28"/>
          <w:lang w:eastAsia="ru-RU"/>
        </w:rPr>
      </w:pPr>
      <w:r w:rsidRPr="00957AB8">
        <w:rPr>
          <w:rFonts w:ascii="Times New Roman" w:eastAsia="Calibri" w:hAnsi="Times New Roman" w:cs="Times New Roman"/>
          <w:sz w:val="28"/>
          <w:szCs w:val="28"/>
        </w:rPr>
        <w:lastRenderedPageBreak/>
        <w:t xml:space="preserve"> </w:t>
      </w:r>
      <w:r w:rsidR="00A7178E" w:rsidRPr="00957AB8">
        <w:rPr>
          <w:rFonts w:ascii="Times New Roman" w:eastAsia="Calibri" w:hAnsi="Times New Roman" w:cs="Times New Roman"/>
          <w:sz w:val="28"/>
          <w:szCs w:val="28"/>
        </w:rPr>
        <w:tab/>
      </w:r>
      <w:r w:rsidR="00A7178E" w:rsidRPr="00957AB8">
        <w:rPr>
          <w:rFonts w:ascii="Times New Roman" w:eastAsia="Calibri" w:hAnsi="Times New Roman" w:cs="Times New Roman"/>
          <w:b/>
          <w:sz w:val="28"/>
          <w:szCs w:val="28"/>
          <w:lang w:val="en-US"/>
        </w:rPr>
        <w:t>II</w:t>
      </w:r>
      <w:r w:rsidR="00A7178E" w:rsidRPr="00957AB8">
        <w:rPr>
          <w:rFonts w:ascii="Times New Roman" w:eastAsia="Calibri" w:hAnsi="Times New Roman" w:cs="Times New Roman"/>
          <w:b/>
          <w:sz w:val="28"/>
          <w:szCs w:val="28"/>
        </w:rPr>
        <w:t>.</w:t>
      </w:r>
      <w:r w:rsidR="00A7178E" w:rsidRPr="00957AB8">
        <w:rPr>
          <w:rFonts w:ascii="Times New Roman" w:eastAsia="Calibri" w:hAnsi="Times New Roman" w:cs="Times New Roman"/>
          <w:sz w:val="28"/>
          <w:szCs w:val="28"/>
        </w:rPr>
        <w:t xml:space="preserve"> </w:t>
      </w:r>
      <w:r w:rsidR="005472C0" w:rsidRPr="00957AB8">
        <w:rPr>
          <w:rFonts w:ascii="Times New Roman" w:eastAsia="Times New Roman" w:hAnsi="Times New Roman" w:cs="Times New Roman"/>
          <w:b/>
          <w:sz w:val="28"/>
          <w:szCs w:val="28"/>
          <w:lang w:eastAsia="ru-RU"/>
        </w:rPr>
        <w:t>Основные результаты деятельности Управления Федерального казначейства по Омской области в 202</w:t>
      </w:r>
      <w:r w:rsidR="008400FD" w:rsidRPr="00957AB8">
        <w:rPr>
          <w:rFonts w:ascii="Times New Roman" w:eastAsia="Times New Roman" w:hAnsi="Times New Roman" w:cs="Times New Roman"/>
          <w:b/>
          <w:sz w:val="28"/>
          <w:szCs w:val="28"/>
          <w:lang w:eastAsia="ru-RU"/>
        </w:rPr>
        <w:t>4</w:t>
      </w:r>
      <w:r w:rsidR="005472C0" w:rsidRPr="00957AB8">
        <w:rPr>
          <w:rFonts w:ascii="Times New Roman" w:eastAsia="Times New Roman" w:hAnsi="Times New Roman" w:cs="Times New Roman"/>
          <w:b/>
          <w:sz w:val="28"/>
          <w:szCs w:val="28"/>
          <w:lang w:eastAsia="ru-RU"/>
        </w:rPr>
        <w:t xml:space="preserve"> году</w:t>
      </w:r>
    </w:p>
    <w:p w:rsidR="00816235" w:rsidRPr="00957AB8" w:rsidRDefault="00A618A1" w:rsidP="005472C0">
      <w:pPr>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своей деятельности Управление руководств</w:t>
      </w:r>
      <w:r w:rsidR="00F82055" w:rsidRPr="00957AB8">
        <w:rPr>
          <w:rFonts w:ascii="Times New Roman" w:eastAsia="Times New Roman" w:hAnsi="Times New Roman" w:cs="Times New Roman"/>
          <w:sz w:val="28"/>
          <w:szCs w:val="28"/>
          <w:lang w:eastAsia="ru-RU"/>
        </w:rPr>
        <w:t>овалось</w:t>
      </w:r>
      <w:r w:rsidRPr="00957AB8">
        <w:rPr>
          <w:rFonts w:ascii="Times New Roman" w:eastAsia="Times New Roman" w:hAnsi="Times New Roman" w:cs="Times New Roman"/>
          <w:sz w:val="28"/>
          <w:szCs w:val="28"/>
          <w:lang w:eastAsia="ru-RU"/>
        </w:rPr>
        <w:t xml:space="preserve"> «Планом по исполнению Управлением Федерального казначейства по Омской области Плана деятельности Федерального Казначейства на 2024 год и Основных мероприятий на 2024 год по реализации Стратегической карты Казначейства России», утвержденны</w:t>
      </w:r>
      <w:r w:rsidR="009D38C7" w:rsidRPr="00957AB8">
        <w:rPr>
          <w:rFonts w:ascii="Times New Roman" w:eastAsia="Times New Roman" w:hAnsi="Times New Roman" w:cs="Times New Roman"/>
          <w:sz w:val="28"/>
          <w:szCs w:val="28"/>
          <w:lang w:eastAsia="ru-RU"/>
        </w:rPr>
        <w:t>м руководителем Управления</w:t>
      </w:r>
      <w:r w:rsidRPr="00957AB8">
        <w:rPr>
          <w:rFonts w:ascii="Times New Roman" w:eastAsia="Times New Roman" w:hAnsi="Times New Roman" w:cs="Times New Roman"/>
          <w:sz w:val="28"/>
          <w:szCs w:val="28"/>
          <w:lang w:eastAsia="ru-RU"/>
        </w:rPr>
        <w:t xml:space="preserve"> 07</w:t>
      </w:r>
      <w:r w:rsidR="009D38C7" w:rsidRPr="00957AB8">
        <w:rPr>
          <w:rFonts w:ascii="Times New Roman" w:eastAsia="Times New Roman" w:hAnsi="Times New Roman" w:cs="Times New Roman"/>
          <w:sz w:val="28"/>
          <w:szCs w:val="28"/>
          <w:lang w:eastAsia="ru-RU"/>
        </w:rPr>
        <w:t xml:space="preserve"> июня </w:t>
      </w:r>
      <w:r w:rsidRPr="00957AB8">
        <w:rPr>
          <w:rFonts w:ascii="Times New Roman" w:eastAsia="Times New Roman" w:hAnsi="Times New Roman" w:cs="Times New Roman"/>
          <w:sz w:val="28"/>
          <w:szCs w:val="28"/>
          <w:lang w:eastAsia="ru-RU"/>
        </w:rPr>
        <w:t>2024</w:t>
      </w:r>
      <w:r w:rsidR="009D38C7" w:rsidRPr="00957AB8">
        <w:rPr>
          <w:rFonts w:ascii="Times New Roman" w:eastAsia="Times New Roman" w:hAnsi="Times New Roman" w:cs="Times New Roman"/>
          <w:sz w:val="28"/>
          <w:szCs w:val="28"/>
          <w:lang w:eastAsia="ru-RU"/>
        </w:rPr>
        <w:t>г.</w:t>
      </w:r>
    </w:p>
    <w:p w:rsidR="005472C0" w:rsidRPr="00957AB8" w:rsidRDefault="005472C0" w:rsidP="005472C0">
      <w:pPr>
        <w:spacing w:after="0" w:line="240" w:lineRule="auto"/>
        <w:ind w:firstLine="709"/>
        <w:jc w:val="both"/>
        <w:rPr>
          <w:rFonts w:ascii="Times New Roman" w:eastAsia="Times New Roman" w:hAnsi="Times New Roman" w:cs="Times New Roman"/>
          <w:b/>
          <w:i/>
          <w:sz w:val="28"/>
          <w:szCs w:val="28"/>
          <w:lang w:eastAsia="ru-RU"/>
        </w:rPr>
      </w:pPr>
      <w:r w:rsidRPr="00957AB8">
        <w:rPr>
          <w:rFonts w:ascii="Times New Roman" w:eastAsia="Times New Roman" w:hAnsi="Times New Roman" w:cs="Times New Roman"/>
          <w:b/>
          <w:sz w:val="28"/>
          <w:szCs w:val="28"/>
          <w:lang w:eastAsia="ru-RU"/>
        </w:rPr>
        <w:t>1. Организация и осуществление учета поступлений в бюджетную систему Российской Федерации и их распределения между бюджетами бюджетной системы Российской Федерации</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Учет поступлений и их распределение между бюджетами бюджетной системы Российской Федерации осуществлялись </w:t>
      </w:r>
      <w:r w:rsidR="007561E1" w:rsidRPr="00957AB8">
        <w:rPr>
          <w:rFonts w:ascii="Times New Roman" w:eastAsia="Times New Roman" w:hAnsi="Times New Roman" w:cs="Times New Roman"/>
          <w:sz w:val="28"/>
          <w:szCs w:val="28"/>
          <w:lang w:eastAsia="ar-SA"/>
        </w:rPr>
        <w:t xml:space="preserve">Управлением </w:t>
      </w:r>
      <w:r w:rsidRPr="00957AB8">
        <w:rPr>
          <w:rFonts w:ascii="Times New Roman" w:eastAsia="Times New Roman" w:hAnsi="Times New Roman" w:cs="Times New Roman"/>
          <w:sz w:val="28"/>
          <w:szCs w:val="28"/>
          <w:lang w:eastAsia="ar-SA"/>
        </w:rPr>
        <w:t>в соответствии с требованиями бюджетного законодательства.</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Учет и распределение поступлений осуществлялись на казначейском счете для осуществления и отражения операций по учету и распределению поступлений </w:t>
      </w:r>
      <w:r w:rsidRPr="00957AB8">
        <w:rPr>
          <w:rFonts w:ascii="Times New Roman" w:eastAsia="Times New Roman" w:hAnsi="Times New Roman" w:cs="Times New Roman"/>
          <w:sz w:val="28"/>
          <w:szCs w:val="28"/>
          <w:lang w:eastAsia="ar-SA"/>
        </w:rPr>
        <w:br/>
        <w:t>№ 03100643000000015200 «Средства поступлений, являющихся источниками формирования доходов бюджетов бюджетной системы Российской Федерации», открытом в Управлении (далее – счет № 03100).</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По данным Управления за 2024 год в бюджеты бюджетной системы Российской Федерации пос</w:t>
      </w:r>
      <w:r w:rsidR="009D38C7" w:rsidRPr="00957AB8">
        <w:rPr>
          <w:rFonts w:ascii="Times New Roman" w:eastAsia="Times New Roman" w:hAnsi="Times New Roman" w:cs="Times New Roman"/>
          <w:sz w:val="28"/>
          <w:szCs w:val="28"/>
          <w:lang w:eastAsia="ar-SA"/>
        </w:rPr>
        <w:t>тупило доходов в сумме 96 549,7</w:t>
      </w:r>
      <w:r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bCs/>
          <w:iCs/>
          <w:sz w:val="28"/>
          <w:szCs w:val="28"/>
          <w:lang w:eastAsia="ar-SA"/>
        </w:rPr>
        <w:t xml:space="preserve">млн. рублей </w:t>
      </w:r>
      <w:r w:rsidR="009D38C7" w:rsidRPr="00957AB8">
        <w:rPr>
          <w:rFonts w:ascii="Times New Roman" w:eastAsia="Times New Roman" w:hAnsi="Times New Roman" w:cs="Times New Roman"/>
          <w:bCs/>
          <w:iCs/>
          <w:sz w:val="28"/>
          <w:szCs w:val="28"/>
          <w:lang w:eastAsia="ar-SA"/>
        </w:rPr>
        <w:t xml:space="preserve">              </w:t>
      </w:r>
      <w:r w:rsidRPr="00957AB8">
        <w:rPr>
          <w:rFonts w:ascii="Times New Roman" w:eastAsia="Times New Roman" w:hAnsi="Times New Roman" w:cs="Times New Roman"/>
          <w:bCs/>
          <w:iCs/>
          <w:sz w:val="28"/>
          <w:szCs w:val="28"/>
          <w:lang w:eastAsia="ar-SA"/>
        </w:rPr>
        <w:t xml:space="preserve">  (Таблица 1</w:t>
      </w:r>
      <w:r w:rsidR="00911123" w:rsidRPr="00957AB8">
        <w:rPr>
          <w:rFonts w:ascii="Times New Roman" w:eastAsia="Times New Roman" w:hAnsi="Times New Roman" w:cs="Times New Roman"/>
          <w:bCs/>
          <w:iCs/>
          <w:sz w:val="28"/>
          <w:szCs w:val="28"/>
          <w:lang w:eastAsia="ar-SA"/>
        </w:rPr>
        <w:t>),</w:t>
      </w:r>
      <w:r w:rsidRPr="00957AB8">
        <w:rPr>
          <w:rFonts w:ascii="Times New Roman" w:eastAsia="Times New Roman" w:hAnsi="Times New Roman" w:cs="Times New Roman"/>
          <w:bCs/>
          <w:iCs/>
          <w:sz w:val="28"/>
          <w:szCs w:val="28"/>
          <w:lang w:eastAsia="ar-SA"/>
        </w:rPr>
        <w:t xml:space="preserve"> </w:t>
      </w:r>
      <w:r w:rsidR="00911123" w:rsidRPr="00957AB8">
        <w:rPr>
          <w:rFonts w:ascii="Times New Roman" w:eastAsia="Times New Roman" w:hAnsi="Times New Roman" w:cs="Times New Roman"/>
          <w:bCs/>
          <w:iCs/>
          <w:sz w:val="28"/>
          <w:szCs w:val="28"/>
          <w:lang w:eastAsia="ar-SA"/>
        </w:rPr>
        <w:t>и</w:t>
      </w:r>
      <w:r w:rsidRPr="00957AB8">
        <w:rPr>
          <w:rFonts w:ascii="Times New Roman" w:eastAsia="Times New Roman" w:hAnsi="Times New Roman" w:cs="Times New Roman"/>
          <w:bCs/>
          <w:iCs/>
          <w:sz w:val="28"/>
          <w:szCs w:val="28"/>
          <w:lang w:eastAsia="ar-SA"/>
        </w:rPr>
        <w:t>з них</w:t>
      </w:r>
      <w:r w:rsidRPr="00957AB8">
        <w:rPr>
          <w:rFonts w:ascii="Times New Roman" w:eastAsia="Times New Roman" w:hAnsi="Times New Roman" w:cs="Times New Roman"/>
          <w:sz w:val="28"/>
          <w:szCs w:val="28"/>
          <w:lang w:eastAsia="ar-SA"/>
        </w:rPr>
        <w:t>:</w:t>
      </w:r>
      <w:r w:rsidRPr="00957AB8">
        <w:t xml:space="preserve"> </w:t>
      </w:r>
    </w:p>
    <w:p w:rsidR="004D35B4" w:rsidRPr="00957AB8" w:rsidRDefault="004D35B4" w:rsidP="004D35B4">
      <w:pPr>
        <w:numPr>
          <w:ilvl w:val="0"/>
          <w:numId w:val="14"/>
        </w:numPr>
        <w:tabs>
          <w:tab w:val="left" w:pos="851"/>
        </w:tabs>
        <w:spacing w:after="0" w:line="240" w:lineRule="auto"/>
        <w:rPr>
          <w:rFonts w:ascii="Times New Roman" w:hAnsi="Times New Roman" w:cs="Times New Roman"/>
          <w:sz w:val="28"/>
          <w:szCs w:val="28"/>
          <w:lang w:eastAsia="ar-SA"/>
        </w:rPr>
      </w:pPr>
      <w:r w:rsidRPr="00957AB8">
        <w:rPr>
          <w:rFonts w:ascii="Times New Roman" w:hAnsi="Times New Roman" w:cs="Times New Roman"/>
          <w:sz w:val="28"/>
          <w:szCs w:val="28"/>
          <w:lang w:eastAsia="ar-SA"/>
        </w:rPr>
        <w:t xml:space="preserve">в федеральный </w:t>
      </w:r>
      <w:r w:rsidRPr="00957AB8">
        <w:rPr>
          <w:rFonts w:ascii="Times New Roman" w:hAnsi="Times New Roman" w:cs="Times New Roman"/>
          <w:bCs/>
          <w:iCs/>
          <w:sz w:val="28"/>
          <w:szCs w:val="28"/>
          <w:lang w:eastAsia="ar-SA"/>
        </w:rPr>
        <w:t xml:space="preserve">бюджет </w:t>
      </w:r>
      <w:r w:rsidRPr="00957AB8">
        <w:rPr>
          <w:rFonts w:ascii="Times New Roman" w:hAnsi="Times New Roman" w:cs="Times New Roman"/>
          <w:sz w:val="28"/>
          <w:szCs w:val="28"/>
          <w:lang w:eastAsia="ar-SA"/>
        </w:rPr>
        <w:t xml:space="preserve">– 3 812,2 млн. рублей; </w:t>
      </w:r>
    </w:p>
    <w:p w:rsidR="004D35B4" w:rsidRPr="00957AB8" w:rsidRDefault="004D35B4" w:rsidP="004D35B4">
      <w:pPr>
        <w:numPr>
          <w:ilvl w:val="0"/>
          <w:numId w:val="14"/>
        </w:numPr>
        <w:tabs>
          <w:tab w:val="left" w:pos="851"/>
        </w:tabs>
        <w:spacing w:after="0" w:line="240" w:lineRule="auto"/>
        <w:rPr>
          <w:rFonts w:ascii="Times New Roman" w:hAnsi="Times New Roman" w:cs="Times New Roman"/>
          <w:sz w:val="28"/>
          <w:szCs w:val="28"/>
          <w:lang w:eastAsia="ar-SA"/>
        </w:rPr>
      </w:pPr>
      <w:r w:rsidRPr="00957AB8">
        <w:rPr>
          <w:rFonts w:ascii="Times New Roman" w:hAnsi="Times New Roman" w:cs="Times New Roman"/>
          <w:sz w:val="28"/>
          <w:szCs w:val="28"/>
          <w:lang w:eastAsia="ar-SA"/>
        </w:rPr>
        <w:t xml:space="preserve">в областной бюджет – 20 654,8 млн. рублей; </w:t>
      </w:r>
    </w:p>
    <w:p w:rsidR="004D35B4" w:rsidRPr="00957AB8" w:rsidRDefault="004D35B4" w:rsidP="004D35B4">
      <w:pPr>
        <w:numPr>
          <w:ilvl w:val="0"/>
          <w:numId w:val="14"/>
        </w:numPr>
        <w:tabs>
          <w:tab w:val="left" w:pos="851"/>
        </w:tabs>
        <w:spacing w:after="0" w:line="240" w:lineRule="auto"/>
        <w:rPr>
          <w:rFonts w:ascii="Times New Roman" w:hAnsi="Times New Roman" w:cs="Times New Roman"/>
          <w:sz w:val="28"/>
          <w:szCs w:val="28"/>
          <w:lang w:eastAsia="ar-SA"/>
        </w:rPr>
      </w:pPr>
      <w:r w:rsidRPr="00957AB8">
        <w:rPr>
          <w:rFonts w:ascii="Times New Roman" w:hAnsi="Times New Roman" w:cs="Times New Roman"/>
          <w:sz w:val="28"/>
          <w:szCs w:val="28"/>
          <w:lang w:eastAsia="ar-SA"/>
        </w:rPr>
        <w:t>в местные бюджеты – 18 736,</w:t>
      </w:r>
      <w:r w:rsidR="009D38C7" w:rsidRPr="00957AB8">
        <w:rPr>
          <w:rFonts w:ascii="Times New Roman" w:hAnsi="Times New Roman" w:cs="Times New Roman"/>
          <w:sz w:val="28"/>
          <w:szCs w:val="28"/>
          <w:lang w:eastAsia="ar-SA"/>
        </w:rPr>
        <w:t>2</w:t>
      </w:r>
      <w:r w:rsidRPr="00957AB8">
        <w:rPr>
          <w:rFonts w:ascii="Times New Roman" w:hAnsi="Times New Roman" w:cs="Times New Roman"/>
          <w:sz w:val="28"/>
          <w:szCs w:val="28"/>
          <w:lang w:eastAsia="ar-SA"/>
        </w:rPr>
        <w:t xml:space="preserve"> млн. рублей; </w:t>
      </w:r>
    </w:p>
    <w:p w:rsidR="004D35B4" w:rsidRPr="00957AB8" w:rsidRDefault="004D35B4" w:rsidP="004D35B4">
      <w:pPr>
        <w:numPr>
          <w:ilvl w:val="0"/>
          <w:numId w:val="14"/>
        </w:numPr>
        <w:tabs>
          <w:tab w:val="left" w:pos="709"/>
          <w:tab w:val="left" w:pos="851"/>
        </w:tabs>
        <w:spacing w:after="0" w:line="240" w:lineRule="auto"/>
        <w:rPr>
          <w:rFonts w:ascii="Times New Roman" w:hAnsi="Times New Roman" w:cs="Times New Roman"/>
          <w:sz w:val="28"/>
          <w:szCs w:val="28"/>
          <w:lang w:eastAsia="ar-SA"/>
        </w:rPr>
      </w:pPr>
      <w:r w:rsidRPr="00957AB8">
        <w:rPr>
          <w:rFonts w:ascii="Times New Roman" w:hAnsi="Times New Roman" w:cs="Times New Roman"/>
          <w:sz w:val="28"/>
          <w:szCs w:val="28"/>
          <w:lang w:eastAsia="ar-SA"/>
        </w:rPr>
        <w:t>в бюджеты государственных внебюджетных фондов – 53 346,</w:t>
      </w:r>
      <w:r w:rsidR="009D38C7" w:rsidRPr="00957AB8">
        <w:rPr>
          <w:rFonts w:ascii="Times New Roman" w:hAnsi="Times New Roman" w:cs="Times New Roman"/>
          <w:sz w:val="28"/>
          <w:szCs w:val="28"/>
          <w:lang w:eastAsia="ar-SA"/>
        </w:rPr>
        <w:t>5</w:t>
      </w:r>
      <w:r w:rsidRPr="00957AB8">
        <w:rPr>
          <w:rFonts w:ascii="Times New Roman" w:hAnsi="Times New Roman" w:cs="Times New Roman"/>
          <w:sz w:val="28"/>
          <w:szCs w:val="28"/>
          <w:lang w:eastAsia="ar-SA"/>
        </w:rPr>
        <w:t xml:space="preserve"> млн. рублей.</w:t>
      </w:r>
      <w:r w:rsidRPr="00957AB8">
        <w:t xml:space="preserve"> </w:t>
      </w:r>
    </w:p>
    <w:p w:rsidR="007D0EB2" w:rsidRPr="00957AB8" w:rsidRDefault="007D0EB2" w:rsidP="004D35B4">
      <w:pPr>
        <w:suppressAutoHyphens/>
        <w:spacing w:after="0" w:line="240" w:lineRule="auto"/>
        <w:ind w:firstLine="709"/>
        <w:jc w:val="right"/>
        <w:rPr>
          <w:rFonts w:ascii="Times New Roman" w:eastAsia="Times New Roman" w:hAnsi="Times New Roman" w:cs="Times New Roman"/>
          <w:sz w:val="28"/>
          <w:szCs w:val="28"/>
          <w:lang w:eastAsia="ru-RU"/>
        </w:rPr>
      </w:pPr>
    </w:p>
    <w:p w:rsidR="004D35B4" w:rsidRPr="00957AB8" w:rsidRDefault="004D35B4" w:rsidP="004D35B4">
      <w:pPr>
        <w:suppressAutoHyphens/>
        <w:spacing w:after="0" w:line="240" w:lineRule="auto"/>
        <w:ind w:firstLine="709"/>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Таблица 1</w:t>
      </w:r>
    </w:p>
    <w:p w:rsidR="004D35B4" w:rsidRPr="00957AB8" w:rsidRDefault="004D35B4" w:rsidP="004D35B4">
      <w:pPr>
        <w:spacing w:after="0" w:line="240" w:lineRule="auto"/>
        <w:jc w:val="center"/>
        <w:rPr>
          <w:rFonts w:ascii="Times New Roman" w:hAnsi="Times New Roman" w:cs="Times New Roman"/>
          <w:b/>
          <w:bCs/>
          <w:sz w:val="28"/>
          <w:szCs w:val="28"/>
          <w:lang w:eastAsia="ru-RU"/>
        </w:rPr>
      </w:pPr>
      <w:r w:rsidRPr="00957AB8">
        <w:rPr>
          <w:rFonts w:ascii="Times New Roman" w:hAnsi="Times New Roman" w:cs="Times New Roman"/>
          <w:b/>
          <w:bCs/>
          <w:sz w:val="28"/>
          <w:szCs w:val="28"/>
          <w:lang w:eastAsia="ru-RU"/>
        </w:rPr>
        <w:t xml:space="preserve">Информация о поступлении доходов за 2023 </w:t>
      </w:r>
      <w:r w:rsidR="00911123" w:rsidRPr="00957AB8">
        <w:rPr>
          <w:rFonts w:ascii="Times New Roman" w:hAnsi="Times New Roman" w:cs="Times New Roman"/>
          <w:b/>
          <w:bCs/>
          <w:sz w:val="28"/>
          <w:szCs w:val="28"/>
          <w:lang w:eastAsia="ru-RU"/>
        </w:rPr>
        <w:t>и</w:t>
      </w:r>
      <w:r w:rsidR="006B6EA2" w:rsidRPr="00957AB8">
        <w:rPr>
          <w:rFonts w:ascii="Times New Roman" w:hAnsi="Times New Roman" w:cs="Times New Roman"/>
          <w:b/>
          <w:bCs/>
          <w:sz w:val="28"/>
          <w:szCs w:val="28"/>
          <w:lang w:eastAsia="ru-RU"/>
        </w:rPr>
        <w:t xml:space="preserve"> 2024 годы по уровню бюджетов, </w:t>
      </w:r>
      <w:r w:rsidRPr="00957AB8">
        <w:rPr>
          <w:rFonts w:ascii="Times New Roman" w:hAnsi="Times New Roman" w:cs="Times New Roman"/>
          <w:b/>
          <w:bCs/>
          <w:sz w:val="28"/>
          <w:szCs w:val="28"/>
          <w:lang w:eastAsia="ru-RU"/>
        </w:rPr>
        <w:t>млн. руб., %</w:t>
      </w:r>
    </w:p>
    <w:p w:rsidR="000F25DA" w:rsidRPr="00957AB8" w:rsidRDefault="000F25DA" w:rsidP="004D35B4">
      <w:pPr>
        <w:spacing w:after="0" w:line="240" w:lineRule="auto"/>
        <w:jc w:val="center"/>
        <w:rPr>
          <w:rFonts w:ascii="Times New Roman" w:hAnsi="Times New Roman" w:cs="Times New Roman"/>
          <w:b/>
          <w:bCs/>
          <w:sz w:val="28"/>
          <w:szCs w:val="28"/>
          <w:lang w:eastAsia="ru-RU"/>
        </w:rPr>
      </w:pPr>
    </w:p>
    <w:tbl>
      <w:tblPr>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2813"/>
        <w:gridCol w:w="1576"/>
        <w:gridCol w:w="1673"/>
        <w:gridCol w:w="1453"/>
        <w:gridCol w:w="1557"/>
        <w:gridCol w:w="1134"/>
      </w:tblGrid>
      <w:tr w:rsidR="004D35B4" w:rsidRPr="00957AB8" w:rsidTr="000D51EB">
        <w:trPr>
          <w:trHeight w:val="1290"/>
          <w:tblHeader/>
        </w:trPr>
        <w:tc>
          <w:tcPr>
            <w:tcW w:w="2813" w:type="dxa"/>
            <w:vMerge w:val="restart"/>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Наименование бюджета</w:t>
            </w:r>
          </w:p>
        </w:tc>
        <w:tc>
          <w:tcPr>
            <w:tcW w:w="1576"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2024 год</w:t>
            </w:r>
          </w:p>
        </w:tc>
        <w:tc>
          <w:tcPr>
            <w:tcW w:w="167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bCs/>
                <w:iCs/>
                <w:sz w:val="24"/>
                <w:szCs w:val="24"/>
                <w:lang w:eastAsia="ru-RU"/>
              </w:rPr>
            </w:pPr>
            <w:r w:rsidRPr="00957AB8">
              <w:rPr>
                <w:rFonts w:ascii="Times New Roman" w:eastAsia="Times New Roman" w:hAnsi="Times New Roman" w:cs="Times New Roman"/>
                <w:bCs/>
                <w:iCs/>
                <w:sz w:val="24"/>
                <w:szCs w:val="24"/>
                <w:lang w:eastAsia="ru-RU"/>
              </w:rPr>
              <w:t>Доля в общем объеме поступлений за 2024</w:t>
            </w:r>
            <w:r w:rsidR="00D41109" w:rsidRPr="00957AB8">
              <w:rPr>
                <w:rFonts w:ascii="Times New Roman" w:eastAsia="Times New Roman" w:hAnsi="Times New Roman" w:cs="Times New Roman"/>
                <w:bCs/>
                <w:iCs/>
                <w:sz w:val="24"/>
                <w:szCs w:val="24"/>
                <w:lang w:eastAsia="ru-RU"/>
              </w:rPr>
              <w:t xml:space="preserve"> </w:t>
            </w:r>
            <w:r w:rsidRPr="00957AB8">
              <w:rPr>
                <w:rFonts w:ascii="Times New Roman" w:eastAsia="Times New Roman" w:hAnsi="Times New Roman" w:cs="Times New Roman"/>
                <w:bCs/>
                <w:iCs/>
                <w:sz w:val="24"/>
                <w:szCs w:val="24"/>
                <w:lang w:eastAsia="ru-RU"/>
              </w:rPr>
              <w:t>год</w:t>
            </w:r>
          </w:p>
        </w:tc>
        <w:tc>
          <w:tcPr>
            <w:tcW w:w="14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2023 год</w:t>
            </w:r>
          </w:p>
        </w:tc>
        <w:tc>
          <w:tcPr>
            <w:tcW w:w="2691" w:type="dxa"/>
            <w:gridSpan w:val="2"/>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bCs/>
                <w:iCs/>
                <w:sz w:val="24"/>
                <w:szCs w:val="24"/>
                <w:lang w:eastAsia="ru-RU"/>
              </w:rPr>
            </w:pPr>
            <w:r w:rsidRPr="00957AB8">
              <w:rPr>
                <w:rFonts w:ascii="Times New Roman" w:eastAsia="Times New Roman" w:hAnsi="Times New Roman" w:cs="Times New Roman"/>
                <w:bCs/>
                <w:iCs/>
                <w:sz w:val="24"/>
                <w:szCs w:val="24"/>
                <w:lang w:eastAsia="ru-RU"/>
              </w:rPr>
              <w:t>Прирост (+), снижение (-) поступлений</w:t>
            </w:r>
          </w:p>
          <w:p w:rsidR="004D35B4" w:rsidRPr="00957AB8" w:rsidRDefault="004D35B4" w:rsidP="00816235">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bCs/>
                <w:sz w:val="24"/>
                <w:szCs w:val="24"/>
                <w:lang w:eastAsia="ru-RU"/>
              </w:rPr>
              <w:t>2024 года к 2023 году</w:t>
            </w:r>
          </w:p>
          <w:p w:rsidR="004D35B4" w:rsidRPr="00957AB8" w:rsidRDefault="004D35B4" w:rsidP="00816235">
            <w:pPr>
              <w:spacing w:after="0" w:line="240" w:lineRule="auto"/>
              <w:jc w:val="center"/>
              <w:rPr>
                <w:rFonts w:ascii="Times New Roman" w:eastAsia="Times New Roman" w:hAnsi="Times New Roman" w:cs="Times New Roman"/>
                <w:bCs/>
                <w:iCs/>
                <w:sz w:val="24"/>
                <w:szCs w:val="24"/>
                <w:lang w:eastAsia="ru-RU"/>
              </w:rPr>
            </w:pPr>
          </w:p>
        </w:tc>
      </w:tr>
      <w:tr w:rsidR="004D35B4" w:rsidRPr="00957AB8" w:rsidTr="000D51EB">
        <w:trPr>
          <w:trHeight w:val="617"/>
          <w:tblHeader/>
        </w:trPr>
        <w:tc>
          <w:tcPr>
            <w:tcW w:w="2813" w:type="dxa"/>
            <w:vMerge/>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816235">
            <w:pPr>
              <w:spacing w:after="0" w:line="240" w:lineRule="auto"/>
              <w:jc w:val="center"/>
              <w:rPr>
                <w:rFonts w:ascii="Times New Roman" w:eastAsia="Times New Roman" w:hAnsi="Times New Roman" w:cs="Times New Roman"/>
                <w:sz w:val="24"/>
                <w:szCs w:val="24"/>
                <w:lang w:eastAsia="ru-RU"/>
              </w:rPr>
            </w:pPr>
          </w:p>
        </w:tc>
        <w:tc>
          <w:tcPr>
            <w:tcW w:w="1576"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0D51EB">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Сумма,</w:t>
            </w:r>
          </w:p>
          <w:p w:rsidR="00E5715B" w:rsidRPr="00957AB8" w:rsidRDefault="004D35B4" w:rsidP="000D51EB">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млн. руб.</w:t>
            </w:r>
          </w:p>
        </w:tc>
        <w:tc>
          <w:tcPr>
            <w:tcW w:w="167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0D51EB">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w:t>
            </w:r>
          </w:p>
        </w:tc>
        <w:tc>
          <w:tcPr>
            <w:tcW w:w="1453"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0D51EB">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Сумма,</w:t>
            </w:r>
          </w:p>
          <w:p w:rsidR="004D35B4" w:rsidRPr="00957AB8" w:rsidRDefault="004D35B4" w:rsidP="000D51EB">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млн. руб.</w:t>
            </w:r>
          </w:p>
        </w:tc>
        <w:tc>
          <w:tcPr>
            <w:tcW w:w="1557"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5D6A52" w:rsidRPr="00957AB8" w:rsidRDefault="005D6A52" w:rsidP="000D51EB">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Сумма,</w:t>
            </w:r>
          </w:p>
          <w:p w:rsidR="004D35B4" w:rsidRPr="00957AB8" w:rsidRDefault="004D35B4" w:rsidP="000D51EB">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млн. руб.</w:t>
            </w:r>
          </w:p>
        </w:tc>
        <w:tc>
          <w:tcPr>
            <w:tcW w:w="1134" w:type="dxa"/>
            <w:tcBorders>
              <w:top w:val="single" w:sz="8" w:space="0" w:color="auto"/>
              <w:left w:val="single" w:sz="8" w:space="0" w:color="auto"/>
              <w:bottom w:val="single" w:sz="8" w:space="0" w:color="auto"/>
              <w:right w:val="single" w:sz="8" w:space="0" w:color="auto"/>
            </w:tcBorders>
            <w:shd w:val="clear" w:color="auto" w:fill="FFFFFF" w:themeFill="background1"/>
            <w:vAlign w:val="center"/>
          </w:tcPr>
          <w:p w:rsidR="004D35B4" w:rsidRPr="00957AB8" w:rsidRDefault="004D35B4" w:rsidP="000D51EB">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w:t>
            </w:r>
          </w:p>
        </w:tc>
      </w:tr>
      <w:tr w:rsidR="004D35B4" w:rsidRPr="00957AB8" w:rsidTr="00816235">
        <w:tc>
          <w:tcPr>
            <w:tcW w:w="2813" w:type="dxa"/>
            <w:tcBorders>
              <w:top w:val="single" w:sz="8" w:space="0" w:color="auto"/>
            </w:tcBorders>
            <w:shd w:val="clear" w:color="auto" w:fill="auto"/>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Федеральный бюджет</w:t>
            </w:r>
          </w:p>
        </w:tc>
        <w:tc>
          <w:tcPr>
            <w:tcW w:w="1576" w:type="dxa"/>
            <w:tcBorders>
              <w:top w:val="single" w:sz="8" w:space="0" w:color="auto"/>
            </w:tcBorders>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3 812,2</w:t>
            </w:r>
          </w:p>
        </w:tc>
        <w:tc>
          <w:tcPr>
            <w:tcW w:w="1673" w:type="dxa"/>
            <w:tcBorders>
              <w:top w:val="single" w:sz="8" w:space="0" w:color="auto"/>
            </w:tcBorders>
            <w:shd w:val="clear" w:color="auto" w:fill="auto"/>
            <w:vAlign w:val="center"/>
          </w:tcPr>
          <w:p w:rsidR="004D35B4" w:rsidRPr="00957AB8" w:rsidRDefault="00D41109"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4</w:t>
            </w:r>
            <w:r w:rsidR="004D35B4"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eastAsia="ru-RU"/>
              </w:rPr>
              <w:t>0</w:t>
            </w:r>
          </w:p>
        </w:tc>
        <w:tc>
          <w:tcPr>
            <w:tcW w:w="1453" w:type="dxa"/>
            <w:tcBorders>
              <w:top w:val="single" w:sz="8" w:space="0" w:color="auto"/>
            </w:tcBorders>
            <w:shd w:val="clear" w:color="auto" w:fill="auto"/>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3 550,9</w:t>
            </w:r>
          </w:p>
        </w:tc>
        <w:tc>
          <w:tcPr>
            <w:tcW w:w="1557" w:type="dxa"/>
            <w:tcBorders>
              <w:top w:val="single" w:sz="8" w:space="0" w:color="auto"/>
            </w:tcBorders>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261,3</w:t>
            </w:r>
          </w:p>
        </w:tc>
        <w:tc>
          <w:tcPr>
            <w:tcW w:w="1134" w:type="dxa"/>
            <w:tcBorders>
              <w:top w:val="single" w:sz="8" w:space="0" w:color="auto"/>
            </w:tcBorders>
            <w:shd w:val="clear" w:color="auto" w:fill="auto"/>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7,</w:t>
            </w:r>
            <w:r w:rsidR="00D41109" w:rsidRPr="00957AB8">
              <w:rPr>
                <w:rFonts w:ascii="Times New Roman" w:eastAsia="Times New Roman" w:hAnsi="Times New Roman" w:cs="Times New Roman"/>
                <w:sz w:val="24"/>
                <w:szCs w:val="24"/>
                <w:lang w:eastAsia="ru-RU"/>
              </w:rPr>
              <w:t>4</w:t>
            </w:r>
          </w:p>
        </w:tc>
      </w:tr>
      <w:tr w:rsidR="004D35B4" w:rsidRPr="00957AB8" w:rsidTr="00816235">
        <w:tc>
          <w:tcPr>
            <w:tcW w:w="2813" w:type="dxa"/>
            <w:shd w:val="clear" w:color="auto" w:fill="auto"/>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Областной бюджет</w:t>
            </w:r>
          </w:p>
        </w:tc>
        <w:tc>
          <w:tcPr>
            <w:tcW w:w="1576"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20 654,8</w:t>
            </w:r>
          </w:p>
        </w:tc>
        <w:tc>
          <w:tcPr>
            <w:tcW w:w="1673"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val="en-US" w:eastAsia="ru-RU"/>
              </w:rPr>
              <w:t>21</w:t>
            </w:r>
            <w:r w:rsidRPr="00957AB8">
              <w:rPr>
                <w:rFonts w:ascii="Times New Roman" w:eastAsia="Times New Roman" w:hAnsi="Times New Roman" w:cs="Times New Roman"/>
                <w:sz w:val="24"/>
                <w:szCs w:val="24"/>
                <w:lang w:eastAsia="ru-RU"/>
              </w:rPr>
              <w:t>,</w:t>
            </w:r>
            <w:r w:rsidR="00D41109" w:rsidRPr="00957AB8">
              <w:rPr>
                <w:rFonts w:ascii="Times New Roman" w:eastAsia="Times New Roman" w:hAnsi="Times New Roman" w:cs="Times New Roman"/>
                <w:sz w:val="24"/>
                <w:szCs w:val="24"/>
                <w:lang w:eastAsia="ru-RU"/>
              </w:rPr>
              <w:t>4</w:t>
            </w:r>
          </w:p>
        </w:tc>
        <w:tc>
          <w:tcPr>
            <w:tcW w:w="1453" w:type="dxa"/>
            <w:shd w:val="clear" w:color="auto" w:fill="auto"/>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40 913,8</w:t>
            </w:r>
          </w:p>
        </w:tc>
        <w:tc>
          <w:tcPr>
            <w:tcW w:w="1557"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-20</w:t>
            </w:r>
            <w:r w:rsidRPr="00957AB8">
              <w:rPr>
                <w:rFonts w:ascii="Times New Roman" w:eastAsia="Times New Roman" w:hAnsi="Times New Roman" w:cs="Times New Roman"/>
                <w:sz w:val="24"/>
                <w:szCs w:val="24"/>
                <w:lang w:val="en-US" w:eastAsia="ru-RU"/>
              </w:rPr>
              <w:t xml:space="preserve"> </w:t>
            </w:r>
            <w:r w:rsidRPr="00957AB8">
              <w:rPr>
                <w:rFonts w:ascii="Times New Roman" w:eastAsia="Times New Roman" w:hAnsi="Times New Roman" w:cs="Times New Roman"/>
                <w:sz w:val="24"/>
                <w:szCs w:val="24"/>
                <w:lang w:eastAsia="ru-RU"/>
              </w:rPr>
              <w:t>25</w:t>
            </w:r>
            <w:r w:rsidR="00D41109" w:rsidRPr="00957AB8">
              <w:rPr>
                <w:rFonts w:ascii="Times New Roman" w:eastAsia="Times New Roman" w:hAnsi="Times New Roman" w:cs="Times New Roman"/>
                <w:sz w:val="24"/>
                <w:szCs w:val="24"/>
                <w:lang w:eastAsia="ru-RU"/>
              </w:rPr>
              <w:t>9</w:t>
            </w:r>
            <w:r w:rsidRPr="00957AB8">
              <w:rPr>
                <w:rFonts w:ascii="Times New Roman" w:eastAsia="Times New Roman" w:hAnsi="Times New Roman" w:cs="Times New Roman"/>
                <w:sz w:val="24"/>
                <w:szCs w:val="24"/>
                <w:lang w:eastAsia="ru-RU"/>
              </w:rPr>
              <w:t>,</w:t>
            </w:r>
            <w:r w:rsidR="00D41109" w:rsidRPr="00957AB8">
              <w:rPr>
                <w:rFonts w:ascii="Times New Roman" w:eastAsia="Times New Roman" w:hAnsi="Times New Roman" w:cs="Times New Roman"/>
                <w:sz w:val="24"/>
                <w:szCs w:val="24"/>
                <w:lang w:eastAsia="ru-RU"/>
              </w:rPr>
              <w:t>0</w:t>
            </w:r>
          </w:p>
        </w:tc>
        <w:tc>
          <w:tcPr>
            <w:tcW w:w="1134" w:type="dxa"/>
            <w:shd w:val="clear" w:color="auto" w:fill="auto"/>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-49,5</w:t>
            </w:r>
          </w:p>
        </w:tc>
      </w:tr>
      <w:tr w:rsidR="004D35B4" w:rsidRPr="00957AB8" w:rsidTr="00816235">
        <w:tc>
          <w:tcPr>
            <w:tcW w:w="2813" w:type="dxa"/>
            <w:shd w:val="clear" w:color="auto" w:fill="auto"/>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Местные бюджеты</w:t>
            </w:r>
          </w:p>
        </w:tc>
        <w:tc>
          <w:tcPr>
            <w:tcW w:w="1576"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18 736,</w:t>
            </w:r>
            <w:r w:rsidR="00D41109" w:rsidRPr="00957AB8">
              <w:rPr>
                <w:rFonts w:ascii="Times New Roman" w:eastAsia="Times New Roman" w:hAnsi="Times New Roman" w:cs="Times New Roman"/>
                <w:sz w:val="24"/>
                <w:szCs w:val="24"/>
                <w:lang w:eastAsia="ru-RU"/>
              </w:rPr>
              <w:t>2</w:t>
            </w:r>
          </w:p>
        </w:tc>
        <w:tc>
          <w:tcPr>
            <w:tcW w:w="1673"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val="en-US" w:eastAsia="ru-RU"/>
              </w:rPr>
              <w:t>19</w:t>
            </w:r>
            <w:r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val="en-US" w:eastAsia="ru-RU"/>
              </w:rPr>
              <w:t>4</w:t>
            </w:r>
          </w:p>
        </w:tc>
        <w:tc>
          <w:tcPr>
            <w:tcW w:w="1453" w:type="dxa"/>
            <w:shd w:val="clear" w:color="auto" w:fill="auto"/>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56 840,9</w:t>
            </w:r>
          </w:p>
        </w:tc>
        <w:tc>
          <w:tcPr>
            <w:tcW w:w="1557"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-38</w:t>
            </w:r>
            <w:r w:rsidRPr="00957AB8">
              <w:rPr>
                <w:rFonts w:ascii="Times New Roman" w:eastAsia="Times New Roman" w:hAnsi="Times New Roman" w:cs="Times New Roman"/>
                <w:sz w:val="24"/>
                <w:szCs w:val="24"/>
                <w:lang w:val="en-US" w:eastAsia="ru-RU"/>
              </w:rPr>
              <w:t xml:space="preserve"> </w:t>
            </w:r>
            <w:r w:rsidRPr="00957AB8">
              <w:rPr>
                <w:rFonts w:ascii="Times New Roman" w:eastAsia="Times New Roman" w:hAnsi="Times New Roman" w:cs="Times New Roman"/>
                <w:sz w:val="24"/>
                <w:szCs w:val="24"/>
                <w:lang w:eastAsia="ru-RU"/>
              </w:rPr>
              <w:t>104,7</w:t>
            </w:r>
          </w:p>
        </w:tc>
        <w:tc>
          <w:tcPr>
            <w:tcW w:w="1134" w:type="dxa"/>
            <w:shd w:val="clear" w:color="auto" w:fill="auto"/>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-67,0</w:t>
            </w:r>
          </w:p>
        </w:tc>
      </w:tr>
      <w:tr w:rsidR="004D35B4" w:rsidRPr="00957AB8" w:rsidTr="00816235">
        <w:tc>
          <w:tcPr>
            <w:tcW w:w="2813" w:type="dxa"/>
            <w:shd w:val="clear" w:color="auto" w:fill="auto"/>
            <w:vAlign w:val="center"/>
          </w:tcPr>
          <w:p w:rsidR="00E5715B"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Бюджет фонда </w:t>
            </w:r>
          </w:p>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пенсионного и социального страхования Российской Федерации </w:t>
            </w:r>
          </w:p>
        </w:tc>
        <w:tc>
          <w:tcPr>
            <w:tcW w:w="1576"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1 775,4</w:t>
            </w:r>
          </w:p>
        </w:tc>
        <w:tc>
          <w:tcPr>
            <w:tcW w:w="1673"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val="en-US" w:eastAsia="ru-RU"/>
              </w:rPr>
              <w:t>1</w:t>
            </w:r>
            <w:r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val="en-US" w:eastAsia="ru-RU"/>
              </w:rPr>
              <w:t>8</w:t>
            </w:r>
          </w:p>
        </w:tc>
        <w:tc>
          <w:tcPr>
            <w:tcW w:w="1453" w:type="dxa"/>
            <w:shd w:val="clear" w:color="auto" w:fill="auto"/>
            <w:vAlign w:val="center"/>
          </w:tcPr>
          <w:p w:rsidR="004D35B4" w:rsidRPr="00957AB8" w:rsidRDefault="00D41109"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1 498,</w:t>
            </w:r>
            <w:r w:rsidR="004D35B4" w:rsidRPr="00957AB8">
              <w:rPr>
                <w:rFonts w:ascii="Times New Roman" w:eastAsia="Times New Roman" w:hAnsi="Times New Roman" w:cs="Times New Roman"/>
                <w:sz w:val="24"/>
                <w:szCs w:val="24"/>
                <w:lang w:eastAsia="ru-RU"/>
              </w:rPr>
              <w:t>4</w:t>
            </w:r>
          </w:p>
        </w:tc>
        <w:tc>
          <w:tcPr>
            <w:tcW w:w="1557"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277,0</w:t>
            </w:r>
          </w:p>
        </w:tc>
        <w:tc>
          <w:tcPr>
            <w:tcW w:w="1134" w:type="dxa"/>
            <w:shd w:val="clear" w:color="auto" w:fill="auto"/>
            <w:vAlign w:val="center"/>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18,</w:t>
            </w:r>
            <w:r w:rsidR="00D41109" w:rsidRPr="00957AB8">
              <w:rPr>
                <w:rFonts w:ascii="Times New Roman" w:eastAsia="Times New Roman" w:hAnsi="Times New Roman" w:cs="Times New Roman"/>
                <w:sz w:val="24"/>
                <w:szCs w:val="24"/>
                <w:lang w:eastAsia="ru-RU"/>
              </w:rPr>
              <w:t>5</w:t>
            </w:r>
          </w:p>
        </w:tc>
      </w:tr>
      <w:tr w:rsidR="004D35B4" w:rsidRPr="00957AB8" w:rsidTr="00816235">
        <w:trPr>
          <w:trHeight w:val="1254"/>
        </w:trPr>
        <w:tc>
          <w:tcPr>
            <w:tcW w:w="2813" w:type="dxa"/>
            <w:shd w:val="clear" w:color="auto" w:fill="FFFFFF" w:themeFill="background1"/>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lastRenderedPageBreak/>
              <w:t>Бюджет Федерального фонда обязательного медицинского страхования</w:t>
            </w:r>
          </w:p>
        </w:tc>
        <w:tc>
          <w:tcPr>
            <w:tcW w:w="1576"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11 707,</w:t>
            </w:r>
            <w:r w:rsidR="00D41109" w:rsidRPr="00957AB8">
              <w:rPr>
                <w:rFonts w:ascii="Times New Roman" w:eastAsia="Times New Roman" w:hAnsi="Times New Roman" w:cs="Times New Roman"/>
                <w:sz w:val="24"/>
                <w:szCs w:val="24"/>
                <w:lang w:eastAsia="ru-RU"/>
              </w:rPr>
              <w:t>8</w:t>
            </w:r>
          </w:p>
        </w:tc>
        <w:tc>
          <w:tcPr>
            <w:tcW w:w="167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val="en-US" w:eastAsia="ru-RU"/>
              </w:rPr>
              <w:t>12</w:t>
            </w:r>
            <w:r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val="en-US" w:eastAsia="ru-RU"/>
              </w:rPr>
              <w:t>1</w:t>
            </w:r>
          </w:p>
        </w:tc>
        <w:tc>
          <w:tcPr>
            <w:tcW w:w="145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10 949,</w:t>
            </w:r>
            <w:r w:rsidR="00D41109" w:rsidRPr="00957AB8">
              <w:rPr>
                <w:rFonts w:ascii="Times New Roman" w:eastAsia="Times New Roman" w:hAnsi="Times New Roman" w:cs="Times New Roman"/>
                <w:sz w:val="24"/>
                <w:szCs w:val="24"/>
                <w:lang w:eastAsia="ru-RU"/>
              </w:rPr>
              <w:t>6</w:t>
            </w:r>
          </w:p>
        </w:tc>
        <w:tc>
          <w:tcPr>
            <w:tcW w:w="1557"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758,2</w:t>
            </w:r>
          </w:p>
        </w:tc>
        <w:tc>
          <w:tcPr>
            <w:tcW w:w="1134"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6,9</w:t>
            </w:r>
          </w:p>
        </w:tc>
      </w:tr>
      <w:tr w:rsidR="004D35B4" w:rsidRPr="00957AB8" w:rsidTr="00816235">
        <w:trPr>
          <w:trHeight w:val="1619"/>
        </w:trPr>
        <w:tc>
          <w:tcPr>
            <w:tcW w:w="2813" w:type="dxa"/>
            <w:shd w:val="clear" w:color="auto" w:fill="FFFFFF" w:themeFill="background1"/>
            <w:vAlign w:val="center"/>
          </w:tcPr>
          <w:p w:rsidR="004D35B4" w:rsidRPr="00957AB8" w:rsidRDefault="004D35B4" w:rsidP="00D41109">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Бюджет Территориального фонда обязательного медицинского страхования</w:t>
            </w:r>
          </w:p>
        </w:tc>
        <w:tc>
          <w:tcPr>
            <w:tcW w:w="1576"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39 863,3</w:t>
            </w:r>
          </w:p>
        </w:tc>
        <w:tc>
          <w:tcPr>
            <w:tcW w:w="167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val="en-US" w:eastAsia="ru-RU"/>
              </w:rPr>
            </w:pPr>
            <w:r w:rsidRPr="00957AB8">
              <w:rPr>
                <w:rFonts w:ascii="Times New Roman" w:eastAsia="Times New Roman" w:hAnsi="Times New Roman" w:cs="Times New Roman"/>
                <w:sz w:val="24"/>
                <w:szCs w:val="24"/>
                <w:lang w:eastAsia="ru-RU"/>
              </w:rPr>
              <w:t>41,</w:t>
            </w:r>
            <w:r w:rsidR="00D41109" w:rsidRPr="00957AB8">
              <w:rPr>
                <w:rFonts w:ascii="Times New Roman" w:eastAsia="Times New Roman" w:hAnsi="Times New Roman" w:cs="Times New Roman"/>
                <w:sz w:val="24"/>
                <w:szCs w:val="24"/>
                <w:lang w:eastAsia="ru-RU"/>
              </w:rPr>
              <w:t>3</w:t>
            </w:r>
          </w:p>
        </w:tc>
        <w:tc>
          <w:tcPr>
            <w:tcW w:w="145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34 048,4</w:t>
            </w:r>
          </w:p>
        </w:tc>
        <w:tc>
          <w:tcPr>
            <w:tcW w:w="1557" w:type="dxa"/>
            <w:shd w:val="clear" w:color="auto" w:fill="FFFFFF" w:themeFill="background1"/>
            <w:vAlign w:val="bottom"/>
          </w:tcPr>
          <w:p w:rsidR="004D35B4" w:rsidRPr="00957AB8" w:rsidRDefault="00D41109"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5 814,9</w:t>
            </w:r>
          </w:p>
        </w:tc>
        <w:tc>
          <w:tcPr>
            <w:tcW w:w="1134"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17,</w:t>
            </w:r>
            <w:r w:rsidR="00D41109" w:rsidRPr="00957AB8">
              <w:rPr>
                <w:rFonts w:ascii="Times New Roman" w:eastAsia="Times New Roman" w:hAnsi="Times New Roman" w:cs="Times New Roman"/>
                <w:sz w:val="24"/>
                <w:szCs w:val="24"/>
                <w:lang w:eastAsia="ru-RU"/>
              </w:rPr>
              <w:t>1</w:t>
            </w:r>
          </w:p>
        </w:tc>
      </w:tr>
      <w:tr w:rsidR="004D35B4" w:rsidRPr="00957AB8" w:rsidTr="00816235">
        <w:trPr>
          <w:trHeight w:val="451"/>
        </w:trPr>
        <w:tc>
          <w:tcPr>
            <w:tcW w:w="2813" w:type="dxa"/>
            <w:shd w:val="clear" w:color="auto" w:fill="FFFFFF" w:themeFill="background1"/>
            <w:vAlign w:val="center"/>
          </w:tcPr>
          <w:p w:rsidR="004D35B4" w:rsidRPr="00957AB8" w:rsidRDefault="004D35B4" w:rsidP="00D41109">
            <w:pPr>
              <w:spacing w:after="0" w:line="240" w:lineRule="auto"/>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Всего доходов</w:t>
            </w:r>
          </w:p>
        </w:tc>
        <w:tc>
          <w:tcPr>
            <w:tcW w:w="1576"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val="en-US" w:eastAsia="ru-RU"/>
              </w:rPr>
            </w:pPr>
            <w:r w:rsidRPr="00957AB8">
              <w:rPr>
                <w:rFonts w:ascii="Times New Roman" w:eastAsia="Times New Roman" w:hAnsi="Times New Roman" w:cs="Times New Roman"/>
                <w:b/>
                <w:sz w:val="24"/>
                <w:szCs w:val="24"/>
                <w:lang w:val="en-US" w:eastAsia="ru-RU"/>
              </w:rPr>
              <w:t>96 549,7</w:t>
            </w:r>
          </w:p>
        </w:tc>
        <w:tc>
          <w:tcPr>
            <w:tcW w:w="167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val="en-US" w:eastAsia="ru-RU"/>
              </w:rPr>
            </w:pPr>
            <w:r w:rsidRPr="00957AB8">
              <w:rPr>
                <w:rFonts w:ascii="Times New Roman" w:eastAsia="Times New Roman" w:hAnsi="Times New Roman" w:cs="Times New Roman"/>
                <w:b/>
                <w:sz w:val="24"/>
                <w:szCs w:val="24"/>
                <w:lang w:eastAsia="ru-RU"/>
              </w:rPr>
              <w:t>100</w:t>
            </w:r>
            <w:r w:rsidRPr="00957AB8">
              <w:rPr>
                <w:rFonts w:ascii="Times New Roman" w:eastAsia="Times New Roman" w:hAnsi="Times New Roman" w:cs="Times New Roman"/>
                <w:b/>
                <w:sz w:val="24"/>
                <w:szCs w:val="24"/>
                <w:lang w:val="en-US" w:eastAsia="ru-RU"/>
              </w:rPr>
              <w:t>,0</w:t>
            </w:r>
          </w:p>
        </w:tc>
        <w:tc>
          <w:tcPr>
            <w:tcW w:w="1453"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val="en-US" w:eastAsia="ru-RU"/>
              </w:rPr>
            </w:pPr>
            <w:r w:rsidRPr="00957AB8">
              <w:rPr>
                <w:rFonts w:ascii="Times New Roman" w:eastAsia="Times New Roman" w:hAnsi="Times New Roman" w:cs="Times New Roman"/>
                <w:b/>
                <w:sz w:val="24"/>
                <w:szCs w:val="24"/>
                <w:lang w:eastAsia="ru-RU"/>
              </w:rPr>
              <w:t>147 802,0</w:t>
            </w:r>
          </w:p>
        </w:tc>
        <w:tc>
          <w:tcPr>
            <w:tcW w:w="1557"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-51</w:t>
            </w:r>
            <w:r w:rsidR="00D41109" w:rsidRPr="00957AB8">
              <w:rPr>
                <w:rFonts w:ascii="Times New Roman" w:eastAsia="Times New Roman" w:hAnsi="Times New Roman" w:cs="Times New Roman"/>
                <w:b/>
                <w:sz w:val="24"/>
                <w:szCs w:val="24"/>
                <w:lang w:eastAsia="ru-RU"/>
              </w:rPr>
              <w:t xml:space="preserve"> </w:t>
            </w:r>
            <w:r w:rsidRPr="00957AB8">
              <w:rPr>
                <w:rFonts w:ascii="Times New Roman" w:eastAsia="Times New Roman" w:hAnsi="Times New Roman" w:cs="Times New Roman"/>
                <w:b/>
                <w:sz w:val="24"/>
                <w:szCs w:val="24"/>
                <w:lang w:eastAsia="ru-RU"/>
              </w:rPr>
              <w:t>252,</w:t>
            </w:r>
            <w:r w:rsidR="00D41109" w:rsidRPr="00957AB8">
              <w:rPr>
                <w:rFonts w:ascii="Times New Roman" w:eastAsia="Times New Roman" w:hAnsi="Times New Roman" w:cs="Times New Roman"/>
                <w:b/>
                <w:sz w:val="24"/>
                <w:szCs w:val="24"/>
                <w:lang w:eastAsia="ru-RU"/>
              </w:rPr>
              <w:t>3</w:t>
            </w:r>
          </w:p>
        </w:tc>
        <w:tc>
          <w:tcPr>
            <w:tcW w:w="1134" w:type="dxa"/>
            <w:shd w:val="clear" w:color="auto" w:fill="FFFFFF" w:themeFill="background1"/>
            <w:vAlign w:val="bottom"/>
          </w:tcPr>
          <w:p w:rsidR="004D35B4" w:rsidRPr="00957AB8" w:rsidRDefault="004D35B4" w:rsidP="00D41109">
            <w:pPr>
              <w:spacing w:after="0" w:line="240" w:lineRule="auto"/>
              <w:jc w:val="right"/>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-34,</w:t>
            </w:r>
            <w:r w:rsidR="00D41109" w:rsidRPr="00957AB8">
              <w:rPr>
                <w:rFonts w:ascii="Times New Roman" w:eastAsia="Times New Roman" w:hAnsi="Times New Roman" w:cs="Times New Roman"/>
                <w:b/>
                <w:sz w:val="24"/>
                <w:szCs w:val="24"/>
                <w:lang w:eastAsia="ru-RU"/>
              </w:rPr>
              <w:t>7</w:t>
            </w:r>
          </w:p>
        </w:tc>
      </w:tr>
    </w:tbl>
    <w:p w:rsidR="004D35B4" w:rsidRPr="00957AB8" w:rsidRDefault="004D35B4" w:rsidP="004D35B4">
      <w:pPr>
        <w:spacing w:after="0" w:line="240" w:lineRule="auto"/>
        <w:jc w:val="center"/>
        <w:rPr>
          <w:rFonts w:ascii="Times New Roman" w:eastAsia="Times New Roman" w:hAnsi="Times New Roman" w:cs="Times New Roman"/>
          <w:sz w:val="24"/>
          <w:szCs w:val="24"/>
          <w:lang w:eastAsia="ru-RU"/>
        </w:rPr>
      </w:pPr>
    </w:p>
    <w:p w:rsidR="004D35B4" w:rsidRPr="00957AB8" w:rsidRDefault="004D35B4" w:rsidP="004D35B4">
      <w:pPr>
        <w:suppressAutoHyphens/>
        <w:spacing w:after="0" w:line="240" w:lineRule="auto"/>
        <w:ind w:firstLine="709"/>
        <w:jc w:val="both"/>
        <w:rPr>
          <w:rFonts w:ascii="Times New Roman" w:hAnsi="Times New Roman" w:cs="Times New Roman"/>
          <w:bCs/>
          <w:sz w:val="28"/>
          <w:szCs w:val="28"/>
          <w:lang w:eastAsia="ru-RU"/>
        </w:rPr>
      </w:pPr>
      <w:r w:rsidRPr="00957AB8">
        <w:rPr>
          <w:rFonts w:ascii="Times New Roman" w:hAnsi="Times New Roman" w:cs="Times New Roman"/>
          <w:bCs/>
          <w:sz w:val="28"/>
          <w:szCs w:val="28"/>
          <w:lang w:eastAsia="ru-RU"/>
        </w:rPr>
        <w:t>В общей сумме поступивших доходов отсутствуют поступления доходов бюджетов</w:t>
      </w:r>
      <w:r w:rsidR="00955DBF" w:rsidRPr="00957AB8">
        <w:rPr>
          <w:rFonts w:ascii="Times New Roman" w:hAnsi="Times New Roman" w:cs="Times New Roman"/>
          <w:bCs/>
          <w:sz w:val="28"/>
          <w:szCs w:val="28"/>
          <w:lang w:eastAsia="ru-RU"/>
        </w:rPr>
        <w:t>,</w:t>
      </w:r>
      <w:r w:rsidRPr="00957AB8">
        <w:rPr>
          <w:rFonts w:ascii="Times New Roman" w:hAnsi="Times New Roman" w:cs="Times New Roman"/>
          <w:bCs/>
          <w:sz w:val="28"/>
          <w:szCs w:val="28"/>
          <w:lang w:eastAsia="ru-RU"/>
        </w:rPr>
        <w:t xml:space="preserve"> администрируемых налоговыми органами. </w:t>
      </w:r>
    </w:p>
    <w:p w:rsidR="004D35B4" w:rsidRPr="00957AB8" w:rsidRDefault="004D35B4" w:rsidP="004D35B4">
      <w:pPr>
        <w:suppressAutoHyphens/>
        <w:spacing w:after="0" w:line="240" w:lineRule="auto"/>
        <w:ind w:firstLine="709"/>
        <w:jc w:val="both"/>
        <w:rPr>
          <w:rFonts w:ascii="Times New Roman" w:hAnsi="Times New Roman" w:cs="Times New Roman"/>
          <w:bCs/>
          <w:sz w:val="28"/>
          <w:szCs w:val="28"/>
          <w:lang w:eastAsia="ru-RU"/>
        </w:rPr>
      </w:pPr>
      <w:r w:rsidRPr="00957AB8">
        <w:rPr>
          <w:rFonts w:ascii="Times New Roman" w:hAnsi="Times New Roman" w:cs="Times New Roman"/>
          <w:bCs/>
          <w:sz w:val="28"/>
          <w:szCs w:val="28"/>
          <w:lang w:eastAsia="ru-RU"/>
        </w:rPr>
        <w:t>С 01</w:t>
      </w:r>
      <w:r w:rsidR="00955DBF" w:rsidRPr="00957AB8">
        <w:rPr>
          <w:rFonts w:ascii="Times New Roman" w:hAnsi="Times New Roman" w:cs="Times New Roman"/>
          <w:bCs/>
          <w:sz w:val="28"/>
          <w:szCs w:val="28"/>
          <w:lang w:eastAsia="ru-RU"/>
        </w:rPr>
        <w:t xml:space="preserve"> января </w:t>
      </w:r>
      <w:r w:rsidRPr="00957AB8">
        <w:rPr>
          <w:rFonts w:ascii="Times New Roman" w:hAnsi="Times New Roman" w:cs="Times New Roman"/>
          <w:bCs/>
          <w:sz w:val="28"/>
          <w:szCs w:val="28"/>
          <w:lang w:eastAsia="ru-RU"/>
        </w:rPr>
        <w:t>2023</w:t>
      </w:r>
      <w:r w:rsidR="00955DBF" w:rsidRPr="00957AB8">
        <w:rPr>
          <w:rFonts w:ascii="Times New Roman" w:hAnsi="Times New Roman" w:cs="Times New Roman"/>
          <w:bCs/>
          <w:sz w:val="28"/>
          <w:szCs w:val="28"/>
          <w:lang w:eastAsia="ru-RU"/>
        </w:rPr>
        <w:t xml:space="preserve"> г.</w:t>
      </w:r>
      <w:r w:rsidRPr="00957AB8">
        <w:rPr>
          <w:rFonts w:ascii="Times New Roman" w:hAnsi="Times New Roman" w:cs="Times New Roman"/>
          <w:bCs/>
          <w:sz w:val="28"/>
          <w:szCs w:val="28"/>
          <w:lang w:eastAsia="ru-RU"/>
        </w:rPr>
        <w:t xml:space="preserve"> учет единого налогового платежа, а также иных платежей, администрируемых налоговыми органами, и их распределени</w:t>
      </w:r>
      <w:r w:rsidR="00F82055" w:rsidRPr="00957AB8">
        <w:rPr>
          <w:rFonts w:ascii="Times New Roman" w:hAnsi="Times New Roman" w:cs="Times New Roman"/>
          <w:bCs/>
          <w:sz w:val="28"/>
          <w:szCs w:val="28"/>
          <w:lang w:eastAsia="ru-RU"/>
        </w:rPr>
        <w:t>е между бюджетами осуществлялось</w:t>
      </w:r>
      <w:r w:rsidRPr="00957AB8">
        <w:rPr>
          <w:rFonts w:ascii="Times New Roman" w:hAnsi="Times New Roman" w:cs="Times New Roman"/>
          <w:bCs/>
          <w:sz w:val="28"/>
          <w:szCs w:val="28"/>
          <w:lang w:eastAsia="ru-RU"/>
        </w:rPr>
        <w:t xml:space="preserve"> на отдельном казначейском счете органа Федерального казначейства, открытом уполномоченному органу Федерального казначейства, – Управлению Федерального казначейства по Тульской области.</w:t>
      </w:r>
    </w:p>
    <w:p w:rsidR="005D6A52" w:rsidRPr="00957AB8" w:rsidRDefault="004D35B4" w:rsidP="004D35B4">
      <w:pPr>
        <w:suppressAutoHyphens/>
        <w:spacing w:after="0" w:line="240" w:lineRule="auto"/>
        <w:ind w:firstLine="709"/>
        <w:jc w:val="both"/>
        <w:rPr>
          <w:rFonts w:ascii="Times New Roman" w:hAnsi="Times New Roman" w:cs="Times New Roman"/>
          <w:bCs/>
          <w:sz w:val="28"/>
          <w:szCs w:val="28"/>
          <w:lang w:eastAsia="ru-RU"/>
        </w:rPr>
      </w:pPr>
      <w:r w:rsidRPr="00957AB8">
        <w:rPr>
          <w:rFonts w:ascii="Times New Roman" w:hAnsi="Times New Roman" w:cs="Times New Roman"/>
          <w:bCs/>
          <w:sz w:val="28"/>
          <w:szCs w:val="28"/>
          <w:lang w:eastAsia="ru-RU"/>
        </w:rPr>
        <w:t xml:space="preserve">Поступление доходов в федеральный бюджет за 2023 </w:t>
      </w:r>
      <w:r w:rsidR="00955DBF" w:rsidRPr="00957AB8">
        <w:rPr>
          <w:rFonts w:ascii="Times New Roman" w:hAnsi="Times New Roman" w:cs="Times New Roman"/>
          <w:bCs/>
          <w:sz w:val="28"/>
          <w:szCs w:val="28"/>
          <w:lang w:eastAsia="ru-RU"/>
        </w:rPr>
        <w:t>и</w:t>
      </w:r>
      <w:r w:rsidRPr="00957AB8">
        <w:rPr>
          <w:rFonts w:ascii="Times New Roman" w:hAnsi="Times New Roman" w:cs="Times New Roman"/>
          <w:bCs/>
          <w:sz w:val="28"/>
          <w:szCs w:val="28"/>
          <w:lang w:eastAsia="ru-RU"/>
        </w:rPr>
        <w:t xml:space="preserve"> 2024 г</w:t>
      </w:r>
      <w:r w:rsidR="00955DBF" w:rsidRPr="00957AB8">
        <w:rPr>
          <w:rFonts w:ascii="Times New Roman" w:hAnsi="Times New Roman" w:cs="Times New Roman"/>
          <w:bCs/>
          <w:sz w:val="28"/>
          <w:szCs w:val="28"/>
          <w:lang w:eastAsia="ru-RU"/>
        </w:rPr>
        <w:t>оды</w:t>
      </w:r>
      <w:r w:rsidRPr="00957AB8">
        <w:rPr>
          <w:rFonts w:ascii="Times New Roman" w:hAnsi="Times New Roman" w:cs="Times New Roman"/>
          <w:bCs/>
          <w:sz w:val="28"/>
          <w:szCs w:val="28"/>
          <w:lang w:eastAsia="ru-RU"/>
        </w:rPr>
        <w:t xml:space="preserve"> в разрезе видов доходов, учтённых Управлением, представлено в </w:t>
      </w:r>
      <w:r w:rsidR="00334303" w:rsidRPr="00957AB8">
        <w:rPr>
          <w:rFonts w:ascii="Times New Roman" w:hAnsi="Times New Roman" w:cs="Times New Roman"/>
          <w:bCs/>
          <w:sz w:val="28"/>
          <w:szCs w:val="28"/>
          <w:lang w:eastAsia="ru-RU"/>
        </w:rPr>
        <w:t>Таблице</w:t>
      </w:r>
      <w:r w:rsidR="00911123" w:rsidRPr="00957AB8">
        <w:rPr>
          <w:rFonts w:ascii="Times New Roman" w:hAnsi="Times New Roman" w:cs="Times New Roman"/>
          <w:bCs/>
          <w:sz w:val="28"/>
          <w:szCs w:val="28"/>
          <w:lang w:eastAsia="ru-RU"/>
        </w:rPr>
        <w:t xml:space="preserve"> 2</w:t>
      </w:r>
      <w:r w:rsidRPr="00957AB8">
        <w:rPr>
          <w:rFonts w:ascii="Times New Roman" w:hAnsi="Times New Roman" w:cs="Times New Roman"/>
          <w:bCs/>
          <w:sz w:val="28"/>
          <w:szCs w:val="28"/>
          <w:lang w:eastAsia="ru-RU"/>
        </w:rPr>
        <w:t>.</w:t>
      </w:r>
    </w:p>
    <w:p w:rsidR="005D6A52" w:rsidRPr="00957AB8" w:rsidRDefault="005D6A52" w:rsidP="005D6A52">
      <w:pPr>
        <w:suppressAutoHyphens/>
        <w:spacing w:after="0" w:line="240" w:lineRule="auto"/>
        <w:ind w:firstLine="709"/>
        <w:jc w:val="right"/>
        <w:rPr>
          <w:rFonts w:ascii="Times New Roman" w:hAnsi="Times New Roman" w:cs="Times New Roman"/>
          <w:bCs/>
          <w:sz w:val="28"/>
          <w:szCs w:val="28"/>
          <w:lang w:eastAsia="ru-RU"/>
        </w:rPr>
      </w:pPr>
      <w:r w:rsidRPr="00957AB8">
        <w:rPr>
          <w:rFonts w:ascii="Times New Roman" w:hAnsi="Times New Roman" w:cs="Times New Roman"/>
          <w:bCs/>
          <w:sz w:val="28"/>
          <w:szCs w:val="28"/>
          <w:lang w:eastAsia="ru-RU"/>
        </w:rPr>
        <w:t xml:space="preserve">Таблица </w:t>
      </w:r>
      <w:r w:rsidR="00911123" w:rsidRPr="00957AB8">
        <w:rPr>
          <w:rFonts w:ascii="Times New Roman" w:hAnsi="Times New Roman" w:cs="Times New Roman"/>
          <w:bCs/>
          <w:sz w:val="28"/>
          <w:szCs w:val="28"/>
          <w:lang w:eastAsia="ru-RU"/>
        </w:rPr>
        <w:t>2</w:t>
      </w:r>
    </w:p>
    <w:p w:rsidR="005D6A52" w:rsidRPr="00957AB8" w:rsidRDefault="005D6A52" w:rsidP="005D6A52">
      <w:pPr>
        <w:spacing w:after="0" w:line="240" w:lineRule="auto"/>
        <w:jc w:val="center"/>
        <w:rPr>
          <w:rFonts w:ascii="Times New Roman" w:eastAsia="Times New Roman" w:hAnsi="Times New Roman" w:cs="Times New Roman"/>
          <w:b/>
          <w:bCs/>
          <w:sz w:val="28"/>
          <w:szCs w:val="28"/>
          <w:lang w:eastAsia="ru-RU"/>
        </w:rPr>
      </w:pPr>
      <w:r w:rsidRPr="00957AB8">
        <w:rPr>
          <w:rFonts w:ascii="Times New Roman" w:eastAsia="Times New Roman" w:hAnsi="Times New Roman" w:cs="Times New Roman"/>
          <w:b/>
          <w:bCs/>
          <w:sz w:val="28"/>
          <w:szCs w:val="28"/>
          <w:lang w:eastAsia="ru-RU"/>
        </w:rPr>
        <w:t>Поступления доходов в федеральный бюджет за 2023</w:t>
      </w:r>
      <w:r w:rsidR="00334303" w:rsidRPr="00957AB8">
        <w:rPr>
          <w:rFonts w:ascii="Times New Roman" w:eastAsia="Times New Roman" w:hAnsi="Times New Roman" w:cs="Times New Roman"/>
          <w:b/>
          <w:bCs/>
          <w:sz w:val="28"/>
          <w:szCs w:val="28"/>
          <w:lang w:eastAsia="ru-RU"/>
        </w:rPr>
        <w:t xml:space="preserve"> и</w:t>
      </w:r>
      <w:r w:rsidRPr="00957AB8">
        <w:rPr>
          <w:rFonts w:ascii="Times New Roman" w:eastAsia="Times New Roman" w:hAnsi="Times New Roman" w:cs="Times New Roman"/>
          <w:b/>
          <w:bCs/>
          <w:sz w:val="28"/>
          <w:szCs w:val="28"/>
          <w:lang w:eastAsia="ru-RU"/>
        </w:rPr>
        <w:t xml:space="preserve"> 2024 годы</w:t>
      </w:r>
    </w:p>
    <w:p w:rsidR="005D6A52" w:rsidRPr="00957AB8" w:rsidRDefault="005D6A52" w:rsidP="005D6A52">
      <w:pPr>
        <w:spacing w:after="0" w:line="240" w:lineRule="auto"/>
        <w:jc w:val="center"/>
        <w:rPr>
          <w:rFonts w:ascii="Times New Roman" w:eastAsia="Times New Roman" w:hAnsi="Times New Roman" w:cs="Times New Roman"/>
          <w:b/>
          <w:bCs/>
          <w:sz w:val="28"/>
          <w:szCs w:val="28"/>
          <w:lang w:eastAsia="ru-RU"/>
        </w:rPr>
      </w:pPr>
      <w:r w:rsidRPr="00957AB8">
        <w:rPr>
          <w:rFonts w:ascii="Times New Roman" w:eastAsia="Times New Roman" w:hAnsi="Times New Roman" w:cs="Times New Roman"/>
          <w:b/>
          <w:bCs/>
          <w:sz w:val="28"/>
          <w:szCs w:val="28"/>
          <w:lang w:eastAsia="ru-RU"/>
        </w:rPr>
        <w:t>в разрезе видов доходов, учтенных Управлением, млн. руб., %</w:t>
      </w:r>
    </w:p>
    <w:p w:rsidR="000F25DA" w:rsidRPr="00957AB8" w:rsidRDefault="000F25DA" w:rsidP="005D6A52">
      <w:pPr>
        <w:spacing w:after="0" w:line="240" w:lineRule="auto"/>
        <w:jc w:val="center"/>
        <w:rPr>
          <w:rFonts w:ascii="Times New Roman" w:eastAsia="Times New Roman" w:hAnsi="Times New Roman" w:cs="Times New Roman"/>
          <w:b/>
          <w:bCs/>
          <w:sz w:val="28"/>
          <w:szCs w:val="28"/>
          <w:lang w:eastAsia="ru-RU"/>
        </w:rPr>
      </w:pPr>
    </w:p>
    <w:tbl>
      <w:tblPr>
        <w:tblW w:w="4949" w:type="pct"/>
        <w:tblLayout w:type="fixed"/>
        <w:tblLook w:val="04A0" w:firstRow="1" w:lastRow="0" w:firstColumn="1" w:lastColumn="0" w:noHBand="0" w:noVBand="1"/>
      </w:tblPr>
      <w:tblGrid>
        <w:gridCol w:w="2666"/>
        <w:gridCol w:w="1745"/>
        <w:gridCol w:w="2191"/>
        <w:gridCol w:w="1318"/>
        <w:gridCol w:w="1403"/>
        <w:gridCol w:w="992"/>
      </w:tblGrid>
      <w:tr w:rsidR="005D6A52" w:rsidRPr="00957AB8" w:rsidTr="00334303">
        <w:trPr>
          <w:trHeight w:val="20"/>
          <w:tblHeader/>
        </w:trPr>
        <w:tc>
          <w:tcPr>
            <w:tcW w:w="1292" w:type="pct"/>
            <w:vMerge w:val="restart"/>
            <w:tcBorders>
              <w:top w:val="single" w:sz="8" w:space="0" w:color="auto"/>
              <w:left w:val="single" w:sz="8" w:space="0" w:color="auto"/>
              <w:bottom w:val="single" w:sz="4" w:space="0" w:color="000000"/>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Наименование вида дохода</w:t>
            </w:r>
          </w:p>
        </w:tc>
        <w:tc>
          <w:tcPr>
            <w:tcW w:w="846" w:type="pct"/>
            <w:tcBorders>
              <w:top w:val="single" w:sz="8" w:space="0" w:color="auto"/>
              <w:left w:val="nil"/>
              <w:bottom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2024 год</w:t>
            </w:r>
          </w:p>
        </w:tc>
        <w:tc>
          <w:tcPr>
            <w:tcW w:w="1062" w:type="pct"/>
            <w:tcBorders>
              <w:top w:val="single" w:sz="8" w:space="0" w:color="auto"/>
              <w:left w:val="nil"/>
              <w:bottom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Доля в общем объеме поступлений за 2024 год</w:t>
            </w:r>
          </w:p>
        </w:tc>
        <w:tc>
          <w:tcPr>
            <w:tcW w:w="639" w:type="pct"/>
            <w:tcBorders>
              <w:top w:val="single" w:sz="8" w:space="0" w:color="auto"/>
              <w:left w:val="nil"/>
              <w:bottom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2023 год</w:t>
            </w:r>
          </w:p>
        </w:tc>
        <w:tc>
          <w:tcPr>
            <w:tcW w:w="1161" w:type="pct"/>
            <w:gridSpan w:val="2"/>
            <w:tcBorders>
              <w:top w:val="single" w:sz="8" w:space="0" w:color="auto"/>
              <w:left w:val="nil"/>
              <w:bottom w:val="single" w:sz="8" w:space="0" w:color="auto"/>
              <w:right w:val="single" w:sz="8" w:space="0" w:color="000000"/>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Прирост (+),  снижение (-) поступлений</w:t>
            </w:r>
          </w:p>
          <w:p w:rsidR="005D6A52" w:rsidRPr="00957AB8" w:rsidRDefault="005D6A52" w:rsidP="007A4A9E">
            <w:pPr>
              <w:spacing w:after="0" w:line="240" w:lineRule="auto"/>
              <w:jc w:val="center"/>
              <w:rPr>
                <w:rFonts w:ascii="Times New Roman" w:eastAsia="Times New Roman" w:hAnsi="Times New Roman" w:cs="Times New Roman"/>
                <w:color w:val="000000"/>
                <w:sz w:val="24"/>
                <w:szCs w:val="24"/>
                <w:lang w:eastAsia="ru-RU"/>
              </w:rPr>
            </w:pPr>
          </w:p>
        </w:tc>
      </w:tr>
      <w:tr w:rsidR="005D6A52" w:rsidRPr="00957AB8" w:rsidTr="00334303">
        <w:trPr>
          <w:trHeight w:val="624"/>
          <w:tblHeader/>
        </w:trPr>
        <w:tc>
          <w:tcPr>
            <w:tcW w:w="1292" w:type="pct"/>
            <w:vMerge/>
            <w:tcBorders>
              <w:top w:val="single" w:sz="8" w:space="0" w:color="auto"/>
              <w:left w:val="single" w:sz="8" w:space="0" w:color="auto"/>
              <w:bottom w:val="single" w:sz="4" w:space="0" w:color="000000"/>
              <w:right w:val="single" w:sz="8" w:space="0" w:color="auto"/>
            </w:tcBorders>
            <w:vAlign w:val="center"/>
            <w:hideMark/>
          </w:tcPr>
          <w:p w:rsidR="005D6A52" w:rsidRPr="00957AB8" w:rsidRDefault="005D6A52" w:rsidP="007A4A9E">
            <w:pPr>
              <w:spacing w:after="0" w:line="240" w:lineRule="auto"/>
              <w:rPr>
                <w:rFonts w:ascii="Times New Roman" w:eastAsia="Times New Roman" w:hAnsi="Times New Roman" w:cs="Times New Roman"/>
                <w:color w:val="000000"/>
                <w:sz w:val="24"/>
                <w:szCs w:val="24"/>
                <w:lang w:eastAsia="ru-RU"/>
              </w:rPr>
            </w:pPr>
          </w:p>
        </w:tc>
        <w:tc>
          <w:tcPr>
            <w:tcW w:w="846" w:type="pct"/>
            <w:tcBorders>
              <w:top w:val="nil"/>
              <w:left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Сумма, </w:t>
            </w:r>
          </w:p>
          <w:p w:rsidR="005D6A52" w:rsidRPr="00957AB8" w:rsidRDefault="005D6A52" w:rsidP="007A4A9E">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млн. руб.</w:t>
            </w:r>
          </w:p>
        </w:tc>
        <w:tc>
          <w:tcPr>
            <w:tcW w:w="1062" w:type="pct"/>
            <w:tcBorders>
              <w:top w:val="nil"/>
              <w:left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w:t>
            </w:r>
          </w:p>
        </w:tc>
        <w:tc>
          <w:tcPr>
            <w:tcW w:w="639" w:type="pct"/>
            <w:tcBorders>
              <w:top w:val="nil"/>
              <w:left w:val="single" w:sz="8" w:space="0" w:color="auto"/>
              <w:bottom w:val="nil"/>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Сумма, </w:t>
            </w:r>
          </w:p>
          <w:p w:rsidR="005D6A52" w:rsidRPr="00957AB8" w:rsidRDefault="005D6A52" w:rsidP="007A4A9E">
            <w:pPr>
              <w:spacing w:after="0" w:line="240" w:lineRule="auto"/>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млн. руб.</w:t>
            </w:r>
          </w:p>
        </w:tc>
        <w:tc>
          <w:tcPr>
            <w:tcW w:w="680" w:type="pct"/>
            <w:tcBorders>
              <w:top w:val="nil"/>
              <w:left w:val="single" w:sz="8" w:space="0" w:color="auto"/>
              <w:right w:val="single" w:sz="8" w:space="0" w:color="auto"/>
            </w:tcBorders>
            <w:shd w:val="clear" w:color="000000" w:fill="FFFFFF"/>
            <w:vAlign w:val="center"/>
          </w:tcPr>
          <w:p w:rsidR="005D6A52" w:rsidRPr="00957AB8" w:rsidRDefault="005D6A52" w:rsidP="007A4A9E">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Сумма,</w:t>
            </w:r>
          </w:p>
          <w:p w:rsidR="005D6A52" w:rsidRPr="00957AB8" w:rsidRDefault="005D6A52" w:rsidP="007A4A9E">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млн. руб.</w:t>
            </w:r>
          </w:p>
        </w:tc>
        <w:tc>
          <w:tcPr>
            <w:tcW w:w="481" w:type="pct"/>
            <w:tcBorders>
              <w:top w:val="nil"/>
              <w:left w:val="single" w:sz="8" w:space="0" w:color="auto"/>
              <w:right w:val="single" w:sz="8" w:space="0" w:color="auto"/>
            </w:tcBorders>
            <w:shd w:val="clear" w:color="000000" w:fill="FFFFFF"/>
            <w:vAlign w:val="center"/>
            <w:hideMark/>
          </w:tcPr>
          <w:p w:rsidR="005D6A52" w:rsidRPr="00957AB8" w:rsidRDefault="005D6A52" w:rsidP="007A4A9E">
            <w:pPr>
              <w:spacing w:after="0" w:line="240" w:lineRule="auto"/>
              <w:jc w:val="center"/>
              <w:rPr>
                <w:rFonts w:ascii="Times New Roman" w:eastAsia="Times New Roman" w:hAnsi="Times New Roman" w:cs="Times New Roman"/>
                <w:bCs/>
                <w:sz w:val="24"/>
                <w:szCs w:val="24"/>
                <w:lang w:eastAsia="ru-RU"/>
              </w:rPr>
            </w:pPr>
            <w:r w:rsidRPr="00957AB8">
              <w:rPr>
                <w:rFonts w:ascii="Times New Roman" w:eastAsia="Times New Roman" w:hAnsi="Times New Roman" w:cs="Times New Roman"/>
                <w:bCs/>
                <w:sz w:val="24"/>
                <w:szCs w:val="24"/>
                <w:lang w:eastAsia="ru-RU"/>
              </w:rPr>
              <w:t>%</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Доходы от оказания платных услуг и компенсации затрат государства (113)</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1 105,1</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30,6</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1 085,7</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19,4</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334303" w:rsidRPr="00957AB8">
              <w:rPr>
                <w:rFonts w:ascii="Times New Roman" w:eastAsia="Times New Roman" w:hAnsi="Times New Roman" w:cs="Times New Roman"/>
                <w:color w:val="000000"/>
                <w:sz w:val="24"/>
                <w:szCs w:val="24"/>
                <w:lang w:eastAsia="ru-RU"/>
              </w:rPr>
              <w:t>8</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Государственная пошлина, сборы  (108)</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968,</w:t>
            </w:r>
            <w:r w:rsidR="00334303" w:rsidRPr="00957AB8">
              <w:rPr>
                <w:rFonts w:ascii="Times New Roman" w:eastAsia="Times New Roman" w:hAnsi="Times New Roman" w:cs="Times New Roman"/>
                <w:color w:val="000000"/>
                <w:sz w:val="24"/>
                <w:szCs w:val="24"/>
                <w:lang w:eastAsia="ru-RU"/>
              </w:rPr>
              <w:t>2</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26,8</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927,4</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40,</w:t>
            </w:r>
            <w:r w:rsidR="00334303" w:rsidRPr="00957AB8">
              <w:rPr>
                <w:rFonts w:ascii="Times New Roman" w:eastAsia="Times New Roman" w:hAnsi="Times New Roman" w:cs="Times New Roman"/>
                <w:color w:val="000000"/>
                <w:sz w:val="24"/>
                <w:szCs w:val="24"/>
                <w:lang w:eastAsia="ru-RU"/>
              </w:rPr>
              <w:t>8</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w:t>
            </w:r>
            <w:r w:rsidR="00334303" w:rsidRPr="00957AB8">
              <w:rPr>
                <w:rFonts w:ascii="Times New Roman" w:eastAsia="Times New Roman" w:hAnsi="Times New Roman" w:cs="Times New Roman"/>
                <w:color w:val="000000"/>
                <w:sz w:val="24"/>
                <w:szCs w:val="24"/>
                <w:lang w:eastAsia="ru-RU"/>
              </w:rPr>
              <w:t>4</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lastRenderedPageBreak/>
              <w:t>Доходы от продажи материальных и нематериальных активов (114)</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392,</w:t>
            </w:r>
            <w:r w:rsidR="00334303" w:rsidRPr="00957AB8">
              <w:rPr>
                <w:rFonts w:ascii="Times New Roman" w:eastAsia="Times New Roman" w:hAnsi="Times New Roman" w:cs="Times New Roman"/>
                <w:color w:val="000000"/>
                <w:sz w:val="24"/>
                <w:szCs w:val="24"/>
                <w:lang w:eastAsia="ru-RU"/>
              </w:rPr>
              <w:t>3</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val="en-US" w:eastAsia="ru-RU"/>
              </w:rPr>
              <w:t>10,</w:t>
            </w:r>
            <w:r w:rsidR="00334303" w:rsidRPr="00957AB8">
              <w:rPr>
                <w:rFonts w:ascii="Times New Roman" w:eastAsia="Times New Roman" w:hAnsi="Times New Roman" w:cs="Times New Roman"/>
                <w:color w:val="000000"/>
                <w:sz w:val="24"/>
                <w:szCs w:val="24"/>
                <w:lang w:eastAsia="ru-RU"/>
              </w:rPr>
              <w:t>9</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517,3</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-125,</w:t>
            </w:r>
            <w:r w:rsidR="00334303" w:rsidRPr="00957AB8">
              <w:rPr>
                <w:rFonts w:ascii="Times New Roman" w:eastAsia="Times New Roman" w:hAnsi="Times New Roman" w:cs="Times New Roman"/>
                <w:color w:val="000000"/>
                <w:sz w:val="24"/>
                <w:szCs w:val="24"/>
                <w:lang w:eastAsia="ru-RU"/>
              </w:rPr>
              <w:t>0</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-24,</w:t>
            </w:r>
            <w:r w:rsidR="00334303" w:rsidRPr="00957AB8">
              <w:rPr>
                <w:rFonts w:ascii="Times New Roman" w:eastAsia="Times New Roman" w:hAnsi="Times New Roman" w:cs="Times New Roman"/>
                <w:color w:val="000000"/>
                <w:sz w:val="24"/>
                <w:szCs w:val="24"/>
                <w:lang w:eastAsia="ru-RU"/>
              </w:rPr>
              <w:t>2</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Административные платежи и сборы  (115)</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360,9</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10,0</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403,</w:t>
            </w:r>
            <w:r w:rsidR="00334303" w:rsidRPr="00957AB8">
              <w:rPr>
                <w:rFonts w:ascii="Times New Roman" w:eastAsia="Times New Roman" w:hAnsi="Times New Roman" w:cs="Times New Roman"/>
                <w:color w:val="000000"/>
                <w:sz w:val="24"/>
                <w:szCs w:val="24"/>
                <w:lang w:eastAsia="ru-RU"/>
              </w:rPr>
              <w:t>1</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-42,</w:t>
            </w:r>
            <w:r w:rsidR="00334303" w:rsidRPr="00957AB8">
              <w:rPr>
                <w:rFonts w:ascii="Times New Roman" w:eastAsia="Times New Roman" w:hAnsi="Times New Roman" w:cs="Times New Roman"/>
                <w:color w:val="000000"/>
                <w:sz w:val="24"/>
                <w:szCs w:val="24"/>
                <w:lang w:eastAsia="ru-RU"/>
              </w:rPr>
              <w:t>2</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-10,</w:t>
            </w:r>
            <w:r w:rsidR="00334303" w:rsidRPr="00957AB8">
              <w:rPr>
                <w:rFonts w:ascii="Times New Roman" w:eastAsia="Times New Roman" w:hAnsi="Times New Roman" w:cs="Times New Roman"/>
                <w:color w:val="000000"/>
                <w:sz w:val="24"/>
                <w:szCs w:val="24"/>
                <w:lang w:eastAsia="ru-RU"/>
              </w:rPr>
              <w:t>5</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Платежи при пользовании природными ресурсами (112)</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293,6</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8,1</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199,2</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94,4</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47,</w:t>
            </w:r>
            <w:r w:rsidR="00334303" w:rsidRPr="00957AB8">
              <w:rPr>
                <w:rFonts w:ascii="Times New Roman" w:eastAsia="Times New Roman" w:hAnsi="Times New Roman" w:cs="Times New Roman"/>
                <w:color w:val="000000"/>
                <w:sz w:val="24"/>
                <w:szCs w:val="24"/>
                <w:lang w:eastAsia="ru-RU"/>
              </w:rPr>
              <w:t>4</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Штрафы, санкции, возмещение ущерба  (116)</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292,</w:t>
            </w:r>
            <w:r w:rsidR="00334303" w:rsidRPr="00957AB8">
              <w:rPr>
                <w:rFonts w:ascii="Times New Roman" w:eastAsia="Times New Roman" w:hAnsi="Times New Roman" w:cs="Times New Roman"/>
                <w:color w:val="000000"/>
                <w:sz w:val="24"/>
                <w:szCs w:val="24"/>
                <w:lang w:eastAsia="ru-RU"/>
              </w:rPr>
              <w:t>5</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8,1</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239,8</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52,</w:t>
            </w:r>
            <w:r w:rsidR="005D6A52" w:rsidRPr="00957AB8">
              <w:rPr>
                <w:rFonts w:ascii="Times New Roman" w:eastAsia="Times New Roman" w:hAnsi="Times New Roman" w:cs="Times New Roman"/>
                <w:color w:val="000000"/>
                <w:sz w:val="24"/>
                <w:szCs w:val="24"/>
                <w:lang w:eastAsia="ru-RU"/>
              </w:rPr>
              <w:t>7</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w:t>
            </w:r>
            <w:r w:rsidR="00334303" w:rsidRPr="00957AB8">
              <w:rPr>
                <w:rFonts w:ascii="Times New Roman" w:eastAsia="Times New Roman" w:hAnsi="Times New Roman" w:cs="Times New Roman"/>
                <w:color w:val="000000"/>
                <w:sz w:val="24"/>
                <w:szCs w:val="24"/>
                <w:lang w:eastAsia="ru-RU"/>
              </w:rPr>
              <w:t>2</w:t>
            </w:r>
            <w:r w:rsidRPr="00957AB8">
              <w:rPr>
                <w:rFonts w:ascii="Times New Roman" w:eastAsia="Times New Roman" w:hAnsi="Times New Roman" w:cs="Times New Roman"/>
                <w:color w:val="000000"/>
                <w:sz w:val="24"/>
                <w:szCs w:val="24"/>
                <w:lang w:eastAsia="ru-RU"/>
              </w:rPr>
              <w:t>,</w:t>
            </w:r>
            <w:r w:rsidR="00334303" w:rsidRPr="00957AB8">
              <w:rPr>
                <w:rFonts w:ascii="Times New Roman" w:eastAsia="Times New Roman" w:hAnsi="Times New Roman" w:cs="Times New Roman"/>
                <w:color w:val="000000"/>
                <w:sz w:val="24"/>
                <w:szCs w:val="24"/>
                <w:lang w:eastAsia="ru-RU"/>
              </w:rPr>
              <w:t>0</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Доходы от использования имущества, находящегося в государственной собственности  (111)</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158,</w:t>
            </w:r>
            <w:r w:rsidR="00334303" w:rsidRPr="00957AB8">
              <w:rPr>
                <w:rFonts w:ascii="Times New Roman" w:eastAsia="Times New Roman" w:hAnsi="Times New Roman" w:cs="Times New Roman"/>
                <w:color w:val="000000"/>
                <w:sz w:val="24"/>
                <w:szCs w:val="24"/>
                <w:lang w:eastAsia="ru-RU"/>
              </w:rPr>
              <w:t>5</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4,</w:t>
            </w:r>
            <w:r w:rsidR="00334303" w:rsidRPr="00957AB8">
              <w:rPr>
                <w:rFonts w:ascii="Times New Roman" w:eastAsia="Times New Roman" w:hAnsi="Times New Roman" w:cs="Times New Roman"/>
                <w:color w:val="000000"/>
                <w:sz w:val="24"/>
                <w:szCs w:val="24"/>
                <w:lang w:eastAsia="ru-RU"/>
              </w:rPr>
              <w:t>4</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141,9</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16,</w:t>
            </w:r>
            <w:r w:rsidR="005D6A52" w:rsidRPr="00957AB8">
              <w:rPr>
                <w:rFonts w:ascii="Times New Roman" w:eastAsia="Times New Roman" w:hAnsi="Times New Roman" w:cs="Times New Roman"/>
                <w:color w:val="000000"/>
                <w:sz w:val="24"/>
                <w:szCs w:val="24"/>
                <w:lang w:eastAsia="ru-RU"/>
              </w:rPr>
              <w:t>6</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11,</w:t>
            </w:r>
            <w:r w:rsidR="005D6A52" w:rsidRPr="00957AB8">
              <w:rPr>
                <w:rFonts w:ascii="Times New Roman" w:eastAsia="Times New Roman" w:hAnsi="Times New Roman" w:cs="Times New Roman"/>
                <w:color w:val="000000"/>
                <w:sz w:val="24"/>
                <w:szCs w:val="24"/>
                <w:lang w:eastAsia="ru-RU"/>
              </w:rPr>
              <w:t>7</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Прочие безвозмездные поступления (207) </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26,9</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val="en-US" w:eastAsia="ru-RU"/>
              </w:rPr>
            </w:pPr>
            <w:r w:rsidRPr="00957AB8">
              <w:rPr>
                <w:rFonts w:ascii="Times New Roman" w:eastAsia="Times New Roman" w:hAnsi="Times New Roman" w:cs="Times New Roman"/>
                <w:color w:val="000000"/>
                <w:sz w:val="24"/>
                <w:szCs w:val="24"/>
                <w:lang w:val="en-US" w:eastAsia="ru-RU"/>
              </w:rPr>
              <w:t>0,7</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50,</w:t>
            </w:r>
            <w:r w:rsidR="00334303" w:rsidRPr="00957AB8">
              <w:rPr>
                <w:rFonts w:ascii="Times New Roman" w:eastAsia="Times New Roman" w:hAnsi="Times New Roman" w:cs="Times New Roman"/>
                <w:color w:val="000000"/>
                <w:sz w:val="24"/>
                <w:szCs w:val="24"/>
                <w:lang w:eastAsia="ru-RU"/>
              </w:rPr>
              <w:t>2</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-23,</w:t>
            </w:r>
            <w:r w:rsidR="00334303" w:rsidRPr="00957AB8">
              <w:rPr>
                <w:rFonts w:ascii="Times New Roman" w:eastAsia="Times New Roman" w:hAnsi="Times New Roman" w:cs="Times New Roman"/>
                <w:color w:val="000000"/>
                <w:sz w:val="24"/>
                <w:szCs w:val="24"/>
                <w:lang w:eastAsia="ru-RU"/>
              </w:rPr>
              <w:t>3</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-46,</w:t>
            </w:r>
            <w:r w:rsidR="00334303" w:rsidRPr="00957AB8">
              <w:rPr>
                <w:rFonts w:ascii="Times New Roman" w:eastAsia="Times New Roman" w:hAnsi="Times New Roman" w:cs="Times New Roman"/>
                <w:color w:val="000000"/>
                <w:sz w:val="24"/>
                <w:szCs w:val="24"/>
                <w:lang w:eastAsia="ru-RU"/>
              </w:rPr>
              <w:t>4</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Прочие неналоговые поступления (117)</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10,0</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val="en-US" w:eastAsia="ru-RU"/>
              </w:rPr>
              <w:t>0,</w:t>
            </w:r>
            <w:r w:rsidR="00334303" w:rsidRPr="00957AB8">
              <w:rPr>
                <w:rFonts w:ascii="Times New Roman" w:eastAsia="Times New Roman" w:hAnsi="Times New Roman" w:cs="Times New Roman"/>
                <w:color w:val="000000"/>
                <w:sz w:val="24"/>
                <w:szCs w:val="24"/>
                <w:lang w:eastAsia="ru-RU"/>
              </w:rPr>
              <w:t>3</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-15,4</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25,4</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-164,</w:t>
            </w:r>
            <w:r w:rsidR="00334303" w:rsidRPr="00957AB8">
              <w:rPr>
                <w:rFonts w:ascii="Times New Roman" w:eastAsia="Times New Roman" w:hAnsi="Times New Roman" w:cs="Times New Roman"/>
                <w:color w:val="000000"/>
                <w:sz w:val="24"/>
                <w:szCs w:val="24"/>
                <w:lang w:eastAsia="ru-RU"/>
              </w:rPr>
              <w:t>9</w:t>
            </w:r>
          </w:p>
        </w:tc>
      </w:tr>
      <w:tr w:rsidR="005D6A52" w:rsidRPr="00957AB8" w:rsidTr="00334303">
        <w:trPr>
          <w:trHeight w:val="1209"/>
        </w:trPr>
        <w:tc>
          <w:tcPr>
            <w:tcW w:w="1292" w:type="pct"/>
            <w:tcBorders>
              <w:top w:val="single" w:sz="4" w:space="0" w:color="auto"/>
              <w:left w:val="single" w:sz="4" w:space="0" w:color="auto"/>
              <w:bottom w:val="single" w:sz="4" w:space="0" w:color="auto"/>
              <w:right w:val="single" w:sz="4" w:space="0" w:color="auto"/>
            </w:tcBorders>
            <w:shd w:val="clear" w:color="000000" w:fill="FFFFFF"/>
            <w:vAlign w:val="center"/>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Перечисление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w:t>
            </w:r>
            <w:r w:rsidRPr="00957AB8">
              <w:rPr>
                <w:rFonts w:ascii="Times New Roman" w:eastAsia="Times New Roman" w:hAnsi="Times New Roman" w:cs="Times New Roman"/>
                <w:color w:val="000000"/>
                <w:sz w:val="24"/>
                <w:szCs w:val="24"/>
                <w:lang w:eastAsia="ru-RU"/>
              </w:rPr>
              <w:lastRenderedPageBreak/>
              <w:t>осуществление такого возврата и процентов, начисленных на излишне взысканные суммы (208)</w:t>
            </w:r>
          </w:p>
        </w:tc>
        <w:tc>
          <w:tcPr>
            <w:tcW w:w="846"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lastRenderedPageBreak/>
              <w:t>2</w:t>
            </w:r>
            <w:r w:rsidR="005D6A52" w:rsidRPr="00957AB8">
              <w:rPr>
                <w:rFonts w:ascii="Times New Roman" w:eastAsia="Times New Roman" w:hAnsi="Times New Roman" w:cs="Times New Roman"/>
                <w:color w:val="000000"/>
                <w:sz w:val="24"/>
                <w:szCs w:val="24"/>
                <w:lang w:eastAsia="ru-RU"/>
              </w:rPr>
              <w:t>,</w:t>
            </w:r>
            <w:r w:rsidRPr="00957AB8">
              <w:rPr>
                <w:rFonts w:ascii="Times New Roman" w:eastAsia="Times New Roman" w:hAnsi="Times New Roman" w:cs="Times New Roman"/>
                <w:color w:val="000000"/>
                <w:sz w:val="24"/>
                <w:szCs w:val="24"/>
                <w:lang w:eastAsia="ru-RU"/>
              </w:rPr>
              <w:t>0</w:t>
            </w:r>
          </w:p>
        </w:tc>
        <w:tc>
          <w:tcPr>
            <w:tcW w:w="1062"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val="en-US" w:eastAsia="ru-RU"/>
              </w:rPr>
              <w:t>0,</w:t>
            </w:r>
            <w:r w:rsidR="00334303" w:rsidRPr="00957AB8">
              <w:rPr>
                <w:rFonts w:ascii="Times New Roman" w:eastAsia="Times New Roman" w:hAnsi="Times New Roman" w:cs="Times New Roman"/>
                <w:color w:val="000000"/>
                <w:sz w:val="24"/>
                <w:szCs w:val="24"/>
                <w:lang w:eastAsia="ru-RU"/>
              </w:rPr>
              <w:t>1</w:t>
            </w:r>
          </w:p>
        </w:tc>
        <w:tc>
          <w:tcPr>
            <w:tcW w:w="639"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334303" w:rsidRPr="00957AB8">
              <w:rPr>
                <w:rFonts w:ascii="Times New Roman" w:eastAsia="Times New Roman" w:hAnsi="Times New Roman" w:cs="Times New Roman"/>
                <w:color w:val="000000"/>
                <w:sz w:val="24"/>
                <w:szCs w:val="24"/>
                <w:lang w:eastAsia="ru-RU"/>
              </w:rPr>
              <w:t>7</w:t>
            </w:r>
          </w:p>
        </w:tc>
        <w:tc>
          <w:tcPr>
            <w:tcW w:w="680"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0,</w:t>
            </w:r>
            <w:r w:rsidR="00334303" w:rsidRPr="00957AB8">
              <w:rPr>
                <w:rFonts w:ascii="Times New Roman" w:eastAsia="Times New Roman" w:hAnsi="Times New Roman" w:cs="Times New Roman"/>
                <w:color w:val="000000"/>
                <w:sz w:val="24"/>
                <w:szCs w:val="24"/>
                <w:lang w:eastAsia="ru-RU"/>
              </w:rPr>
              <w:t>3</w:t>
            </w:r>
          </w:p>
        </w:tc>
        <w:tc>
          <w:tcPr>
            <w:tcW w:w="481" w:type="pct"/>
            <w:tcBorders>
              <w:top w:val="single" w:sz="4" w:space="0" w:color="auto"/>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334303" w:rsidRPr="00957AB8">
              <w:rPr>
                <w:rFonts w:ascii="Times New Roman" w:eastAsia="Times New Roman" w:hAnsi="Times New Roman" w:cs="Times New Roman"/>
                <w:color w:val="000000"/>
                <w:sz w:val="24"/>
                <w:szCs w:val="24"/>
                <w:lang w:eastAsia="ru-RU"/>
              </w:rPr>
              <w:t>7</w:t>
            </w:r>
            <w:r w:rsidRPr="00957AB8">
              <w:rPr>
                <w:rFonts w:ascii="Times New Roman" w:eastAsia="Times New Roman" w:hAnsi="Times New Roman" w:cs="Times New Roman"/>
                <w:color w:val="000000"/>
                <w:sz w:val="24"/>
                <w:szCs w:val="24"/>
                <w:lang w:eastAsia="ru-RU"/>
              </w:rPr>
              <w:t>,6</w:t>
            </w:r>
          </w:p>
        </w:tc>
      </w:tr>
      <w:tr w:rsidR="005D6A52" w:rsidRPr="00957AB8" w:rsidTr="00334303">
        <w:trPr>
          <w:trHeight w:val="766"/>
        </w:trPr>
        <w:tc>
          <w:tcPr>
            <w:tcW w:w="1292" w:type="pct"/>
            <w:tcBorders>
              <w:top w:val="nil"/>
              <w:left w:val="single" w:sz="4" w:space="0" w:color="auto"/>
              <w:bottom w:val="single" w:sz="4" w:space="0" w:color="auto"/>
              <w:right w:val="single" w:sz="4" w:space="0" w:color="auto"/>
            </w:tcBorders>
            <w:shd w:val="clear" w:color="000000" w:fill="FFFFFF"/>
            <w:vAlign w:val="center"/>
            <w:hideMark/>
          </w:tcPr>
          <w:p w:rsidR="005D6A52" w:rsidRPr="00957AB8" w:rsidRDefault="005D6A52" w:rsidP="00334303">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b/>
                <w:color w:val="000000"/>
                <w:sz w:val="24"/>
                <w:szCs w:val="24"/>
                <w:lang w:eastAsia="ru-RU"/>
              </w:rPr>
              <w:lastRenderedPageBreak/>
              <w:t>Всего доходов</w:t>
            </w:r>
          </w:p>
        </w:tc>
        <w:tc>
          <w:tcPr>
            <w:tcW w:w="846" w:type="pct"/>
            <w:tcBorders>
              <w:top w:val="nil"/>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3 6</w:t>
            </w:r>
            <w:r w:rsidR="00334303" w:rsidRPr="00957AB8">
              <w:rPr>
                <w:rFonts w:ascii="Times New Roman" w:eastAsia="Times New Roman" w:hAnsi="Times New Roman" w:cs="Times New Roman"/>
                <w:b/>
                <w:color w:val="000000"/>
                <w:sz w:val="24"/>
                <w:szCs w:val="24"/>
                <w:lang w:eastAsia="ru-RU"/>
              </w:rPr>
              <w:t>10</w:t>
            </w:r>
            <w:r w:rsidRPr="00957AB8">
              <w:rPr>
                <w:rFonts w:ascii="Times New Roman" w:eastAsia="Times New Roman" w:hAnsi="Times New Roman" w:cs="Times New Roman"/>
                <w:b/>
                <w:color w:val="000000"/>
                <w:sz w:val="24"/>
                <w:szCs w:val="24"/>
                <w:lang w:eastAsia="ru-RU"/>
              </w:rPr>
              <w:t>,</w:t>
            </w:r>
            <w:r w:rsidR="00334303" w:rsidRPr="00957AB8">
              <w:rPr>
                <w:rFonts w:ascii="Times New Roman" w:eastAsia="Times New Roman" w:hAnsi="Times New Roman" w:cs="Times New Roman"/>
                <w:b/>
                <w:color w:val="000000"/>
                <w:sz w:val="24"/>
                <w:szCs w:val="24"/>
                <w:lang w:eastAsia="ru-RU"/>
              </w:rPr>
              <w:t>0</w:t>
            </w:r>
          </w:p>
        </w:tc>
        <w:tc>
          <w:tcPr>
            <w:tcW w:w="1062" w:type="pct"/>
            <w:tcBorders>
              <w:top w:val="nil"/>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100,0</w:t>
            </w:r>
          </w:p>
        </w:tc>
        <w:tc>
          <w:tcPr>
            <w:tcW w:w="639" w:type="pct"/>
            <w:tcBorders>
              <w:top w:val="nil"/>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3 550,9</w:t>
            </w:r>
          </w:p>
        </w:tc>
        <w:tc>
          <w:tcPr>
            <w:tcW w:w="680" w:type="pct"/>
            <w:tcBorders>
              <w:top w:val="nil"/>
              <w:left w:val="nil"/>
              <w:bottom w:val="single" w:sz="4" w:space="0" w:color="auto"/>
              <w:right w:val="single" w:sz="4" w:space="0" w:color="auto"/>
            </w:tcBorders>
            <w:shd w:val="clear" w:color="000000" w:fill="FFFFFF"/>
            <w:vAlign w:val="center"/>
          </w:tcPr>
          <w:p w:rsidR="005D6A52" w:rsidRPr="00957AB8" w:rsidRDefault="00334303"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59,1</w:t>
            </w:r>
          </w:p>
        </w:tc>
        <w:tc>
          <w:tcPr>
            <w:tcW w:w="481" w:type="pct"/>
            <w:tcBorders>
              <w:top w:val="nil"/>
              <w:left w:val="nil"/>
              <w:bottom w:val="single" w:sz="4" w:space="0" w:color="auto"/>
              <w:right w:val="single" w:sz="4" w:space="0" w:color="auto"/>
            </w:tcBorders>
            <w:shd w:val="clear" w:color="000000" w:fill="FFFFFF"/>
            <w:vAlign w:val="center"/>
          </w:tcPr>
          <w:p w:rsidR="005D6A52" w:rsidRPr="00957AB8" w:rsidRDefault="005D6A52" w:rsidP="00334303">
            <w:pPr>
              <w:jc w:val="right"/>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1,</w:t>
            </w:r>
            <w:r w:rsidR="00334303" w:rsidRPr="00957AB8">
              <w:rPr>
                <w:rFonts w:ascii="Times New Roman" w:eastAsia="Times New Roman" w:hAnsi="Times New Roman" w:cs="Times New Roman"/>
                <w:b/>
                <w:color w:val="000000"/>
                <w:sz w:val="24"/>
                <w:szCs w:val="24"/>
                <w:lang w:eastAsia="ru-RU"/>
              </w:rPr>
              <w:t>7</w:t>
            </w:r>
          </w:p>
        </w:tc>
      </w:tr>
    </w:tbl>
    <w:p w:rsidR="005D6A52" w:rsidRPr="00957AB8" w:rsidRDefault="005D6A52" w:rsidP="004D35B4">
      <w:pPr>
        <w:suppressAutoHyphens/>
        <w:spacing w:after="0" w:line="240" w:lineRule="auto"/>
        <w:ind w:firstLine="709"/>
        <w:jc w:val="both"/>
        <w:rPr>
          <w:rFonts w:ascii="Times New Roman" w:eastAsia="Times New Roman" w:hAnsi="Times New Roman" w:cs="Times New Roman"/>
          <w:sz w:val="28"/>
          <w:szCs w:val="28"/>
          <w:lang w:eastAsia="ar-SA"/>
        </w:rPr>
      </w:pPr>
    </w:p>
    <w:p w:rsidR="004D35B4" w:rsidRPr="00957AB8" w:rsidRDefault="004D35B4" w:rsidP="004D35B4">
      <w:pPr>
        <w:spacing w:after="0" w:line="240" w:lineRule="auto"/>
        <w:ind w:firstLine="567"/>
        <w:jc w:val="both"/>
        <w:rPr>
          <w:rFonts w:ascii="Times New Roman" w:hAnsi="Times New Roman" w:cs="Times New Roman"/>
          <w:sz w:val="28"/>
          <w:szCs w:val="28"/>
          <w:lang w:eastAsia="ar-SA"/>
        </w:rPr>
      </w:pPr>
      <w:r w:rsidRPr="00957AB8">
        <w:rPr>
          <w:rFonts w:ascii="Times New Roman" w:hAnsi="Times New Roman" w:cs="Times New Roman"/>
          <w:sz w:val="28"/>
          <w:szCs w:val="28"/>
          <w:lang w:eastAsia="ar-SA"/>
        </w:rPr>
        <w:t>В 2024 году нормативы распределения доходов между бюджетами бюджетной системы Российской Федерации соответствовали законодательно установленным.</w:t>
      </w:r>
    </w:p>
    <w:p w:rsidR="004D35B4" w:rsidRPr="00957AB8" w:rsidRDefault="004D35B4" w:rsidP="004D35B4">
      <w:pPr>
        <w:spacing w:after="0" w:line="240" w:lineRule="auto"/>
        <w:ind w:firstLine="567"/>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За отчетный период на счете № 03100 Управлением обработано 3 137 829 платежных документов по учету и распределению доходов.</w:t>
      </w:r>
    </w:p>
    <w:p w:rsidR="004D35B4" w:rsidRPr="00957AB8" w:rsidRDefault="004D35B4" w:rsidP="004D35B4">
      <w:pPr>
        <w:spacing w:after="0" w:line="240" w:lineRule="auto"/>
        <w:ind w:firstLine="567"/>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 xml:space="preserve">Среднемесячное количество платежных операций по учету и распределению доходов с учетом внутриказначейских операций на счете № 03100 составило </w:t>
      </w:r>
      <w:r w:rsidRPr="00957AB8">
        <w:rPr>
          <w:rFonts w:ascii="Times New Roman" w:hAnsi="Times New Roman" w:cs="Times New Roman"/>
          <w:sz w:val="28"/>
          <w:szCs w:val="28"/>
          <w:lang w:eastAsia="ru-RU"/>
        </w:rPr>
        <w:br/>
        <w:t>273 142.</w:t>
      </w:r>
    </w:p>
    <w:p w:rsidR="004D35B4" w:rsidRPr="00957AB8" w:rsidRDefault="004D35B4" w:rsidP="004D35B4">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2024 году Управление осуществляло привлечение средств, необходимых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счет № 03100, платежными поручениями на сумму 1</w:t>
      </w:r>
      <w:r w:rsidRPr="00957AB8">
        <w:rPr>
          <w:rFonts w:ascii="Times New Roman" w:eastAsia="Times New Roman" w:hAnsi="Times New Roman" w:cs="Times New Roman"/>
          <w:sz w:val="28"/>
          <w:szCs w:val="28"/>
          <w:lang w:val="en-US" w:eastAsia="ru-RU"/>
        </w:rPr>
        <w:t> </w:t>
      </w:r>
      <w:r w:rsidRPr="00957AB8">
        <w:rPr>
          <w:rFonts w:ascii="Times New Roman" w:eastAsia="Times New Roman" w:hAnsi="Times New Roman" w:cs="Times New Roman"/>
          <w:sz w:val="28"/>
          <w:szCs w:val="28"/>
          <w:lang w:eastAsia="ru-RU"/>
        </w:rPr>
        <w:t>182,</w:t>
      </w:r>
      <w:r w:rsidR="00ED4449" w:rsidRPr="00957AB8">
        <w:rPr>
          <w:rFonts w:ascii="Times New Roman" w:eastAsia="Times New Roman" w:hAnsi="Times New Roman" w:cs="Times New Roman"/>
          <w:sz w:val="28"/>
          <w:szCs w:val="28"/>
          <w:lang w:eastAsia="ru-RU"/>
        </w:rPr>
        <w:t>9</w:t>
      </w:r>
      <w:r w:rsidRPr="00957AB8">
        <w:rPr>
          <w:rFonts w:ascii="Times New Roman" w:eastAsia="Times New Roman" w:hAnsi="Times New Roman" w:cs="Times New Roman"/>
          <w:sz w:val="28"/>
          <w:szCs w:val="28"/>
          <w:lang w:eastAsia="ru-RU"/>
        </w:rPr>
        <w:t xml:space="preserve"> млн. рублей, в том числе:</w:t>
      </w:r>
    </w:p>
    <w:p w:rsidR="004D35B4" w:rsidRPr="00957AB8" w:rsidRDefault="00ED4449"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федерального бюджета – 2</w:t>
      </w:r>
      <w:r w:rsidR="004D35B4"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0</w:t>
      </w:r>
      <w:r w:rsidR="004D35B4" w:rsidRPr="00957AB8">
        <w:rPr>
          <w:rFonts w:ascii="Times New Roman" w:eastAsia="Times New Roman" w:hAnsi="Times New Roman" w:cs="Times New Roman"/>
          <w:sz w:val="28"/>
          <w:szCs w:val="28"/>
          <w:lang w:eastAsia="ar-SA"/>
        </w:rPr>
        <w:t xml:space="preserve"> млн. рублей;</w:t>
      </w:r>
    </w:p>
    <w:p w:rsidR="004D35B4" w:rsidRPr="00957AB8" w:rsidRDefault="004D35B4"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областного бюджета – 46,0  млн. рублей;</w:t>
      </w:r>
    </w:p>
    <w:p w:rsidR="004D35B4" w:rsidRPr="00957AB8" w:rsidRDefault="004D35B4"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бюджета города Омска – 9,</w:t>
      </w:r>
      <w:r w:rsidR="00ED4449" w:rsidRPr="00957AB8">
        <w:rPr>
          <w:rFonts w:ascii="Times New Roman" w:eastAsia="Times New Roman" w:hAnsi="Times New Roman" w:cs="Times New Roman"/>
          <w:sz w:val="28"/>
          <w:szCs w:val="28"/>
          <w:lang w:eastAsia="ar-SA"/>
        </w:rPr>
        <w:t>5</w:t>
      </w:r>
      <w:r w:rsidRPr="00957AB8">
        <w:rPr>
          <w:rFonts w:ascii="Times New Roman" w:eastAsia="Times New Roman" w:hAnsi="Times New Roman" w:cs="Times New Roman"/>
          <w:sz w:val="28"/>
          <w:szCs w:val="28"/>
          <w:lang w:eastAsia="ar-SA"/>
        </w:rPr>
        <w:t xml:space="preserve"> млн. рублей;</w:t>
      </w:r>
    </w:p>
    <w:p w:rsidR="004D35B4" w:rsidRPr="00957AB8" w:rsidRDefault="004D35B4"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бюджетов муниципальных районов и поселений – 55,</w:t>
      </w:r>
      <w:r w:rsidR="00ED4449" w:rsidRPr="00957AB8">
        <w:rPr>
          <w:rFonts w:ascii="Times New Roman" w:eastAsia="Times New Roman" w:hAnsi="Times New Roman" w:cs="Times New Roman"/>
          <w:sz w:val="28"/>
          <w:szCs w:val="28"/>
          <w:lang w:eastAsia="ar-SA"/>
        </w:rPr>
        <w:t>8</w:t>
      </w:r>
      <w:r w:rsidRPr="00957AB8">
        <w:rPr>
          <w:rFonts w:ascii="Times New Roman" w:eastAsia="Times New Roman" w:hAnsi="Times New Roman" w:cs="Times New Roman"/>
          <w:sz w:val="28"/>
          <w:szCs w:val="28"/>
          <w:lang w:eastAsia="ar-SA"/>
        </w:rPr>
        <w:t xml:space="preserve"> млн. рублей;</w:t>
      </w:r>
    </w:p>
    <w:p w:rsidR="004D35B4" w:rsidRPr="00957AB8" w:rsidRDefault="004D35B4" w:rsidP="00EE6B6E">
      <w:pPr>
        <w:numPr>
          <w:ilvl w:val="1"/>
          <w:numId w:val="1"/>
        </w:numPr>
        <w:tabs>
          <w:tab w:val="clear" w:pos="1353"/>
          <w:tab w:val="num"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из бюджетов государственных внебюджетных фондов – 1</w:t>
      </w:r>
      <w:r w:rsidR="00A93BF6"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069,6 млн. рублей.</w:t>
      </w:r>
    </w:p>
    <w:p w:rsidR="004D35B4" w:rsidRPr="00957AB8" w:rsidRDefault="004D35B4" w:rsidP="004D35B4">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lang w:eastAsia="ar-SA"/>
        </w:rPr>
        <w:t xml:space="preserve">В 2024 году Управление исполнило 9 964 </w:t>
      </w:r>
      <w:r w:rsidR="00AD2AB7" w:rsidRPr="00957AB8">
        <w:rPr>
          <w:rFonts w:ascii="Times New Roman" w:hAnsi="Times New Roman" w:cs="Times New Roman"/>
          <w:sz w:val="28"/>
          <w:szCs w:val="28"/>
          <w:lang w:eastAsia="ar-SA"/>
        </w:rPr>
        <w:t>з</w:t>
      </w:r>
      <w:r w:rsidRPr="00957AB8">
        <w:rPr>
          <w:rFonts w:ascii="Times New Roman" w:hAnsi="Times New Roman" w:cs="Times New Roman"/>
          <w:sz w:val="28"/>
          <w:szCs w:val="28"/>
          <w:lang w:eastAsia="ar-SA"/>
        </w:rPr>
        <w:t xml:space="preserve">аявки на возврат излишне или ошибочно уплаченных </w:t>
      </w:r>
      <w:r w:rsidRPr="00957AB8">
        <w:rPr>
          <w:rFonts w:ascii="Times New Roman" w:hAnsi="Times New Roman" w:cs="Times New Roman"/>
          <w:sz w:val="28"/>
          <w:szCs w:val="28"/>
        </w:rPr>
        <w:t xml:space="preserve">неналоговых доходов на сумму 1 480,9 млн. рублей, из них 534 </w:t>
      </w:r>
      <w:r w:rsidR="00911123" w:rsidRPr="00957AB8">
        <w:rPr>
          <w:rFonts w:ascii="Times New Roman" w:hAnsi="Times New Roman" w:cs="Times New Roman"/>
          <w:sz w:val="28"/>
          <w:szCs w:val="28"/>
        </w:rPr>
        <w:t>з</w:t>
      </w:r>
      <w:r w:rsidRPr="00957AB8">
        <w:rPr>
          <w:rFonts w:ascii="Times New Roman" w:hAnsi="Times New Roman" w:cs="Times New Roman"/>
          <w:sz w:val="28"/>
          <w:szCs w:val="28"/>
        </w:rPr>
        <w:t xml:space="preserve">аявки на возврат в федеральный бюджет остатков межбюджетных трансфертов, не исполненных на 01 января 2024 г., предоставленных из федерального бюджета бюджету Омской области, на сумму 1 214,8 млн. рублей. </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2024 году Управлением исполнено 3 388 </w:t>
      </w:r>
      <w:r w:rsidR="00AD2AB7" w:rsidRPr="00957AB8">
        <w:rPr>
          <w:rFonts w:ascii="Times New Roman" w:eastAsia="Times New Roman" w:hAnsi="Times New Roman" w:cs="Times New Roman"/>
          <w:sz w:val="28"/>
          <w:szCs w:val="28"/>
          <w:lang w:eastAsia="ar-SA"/>
        </w:rPr>
        <w:t>з</w:t>
      </w:r>
      <w:r w:rsidRPr="00957AB8">
        <w:rPr>
          <w:rFonts w:ascii="Times New Roman" w:eastAsia="Times New Roman" w:hAnsi="Times New Roman" w:cs="Times New Roman"/>
          <w:sz w:val="28"/>
          <w:szCs w:val="28"/>
          <w:lang w:eastAsia="ar-SA"/>
        </w:rPr>
        <w:t xml:space="preserve">аявок на возврат платежей, порядок возврата которых не установлен федеральными законами, на сумму </w:t>
      </w:r>
      <w:r w:rsidRPr="00957AB8">
        <w:rPr>
          <w:rFonts w:ascii="Times New Roman" w:eastAsia="Times New Roman" w:hAnsi="Times New Roman" w:cs="Times New Roman"/>
          <w:sz w:val="28"/>
          <w:szCs w:val="28"/>
          <w:lang w:eastAsia="ar-SA"/>
        </w:rPr>
        <w:br/>
        <w:t>190,9 млн. рублей и</w:t>
      </w:r>
      <w:r w:rsidR="00AD2AB7" w:rsidRPr="00957AB8">
        <w:rPr>
          <w:rFonts w:ascii="Times New Roman" w:eastAsia="Times New Roman" w:hAnsi="Times New Roman" w:cs="Times New Roman"/>
          <w:sz w:val="28"/>
          <w:szCs w:val="28"/>
          <w:lang w:eastAsia="ar-SA"/>
        </w:rPr>
        <w:t xml:space="preserve"> 5 367 з</w:t>
      </w:r>
      <w:r w:rsidRPr="00957AB8">
        <w:rPr>
          <w:rFonts w:ascii="Times New Roman" w:eastAsia="Times New Roman" w:hAnsi="Times New Roman" w:cs="Times New Roman"/>
          <w:sz w:val="28"/>
          <w:szCs w:val="28"/>
          <w:lang w:eastAsia="ar-SA"/>
        </w:rPr>
        <w:t>аявок на возврат излишне или ошибочно уплаченной государственной пошлины, не администрируемой налоговыми органами, на сумму 12,7 млн. рублей.</w:t>
      </w:r>
    </w:p>
    <w:p w:rsidR="004D35B4" w:rsidRPr="00957AB8" w:rsidRDefault="004D35B4" w:rsidP="004D35B4">
      <w:pPr>
        <w:suppressAutoHyphens/>
        <w:spacing w:after="0" w:line="240" w:lineRule="auto"/>
        <w:ind w:firstLine="708"/>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Структура возвратов платежей, порядок возврата которых не установлен федеральными законами, в 2024 году представлена в Диаграмме 1.</w:t>
      </w:r>
    </w:p>
    <w:p w:rsidR="00911123" w:rsidRPr="00957AB8" w:rsidRDefault="00911123" w:rsidP="004D35B4">
      <w:pPr>
        <w:suppressAutoHyphens/>
        <w:spacing w:after="0" w:line="240" w:lineRule="auto"/>
        <w:ind w:left="8496"/>
        <w:jc w:val="both"/>
        <w:rPr>
          <w:rFonts w:ascii="Times New Roman" w:eastAsia="Times New Roman" w:hAnsi="Times New Roman" w:cs="Times New Roman"/>
          <w:sz w:val="28"/>
          <w:szCs w:val="28"/>
          <w:lang w:eastAsia="ar-SA"/>
        </w:rPr>
      </w:pPr>
    </w:p>
    <w:p w:rsidR="004D35B4" w:rsidRPr="00957AB8" w:rsidRDefault="004D35B4" w:rsidP="004D35B4">
      <w:pPr>
        <w:suppressAutoHyphens/>
        <w:spacing w:after="0" w:line="240" w:lineRule="auto"/>
        <w:ind w:left="849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lastRenderedPageBreak/>
        <w:t>Диаграмма 1</w:t>
      </w:r>
    </w:p>
    <w:p w:rsidR="004D35B4" w:rsidRPr="00957AB8" w:rsidRDefault="004D35B4" w:rsidP="004D35B4">
      <w:pPr>
        <w:suppressAutoHyphens/>
        <w:spacing w:after="0" w:line="240" w:lineRule="auto"/>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Структура возвратов платежей, порядок возврата которых не установлен федеральными законами</w:t>
      </w:r>
      <w:r w:rsidR="00A93BF6" w:rsidRPr="00957AB8">
        <w:rPr>
          <w:rFonts w:ascii="Times New Roman" w:eastAsia="Times New Roman" w:hAnsi="Times New Roman" w:cs="Times New Roman"/>
          <w:b/>
          <w:sz w:val="28"/>
          <w:szCs w:val="28"/>
          <w:lang w:eastAsia="ar-SA"/>
        </w:rPr>
        <w:t>,</w:t>
      </w:r>
      <w:r w:rsidRPr="00957AB8">
        <w:rPr>
          <w:rFonts w:ascii="Times New Roman" w:eastAsia="Times New Roman" w:hAnsi="Times New Roman" w:cs="Times New Roman"/>
          <w:b/>
          <w:sz w:val="28"/>
          <w:szCs w:val="28"/>
          <w:lang w:eastAsia="ar-SA"/>
        </w:rPr>
        <w:t xml:space="preserve"> и государственной пошлины, не администрируемой налоговыми органами, в 2024 году</w:t>
      </w:r>
    </w:p>
    <w:p w:rsidR="004D35B4" w:rsidRPr="00957AB8" w:rsidRDefault="004D35B4" w:rsidP="004D35B4">
      <w:pPr>
        <w:suppressAutoHyphens/>
        <w:spacing w:after="0" w:line="240" w:lineRule="auto"/>
        <w:jc w:val="center"/>
        <w:rPr>
          <w:rFonts w:ascii="Times New Roman" w:eastAsia="Times New Roman" w:hAnsi="Times New Roman" w:cs="Times New Roman"/>
          <w:b/>
          <w:sz w:val="28"/>
          <w:szCs w:val="28"/>
          <w:lang w:eastAsia="ar-SA"/>
        </w:rPr>
      </w:pPr>
    </w:p>
    <w:tbl>
      <w:tblPr>
        <w:tblStyle w:val="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0"/>
        <w:gridCol w:w="5211"/>
      </w:tblGrid>
      <w:tr w:rsidR="004D35B4" w:rsidRPr="00957AB8" w:rsidTr="00816235">
        <w:tc>
          <w:tcPr>
            <w:tcW w:w="5210" w:type="dxa"/>
          </w:tcPr>
          <w:p w:rsidR="004D35B4" w:rsidRPr="00957AB8" w:rsidRDefault="004D35B4" w:rsidP="00A93BF6">
            <w:pPr>
              <w:suppressAutoHyphens/>
              <w:spacing w:after="200" w:line="276" w:lineRule="auto"/>
              <w:jc w:val="center"/>
              <w:rPr>
                <w:rFonts w:eastAsia="Times New Roman"/>
                <w:b/>
                <w:lang w:eastAsia="ar-SA"/>
              </w:rPr>
            </w:pPr>
            <w:r w:rsidRPr="00957AB8">
              <w:rPr>
                <w:rFonts w:eastAsia="Times New Roman"/>
                <w:b/>
                <w:lang w:eastAsia="ar-SA"/>
              </w:rPr>
              <w:t>По суммам возвратов</w:t>
            </w:r>
            <w:r w:rsidR="00A93BF6" w:rsidRPr="00957AB8">
              <w:rPr>
                <w:rFonts w:eastAsia="Times New Roman"/>
                <w:b/>
                <w:lang w:eastAsia="ar-SA"/>
              </w:rPr>
              <w:t>, тыс. руб., %</w:t>
            </w:r>
          </w:p>
        </w:tc>
        <w:tc>
          <w:tcPr>
            <w:tcW w:w="5211" w:type="dxa"/>
          </w:tcPr>
          <w:p w:rsidR="004D35B4" w:rsidRPr="00957AB8" w:rsidRDefault="004D35B4" w:rsidP="00A93BF6">
            <w:pPr>
              <w:suppressAutoHyphens/>
              <w:spacing w:after="200" w:line="276" w:lineRule="auto"/>
              <w:jc w:val="center"/>
              <w:rPr>
                <w:rFonts w:eastAsia="Times New Roman"/>
                <w:b/>
                <w:lang w:eastAsia="ar-SA"/>
              </w:rPr>
            </w:pPr>
            <w:r w:rsidRPr="00957AB8">
              <w:rPr>
                <w:rFonts w:eastAsia="Times New Roman"/>
                <w:b/>
                <w:lang w:eastAsia="ar-SA"/>
              </w:rPr>
              <w:t>По количеству документов</w:t>
            </w:r>
            <w:r w:rsidR="00A93BF6" w:rsidRPr="00957AB8">
              <w:rPr>
                <w:rFonts w:eastAsia="Times New Roman"/>
                <w:b/>
                <w:lang w:eastAsia="ar-SA"/>
              </w:rPr>
              <w:t>,</w:t>
            </w:r>
            <w:r w:rsidRPr="00957AB8">
              <w:rPr>
                <w:rFonts w:eastAsia="Times New Roman"/>
                <w:b/>
                <w:lang w:eastAsia="ar-SA"/>
              </w:rPr>
              <w:t xml:space="preserve"> шт.</w:t>
            </w:r>
            <w:r w:rsidR="00A93BF6" w:rsidRPr="00957AB8">
              <w:rPr>
                <w:rFonts w:eastAsia="Times New Roman"/>
                <w:b/>
                <w:lang w:eastAsia="ar-SA"/>
              </w:rPr>
              <w:t>, %</w:t>
            </w:r>
          </w:p>
        </w:tc>
      </w:tr>
    </w:tbl>
    <w:p w:rsidR="004D35B4" w:rsidRPr="00957AB8" w:rsidRDefault="004D35B4" w:rsidP="004D35B4">
      <w:pPr>
        <w:suppressAutoHyphens/>
        <w:spacing w:after="120" w:line="360" w:lineRule="auto"/>
        <w:ind w:right="-1"/>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noProof/>
          <w:sz w:val="28"/>
          <w:szCs w:val="28"/>
          <w:lang w:eastAsia="ru-RU"/>
        </w:rPr>
        <w:drawing>
          <wp:inline distT="0" distB="0" distL="0" distR="0" wp14:anchorId="739C9F5E" wp14:editId="5A9AC964">
            <wp:extent cx="6466115" cy="2703007"/>
            <wp:effectExtent l="0" t="0" r="0" b="254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67475" cy="2703576"/>
                    </a:xfrm>
                    <a:prstGeom prst="rect">
                      <a:avLst/>
                    </a:prstGeom>
                    <a:noFill/>
                    <a:ln>
                      <a:noFill/>
                    </a:ln>
                  </pic:spPr>
                </pic:pic>
              </a:graphicData>
            </a:graphic>
          </wp:inline>
        </w:drawing>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2024 году в соответствии с Бюджетным кодексом Российской Федерации </w:t>
      </w:r>
      <w:r w:rsidR="000F6713" w:rsidRPr="00957AB8">
        <w:rPr>
          <w:rFonts w:ascii="Times New Roman" w:eastAsia="Times New Roman" w:hAnsi="Times New Roman" w:cs="Times New Roman"/>
          <w:sz w:val="28"/>
          <w:szCs w:val="28"/>
          <w:lang w:eastAsia="ar-SA"/>
        </w:rPr>
        <w:t xml:space="preserve">от 31 июля 1998 г. № 145-ФЗ </w:t>
      </w:r>
      <w:r w:rsidRPr="00957AB8">
        <w:rPr>
          <w:rFonts w:ascii="Times New Roman" w:eastAsia="Times New Roman" w:hAnsi="Times New Roman" w:cs="Times New Roman"/>
          <w:sz w:val="28"/>
          <w:szCs w:val="28"/>
          <w:lang w:eastAsia="ar-SA"/>
        </w:rPr>
        <w:t>(далее – БК Р</w:t>
      </w:r>
      <w:r w:rsidR="007A4A9E" w:rsidRPr="00957AB8">
        <w:rPr>
          <w:rFonts w:ascii="Times New Roman" w:eastAsia="Times New Roman" w:hAnsi="Times New Roman" w:cs="Times New Roman"/>
          <w:sz w:val="28"/>
          <w:szCs w:val="28"/>
          <w:lang w:eastAsia="ar-SA"/>
        </w:rPr>
        <w:t>оссийской Федерации</w:t>
      </w:r>
      <w:r w:rsidRPr="00957AB8">
        <w:rPr>
          <w:rFonts w:ascii="Times New Roman" w:eastAsia="Times New Roman" w:hAnsi="Times New Roman" w:cs="Times New Roman"/>
          <w:sz w:val="28"/>
          <w:szCs w:val="28"/>
          <w:lang w:eastAsia="ar-SA"/>
        </w:rPr>
        <w:t>) Управление бесспорное взыскание средств из бюджетов бюджетной системы Российской Федерации не осуществляло.</w:t>
      </w:r>
    </w:p>
    <w:p w:rsidR="004D35B4" w:rsidRPr="00957AB8" w:rsidRDefault="004D35B4" w:rsidP="004D35B4">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За отчетн</w:t>
      </w:r>
      <w:r w:rsidR="00911123" w:rsidRPr="00957AB8">
        <w:rPr>
          <w:rFonts w:ascii="Times New Roman" w:eastAsia="Times New Roman" w:hAnsi="Times New Roman" w:cs="Times New Roman"/>
          <w:sz w:val="28"/>
          <w:szCs w:val="28"/>
          <w:lang w:eastAsia="ar-SA"/>
        </w:rPr>
        <w:t>ый период на основании 139 794 у</w:t>
      </w:r>
      <w:r w:rsidRPr="00957AB8">
        <w:rPr>
          <w:rFonts w:ascii="Times New Roman" w:eastAsia="Times New Roman" w:hAnsi="Times New Roman" w:cs="Times New Roman"/>
          <w:sz w:val="28"/>
          <w:szCs w:val="28"/>
          <w:lang w:eastAsia="ar-SA"/>
        </w:rPr>
        <w:t>ведомлений об уточнении вида и принадлежности платежа, представленных администраторами доходов бюджета</w:t>
      </w:r>
      <w:r w:rsidR="00911123"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за исключением налоговых органов, проведены операции по уточнению вида и принадлежности платежей на сумму 2 190,9 млн. рублей.</w:t>
      </w:r>
    </w:p>
    <w:p w:rsidR="004D35B4" w:rsidRPr="00957AB8" w:rsidRDefault="004D35B4" w:rsidP="004D35B4">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отчетном периоде Управлением осуществлялось ведение 789 лицевых счетов администраторов доходов бюджета, в том числе:</w:t>
      </w:r>
    </w:p>
    <w:p w:rsidR="004D35B4" w:rsidRPr="00957AB8" w:rsidRDefault="004D35B4" w:rsidP="004D35B4">
      <w:pPr>
        <w:numPr>
          <w:ilvl w:val="1"/>
          <w:numId w:val="1"/>
        </w:numPr>
        <w:tabs>
          <w:tab w:val="clear" w:pos="1353"/>
          <w:tab w:val="num" w:pos="851"/>
        </w:tabs>
        <w:suppressAutoHyphens/>
        <w:spacing w:after="0" w:line="240" w:lineRule="auto"/>
        <w:ind w:left="567" w:firstLine="0"/>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федерального бюджета – 82;</w:t>
      </w:r>
    </w:p>
    <w:p w:rsidR="004D35B4" w:rsidRPr="00957AB8" w:rsidRDefault="004D35B4" w:rsidP="004D35B4">
      <w:pPr>
        <w:numPr>
          <w:ilvl w:val="1"/>
          <w:numId w:val="1"/>
        </w:numPr>
        <w:tabs>
          <w:tab w:val="left" w:pos="709"/>
        </w:tabs>
        <w:suppressAutoHyphens/>
        <w:spacing w:after="0" w:line="240" w:lineRule="auto"/>
        <w:ind w:left="567" w:firstLine="0"/>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областного бюджета – </w:t>
      </w:r>
      <w:r w:rsidRPr="00957AB8">
        <w:rPr>
          <w:rFonts w:ascii="Times New Roman" w:eastAsia="Times New Roman" w:hAnsi="Times New Roman" w:cs="Times New Roman"/>
          <w:sz w:val="28"/>
          <w:szCs w:val="28"/>
          <w:lang w:val="en-US" w:eastAsia="ar-SA"/>
        </w:rPr>
        <w:t>82</w:t>
      </w:r>
      <w:r w:rsidRPr="00957AB8">
        <w:rPr>
          <w:rFonts w:ascii="Times New Roman" w:eastAsia="Times New Roman" w:hAnsi="Times New Roman" w:cs="Times New Roman"/>
          <w:sz w:val="28"/>
          <w:szCs w:val="28"/>
          <w:lang w:eastAsia="ar-SA"/>
        </w:rPr>
        <w:t>;</w:t>
      </w:r>
    </w:p>
    <w:p w:rsidR="004D35B4" w:rsidRPr="00957AB8" w:rsidRDefault="004D35B4" w:rsidP="004D35B4">
      <w:pPr>
        <w:numPr>
          <w:ilvl w:val="1"/>
          <w:numId w:val="1"/>
        </w:numPr>
        <w:tabs>
          <w:tab w:val="left" w:pos="851"/>
        </w:tabs>
        <w:suppressAutoHyphens/>
        <w:spacing w:after="0" w:line="240" w:lineRule="auto"/>
        <w:ind w:left="567" w:firstLine="0"/>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бюджетов муниципальных образований – 62</w:t>
      </w:r>
      <w:r w:rsidRPr="00957AB8">
        <w:rPr>
          <w:rFonts w:ascii="Times New Roman" w:eastAsia="Times New Roman" w:hAnsi="Times New Roman" w:cs="Times New Roman"/>
          <w:sz w:val="28"/>
          <w:szCs w:val="28"/>
          <w:lang w:val="en-US" w:eastAsia="ar-SA"/>
        </w:rPr>
        <w:t>3</w:t>
      </w:r>
      <w:r w:rsidR="00A93BF6" w:rsidRPr="00957AB8">
        <w:rPr>
          <w:rFonts w:ascii="Times New Roman" w:eastAsia="Times New Roman" w:hAnsi="Times New Roman" w:cs="Times New Roman"/>
          <w:sz w:val="28"/>
          <w:szCs w:val="28"/>
          <w:lang w:eastAsia="ar-SA"/>
        </w:rPr>
        <w:t>;</w:t>
      </w:r>
    </w:p>
    <w:p w:rsidR="004D35B4" w:rsidRPr="00957AB8" w:rsidRDefault="004D35B4" w:rsidP="004D35B4">
      <w:pPr>
        <w:numPr>
          <w:ilvl w:val="1"/>
          <w:numId w:val="1"/>
        </w:numPr>
        <w:tabs>
          <w:tab w:val="left" w:pos="851"/>
        </w:tabs>
        <w:suppressAutoHyphens/>
        <w:spacing w:after="0" w:line="240" w:lineRule="auto"/>
        <w:ind w:hanging="786"/>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государс</w:t>
      </w:r>
      <w:r w:rsidR="00A93BF6" w:rsidRPr="00957AB8">
        <w:rPr>
          <w:rFonts w:ascii="Times New Roman" w:eastAsia="Times New Roman" w:hAnsi="Times New Roman" w:cs="Times New Roman"/>
          <w:sz w:val="28"/>
          <w:szCs w:val="28"/>
          <w:lang w:eastAsia="ar-SA"/>
        </w:rPr>
        <w:t>твенных внебюджетных фондов – 2.</w:t>
      </w:r>
    </w:p>
    <w:p w:rsidR="00A93BF6" w:rsidRPr="00957AB8" w:rsidRDefault="004D35B4" w:rsidP="00911123">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рамках взаимодействия с участниками бюджетного процесса Управлением своевременно и в полном объеме представлена информация о проведенных операциях администраторам доходов бюджета, финансовым органам и органам государственных внебюджетных фондов (Таблица </w:t>
      </w:r>
      <w:r w:rsidR="00911123" w:rsidRPr="00957AB8">
        <w:rPr>
          <w:rFonts w:ascii="Times New Roman" w:eastAsia="Times New Roman" w:hAnsi="Times New Roman" w:cs="Times New Roman"/>
          <w:sz w:val="28"/>
          <w:szCs w:val="28"/>
          <w:lang w:eastAsia="ar-SA"/>
        </w:rPr>
        <w:t>3</w:t>
      </w:r>
      <w:r w:rsidRPr="00957AB8">
        <w:rPr>
          <w:rFonts w:ascii="Times New Roman" w:eastAsia="Times New Roman" w:hAnsi="Times New Roman" w:cs="Times New Roman"/>
          <w:sz w:val="28"/>
          <w:szCs w:val="28"/>
          <w:lang w:eastAsia="ar-SA"/>
        </w:rPr>
        <w:t>).</w:t>
      </w:r>
    </w:p>
    <w:p w:rsidR="004D35B4" w:rsidRPr="00957AB8" w:rsidRDefault="00911123" w:rsidP="004D35B4">
      <w:pPr>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3</w:t>
      </w:r>
    </w:p>
    <w:p w:rsidR="004D35B4" w:rsidRPr="00957AB8" w:rsidRDefault="004D35B4" w:rsidP="004D35B4">
      <w:pPr>
        <w:suppressAutoHyphens/>
        <w:spacing w:after="0" w:line="240" w:lineRule="auto"/>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Информация о</w:t>
      </w:r>
      <w:r w:rsidR="00911123" w:rsidRPr="00957AB8">
        <w:t xml:space="preserve"> </w:t>
      </w:r>
      <w:r w:rsidR="00911123" w:rsidRPr="00957AB8">
        <w:rPr>
          <w:rFonts w:ascii="Times New Roman" w:eastAsia="Times New Roman" w:hAnsi="Times New Roman" w:cs="Times New Roman"/>
          <w:b/>
          <w:sz w:val="28"/>
          <w:szCs w:val="28"/>
          <w:lang w:eastAsia="ar-SA"/>
        </w:rPr>
        <w:t>документах,</w:t>
      </w:r>
      <w:r w:rsidRPr="00957AB8">
        <w:rPr>
          <w:rFonts w:ascii="Times New Roman" w:eastAsia="Times New Roman" w:hAnsi="Times New Roman" w:cs="Times New Roman"/>
          <w:b/>
          <w:sz w:val="28"/>
          <w:szCs w:val="28"/>
          <w:lang w:eastAsia="ar-SA"/>
        </w:rPr>
        <w:t xml:space="preserve"> направленных администраторам доходов бюджета,</w:t>
      </w:r>
    </w:p>
    <w:p w:rsidR="004D35B4" w:rsidRPr="00957AB8" w:rsidRDefault="004D35B4" w:rsidP="004D35B4">
      <w:pPr>
        <w:suppressAutoHyphens/>
        <w:spacing w:after="0" w:line="240" w:lineRule="auto"/>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финансовым органам и органам государственных внебюджетных фондов в 2024 году</w:t>
      </w:r>
      <w:r w:rsidR="00A93BF6" w:rsidRPr="00957AB8">
        <w:rPr>
          <w:rFonts w:ascii="Times New Roman" w:eastAsia="Times New Roman" w:hAnsi="Times New Roman" w:cs="Times New Roman"/>
          <w:b/>
          <w:sz w:val="28"/>
          <w:szCs w:val="28"/>
          <w:lang w:eastAsia="ar-SA"/>
        </w:rPr>
        <w:t>,</w:t>
      </w:r>
      <w:r w:rsidRPr="00957AB8">
        <w:rPr>
          <w:rFonts w:ascii="Times New Roman" w:eastAsia="Times New Roman" w:hAnsi="Times New Roman" w:cs="Times New Roman"/>
          <w:b/>
          <w:sz w:val="28"/>
          <w:szCs w:val="28"/>
          <w:lang w:eastAsia="ar-SA"/>
        </w:rPr>
        <w:t xml:space="preserve"> шт.</w:t>
      </w:r>
    </w:p>
    <w:p w:rsidR="004D35B4" w:rsidRPr="00957AB8" w:rsidRDefault="004D35B4" w:rsidP="004D35B4">
      <w:pPr>
        <w:suppressAutoHyphens/>
        <w:spacing w:after="0" w:line="240" w:lineRule="auto"/>
        <w:jc w:val="center"/>
        <w:rPr>
          <w:rFonts w:ascii="Times New Roman" w:eastAsia="Times New Roman" w:hAnsi="Times New Roman" w:cs="Times New Roman"/>
          <w:sz w:val="28"/>
          <w:szCs w:val="28"/>
          <w:lang w:eastAsia="ar-SA"/>
        </w:rPr>
      </w:pP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953"/>
        <w:gridCol w:w="3147"/>
      </w:tblGrid>
      <w:tr w:rsidR="004D35B4" w:rsidRPr="00957AB8" w:rsidTr="00A93BF6">
        <w:trPr>
          <w:tblHeader/>
        </w:trPr>
        <w:tc>
          <w:tcPr>
            <w:tcW w:w="964" w:type="dxa"/>
            <w:vAlign w:val="center"/>
          </w:tcPr>
          <w:p w:rsidR="004D35B4" w:rsidRPr="00957AB8" w:rsidRDefault="004D35B4" w:rsidP="00816235">
            <w:pPr>
              <w:spacing w:after="0" w:line="240" w:lineRule="auto"/>
              <w:jc w:val="center"/>
              <w:rPr>
                <w:rFonts w:ascii="Times New Roman" w:hAnsi="Times New Roman" w:cs="Times New Roman"/>
                <w:sz w:val="24"/>
                <w:szCs w:val="24"/>
                <w:lang w:eastAsia="ar-SA"/>
              </w:rPr>
            </w:pPr>
            <w:r w:rsidRPr="00957AB8">
              <w:rPr>
                <w:rFonts w:ascii="Times New Roman" w:hAnsi="Times New Roman" w:cs="Times New Roman"/>
                <w:sz w:val="24"/>
                <w:szCs w:val="24"/>
                <w:lang w:eastAsia="ar-SA"/>
              </w:rPr>
              <w:lastRenderedPageBreak/>
              <w:t>№</w:t>
            </w:r>
          </w:p>
          <w:p w:rsidR="004D35B4" w:rsidRPr="00957AB8" w:rsidRDefault="004D35B4" w:rsidP="00816235">
            <w:pPr>
              <w:spacing w:after="0" w:line="240" w:lineRule="auto"/>
              <w:jc w:val="center"/>
              <w:rPr>
                <w:rFonts w:ascii="Times New Roman" w:hAnsi="Times New Roman" w:cs="Times New Roman"/>
                <w:sz w:val="24"/>
                <w:szCs w:val="24"/>
                <w:lang w:eastAsia="ar-SA"/>
              </w:rPr>
            </w:pPr>
            <w:r w:rsidRPr="00957AB8">
              <w:rPr>
                <w:rFonts w:ascii="Times New Roman" w:hAnsi="Times New Roman" w:cs="Times New Roman"/>
                <w:sz w:val="24"/>
                <w:szCs w:val="24"/>
                <w:lang w:eastAsia="ar-SA"/>
              </w:rPr>
              <w:t>п/п</w:t>
            </w:r>
          </w:p>
        </w:tc>
        <w:tc>
          <w:tcPr>
            <w:tcW w:w="5953" w:type="dxa"/>
            <w:vAlign w:val="center"/>
          </w:tcPr>
          <w:p w:rsidR="004D35B4" w:rsidRPr="00957AB8" w:rsidRDefault="004D35B4" w:rsidP="00816235">
            <w:pPr>
              <w:spacing w:after="0" w:line="240" w:lineRule="auto"/>
              <w:jc w:val="center"/>
              <w:rPr>
                <w:rFonts w:ascii="Times New Roman" w:hAnsi="Times New Roman" w:cs="Times New Roman"/>
                <w:sz w:val="24"/>
                <w:szCs w:val="24"/>
                <w:lang w:eastAsia="ar-SA"/>
              </w:rPr>
            </w:pPr>
            <w:r w:rsidRPr="00957AB8">
              <w:rPr>
                <w:rFonts w:ascii="Times New Roman" w:hAnsi="Times New Roman" w:cs="Times New Roman"/>
                <w:sz w:val="24"/>
                <w:szCs w:val="24"/>
                <w:lang w:eastAsia="ar-SA"/>
              </w:rPr>
              <w:t>Наименование документов</w:t>
            </w:r>
          </w:p>
        </w:tc>
        <w:tc>
          <w:tcPr>
            <w:tcW w:w="3147" w:type="dxa"/>
            <w:vAlign w:val="center"/>
          </w:tcPr>
          <w:p w:rsidR="004D35B4" w:rsidRPr="00957AB8" w:rsidRDefault="004D35B4" w:rsidP="00816235">
            <w:pPr>
              <w:spacing w:after="0" w:line="240" w:lineRule="auto"/>
              <w:jc w:val="center"/>
              <w:rPr>
                <w:rFonts w:ascii="Times New Roman" w:hAnsi="Times New Roman" w:cs="Times New Roman"/>
                <w:sz w:val="24"/>
                <w:szCs w:val="24"/>
                <w:lang w:eastAsia="ar-SA"/>
              </w:rPr>
            </w:pPr>
            <w:r w:rsidRPr="00957AB8">
              <w:rPr>
                <w:rFonts w:ascii="Times New Roman" w:hAnsi="Times New Roman" w:cs="Times New Roman"/>
                <w:sz w:val="24"/>
                <w:szCs w:val="24"/>
                <w:lang w:eastAsia="ar-SA"/>
              </w:rPr>
              <w:t>Количество документов</w:t>
            </w:r>
          </w:p>
          <w:p w:rsidR="004D35B4" w:rsidRPr="00957AB8" w:rsidRDefault="004D35B4" w:rsidP="00816235">
            <w:pPr>
              <w:spacing w:after="0" w:line="240" w:lineRule="auto"/>
              <w:jc w:val="center"/>
              <w:rPr>
                <w:rFonts w:ascii="Times New Roman" w:hAnsi="Times New Roman" w:cs="Times New Roman"/>
                <w:sz w:val="24"/>
                <w:szCs w:val="24"/>
                <w:lang w:eastAsia="ar-SA"/>
              </w:rPr>
            </w:pPr>
          </w:p>
        </w:tc>
      </w:tr>
      <w:tr w:rsidR="004D35B4" w:rsidRPr="00957AB8" w:rsidTr="00816235">
        <w:tc>
          <w:tcPr>
            <w:tcW w:w="10064" w:type="dxa"/>
            <w:gridSpan w:val="3"/>
            <w:vAlign w:val="center"/>
          </w:tcPr>
          <w:p w:rsidR="004D35B4" w:rsidRPr="00957AB8" w:rsidRDefault="004D35B4" w:rsidP="00816235">
            <w:pPr>
              <w:spacing w:after="0" w:line="240" w:lineRule="auto"/>
              <w:ind w:right="-249"/>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Администраторам доходов бюджета</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1</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Выписка из лицевого счета</w:t>
            </w:r>
          </w:p>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администратора доходов бюджета</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82 611</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2</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Приложение к выписке из лицевого счета администратора доходов бюджета</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82 594</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3</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Отчет о состоянии лицевого счета администратора доходов бюджета</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9 655</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4</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Справка о перечислении поступлений в бюджеты</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23 762</w:t>
            </w:r>
          </w:p>
        </w:tc>
      </w:tr>
      <w:tr w:rsidR="004D35B4" w:rsidRPr="00957AB8" w:rsidTr="00816235">
        <w:trPr>
          <w:trHeight w:val="315"/>
        </w:trPr>
        <w:tc>
          <w:tcPr>
            <w:tcW w:w="10064" w:type="dxa"/>
            <w:gridSpan w:val="3"/>
            <w:vAlign w:val="center"/>
          </w:tcPr>
          <w:p w:rsidR="004D35B4" w:rsidRPr="00957AB8" w:rsidRDefault="004D35B4" w:rsidP="00911123">
            <w:pPr>
              <w:spacing w:after="0" w:line="240" w:lineRule="auto"/>
              <w:ind w:right="-249"/>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Финансовым органам и органам государственных внебюджетных фондов</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1</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Реестр перечисленных поступлений</w:t>
            </w:r>
          </w:p>
        </w:tc>
        <w:tc>
          <w:tcPr>
            <w:tcW w:w="3147" w:type="dxa"/>
            <w:vAlign w:val="center"/>
          </w:tcPr>
          <w:p w:rsidR="004D35B4" w:rsidRPr="00957AB8" w:rsidRDefault="004D35B4" w:rsidP="00A93BF6">
            <w:pPr>
              <w:jc w:val="right"/>
              <w:rPr>
                <w:rFonts w:ascii="Times New Roman" w:hAnsi="Times New Roman" w:cs="Times New Roman"/>
                <w:bCs/>
                <w:sz w:val="24"/>
                <w:szCs w:val="24"/>
                <w:lang w:val="en-US"/>
              </w:rPr>
            </w:pPr>
            <w:r w:rsidRPr="00957AB8">
              <w:rPr>
                <w:rFonts w:ascii="Times New Roman" w:hAnsi="Times New Roman" w:cs="Times New Roman"/>
                <w:bCs/>
                <w:sz w:val="24"/>
                <w:szCs w:val="24"/>
              </w:rPr>
              <w:t>37 707</w:t>
            </w:r>
          </w:p>
        </w:tc>
      </w:tr>
      <w:tr w:rsidR="004D35B4" w:rsidRPr="00957AB8" w:rsidTr="00816235">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2</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Справка о перечисленных поступлениях в бюджет</w:t>
            </w:r>
          </w:p>
        </w:tc>
        <w:tc>
          <w:tcPr>
            <w:tcW w:w="3147" w:type="dxa"/>
            <w:vAlign w:val="center"/>
          </w:tcPr>
          <w:p w:rsidR="004D35B4" w:rsidRPr="00957AB8" w:rsidRDefault="004D35B4" w:rsidP="00A93BF6">
            <w:pPr>
              <w:jc w:val="right"/>
              <w:rPr>
                <w:rFonts w:ascii="Times New Roman" w:hAnsi="Times New Roman" w:cs="Times New Roman"/>
                <w:bCs/>
                <w:sz w:val="24"/>
                <w:szCs w:val="24"/>
              </w:rPr>
            </w:pPr>
            <w:r w:rsidRPr="00957AB8">
              <w:rPr>
                <w:rFonts w:ascii="Times New Roman" w:hAnsi="Times New Roman" w:cs="Times New Roman"/>
                <w:bCs/>
                <w:sz w:val="24"/>
                <w:szCs w:val="24"/>
              </w:rPr>
              <w:t>131 948</w:t>
            </w:r>
          </w:p>
        </w:tc>
      </w:tr>
      <w:tr w:rsidR="004D35B4" w:rsidRPr="00957AB8" w:rsidTr="00816235">
        <w:trPr>
          <w:trHeight w:val="604"/>
        </w:trPr>
        <w:tc>
          <w:tcPr>
            <w:tcW w:w="964" w:type="dxa"/>
            <w:vAlign w:val="center"/>
          </w:tcPr>
          <w:p w:rsidR="004D35B4" w:rsidRPr="00957AB8" w:rsidRDefault="004D35B4" w:rsidP="00816235">
            <w:pPr>
              <w:suppressAutoHyphens/>
              <w:spacing w:after="120" w:line="360" w:lineRule="auto"/>
              <w:ind w:left="-255" w:right="-249"/>
              <w:jc w:val="center"/>
              <w:rPr>
                <w:rFonts w:ascii="Times New Roman" w:eastAsia="Times New Roman" w:hAnsi="Times New Roman" w:cs="Times New Roman"/>
                <w:sz w:val="24"/>
                <w:szCs w:val="24"/>
                <w:lang w:eastAsia="ar-SA"/>
              </w:rPr>
            </w:pPr>
            <w:r w:rsidRPr="00957AB8">
              <w:rPr>
                <w:rFonts w:ascii="Times New Roman" w:eastAsia="Times New Roman" w:hAnsi="Times New Roman" w:cs="Times New Roman"/>
                <w:sz w:val="24"/>
                <w:szCs w:val="24"/>
                <w:lang w:eastAsia="ar-SA"/>
              </w:rPr>
              <w:t>3</w:t>
            </w:r>
          </w:p>
        </w:tc>
        <w:tc>
          <w:tcPr>
            <w:tcW w:w="5953" w:type="dxa"/>
            <w:vAlign w:val="center"/>
          </w:tcPr>
          <w:p w:rsidR="004D35B4" w:rsidRPr="00957AB8" w:rsidRDefault="004D35B4" w:rsidP="00A93BF6">
            <w:pPr>
              <w:spacing w:after="0" w:line="240" w:lineRule="auto"/>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Сведения  о поступивших от юридических лиц платежах</w:t>
            </w:r>
          </w:p>
        </w:tc>
        <w:tc>
          <w:tcPr>
            <w:tcW w:w="3147" w:type="dxa"/>
            <w:vAlign w:val="center"/>
          </w:tcPr>
          <w:p w:rsidR="004D35B4" w:rsidRPr="00957AB8" w:rsidRDefault="004D35B4" w:rsidP="00A93BF6">
            <w:pPr>
              <w:jc w:val="right"/>
              <w:rPr>
                <w:rFonts w:ascii="Times New Roman" w:hAnsi="Times New Roman" w:cs="Times New Roman"/>
                <w:bCs/>
                <w:sz w:val="24"/>
                <w:szCs w:val="24"/>
              </w:rPr>
            </w:pPr>
            <w:r w:rsidRPr="00957AB8">
              <w:rPr>
                <w:rFonts w:ascii="Times New Roman" w:hAnsi="Times New Roman" w:cs="Times New Roman"/>
                <w:bCs/>
                <w:sz w:val="24"/>
                <w:szCs w:val="24"/>
              </w:rPr>
              <w:t>12 797</w:t>
            </w:r>
          </w:p>
        </w:tc>
      </w:tr>
    </w:tbl>
    <w:p w:rsidR="004D35B4" w:rsidRPr="00957AB8" w:rsidRDefault="004D35B4" w:rsidP="004D35B4">
      <w:pPr>
        <w:spacing w:after="0" w:line="240" w:lineRule="auto"/>
        <w:ind w:firstLine="709"/>
        <w:jc w:val="both"/>
        <w:rPr>
          <w:rFonts w:ascii="Times New Roman" w:eastAsia="Times New Roman" w:hAnsi="Times New Roman" w:cs="Times New Roman"/>
          <w:sz w:val="28"/>
          <w:szCs w:val="28"/>
          <w:lang w:val="en-US" w:eastAsia="ru-RU"/>
        </w:rPr>
      </w:pPr>
    </w:p>
    <w:p w:rsidR="004D35B4" w:rsidRPr="00957AB8" w:rsidRDefault="004D35B4" w:rsidP="004D35B4">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соответствии с приказом Федерального казначейства от 14 мая 2020 г.</w:t>
      </w:r>
      <w:r w:rsidRPr="00957AB8">
        <w:rPr>
          <w:rFonts w:ascii="Times New Roman" w:eastAsia="Times New Roman" w:hAnsi="Times New Roman" w:cs="Times New Roman"/>
          <w:sz w:val="28"/>
          <w:szCs w:val="28"/>
          <w:lang w:eastAsia="ru-RU"/>
        </w:rPr>
        <w:br/>
        <w:t>№ 21н «О порядке казначейского обслуживания» в части предоставления администраторами доходов бюджета Реестров админ</w:t>
      </w:r>
      <w:r w:rsidR="009959A7" w:rsidRPr="00957AB8">
        <w:rPr>
          <w:rFonts w:ascii="Times New Roman" w:eastAsia="Times New Roman" w:hAnsi="Times New Roman" w:cs="Times New Roman"/>
          <w:sz w:val="28"/>
          <w:szCs w:val="28"/>
          <w:lang w:eastAsia="ru-RU"/>
        </w:rPr>
        <w:t>истрируемых доходов Управление</w:t>
      </w:r>
      <w:r w:rsidR="00911123" w:rsidRPr="00957AB8">
        <w:rPr>
          <w:rFonts w:ascii="Times New Roman" w:eastAsia="Times New Roman" w:hAnsi="Times New Roman" w:cs="Times New Roman"/>
          <w:sz w:val="28"/>
          <w:szCs w:val="28"/>
          <w:lang w:eastAsia="ru-RU"/>
        </w:rPr>
        <w:t xml:space="preserve"> приняло и обработало 1 423 р</w:t>
      </w:r>
      <w:r w:rsidRPr="00957AB8">
        <w:rPr>
          <w:rFonts w:ascii="Times New Roman" w:eastAsia="Times New Roman" w:hAnsi="Times New Roman" w:cs="Times New Roman"/>
          <w:sz w:val="28"/>
          <w:szCs w:val="28"/>
          <w:lang w:eastAsia="ru-RU"/>
        </w:rPr>
        <w:t>еестра администрируемых доходов, представленных администраторами доходов областного бюджета и бюджетов муниципальных образований. Приняты от</w:t>
      </w:r>
      <w:r w:rsidR="009959A7" w:rsidRPr="00957AB8">
        <w:rPr>
          <w:rFonts w:ascii="Times New Roman" w:eastAsia="Times New Roman" w:hAnsi="Times New Roman" w:cs="Times New Roman"/>
          <w:sz w:val="28"/>
          <w:szCs w:val="28"/>
          <w:lang w:eastAsia="ru-RU"/>
        </w:rPr>
        <w:t xml:space="preserve"> Межрегионального операционного управления Федерального казначейства (далее – МОУ ФК) </w:t>
      </w:r>
      <w:r w:rsidRPr="00957AB8">
        <w:rPr>
          <w:rFonts w:ascii="Times New Roman" w:eastAsia="Times New Roman" w:hAnsi="Times New Roman" w:cs="Times New Roman"/>
          <w:sz w:val="28"/>
          <w:szCs w:val="28"/>
          <w:lang w:eastAsia="ru-RU"/>
        </w:rPr>
        <w:t xml:space="preserve">415 </w:t>
      </w:r>
      <w:r w:rsidR="00911123" w:rsidRPr="00957AB8">
        <w:rPr>
          <w:rFonts w:ascii="Times New Roman" w:eastAsia="Times New Roman" w:hAnsi="Times New Roman" w:cs="Times New Roman"/>
          <w:sz w:val="28"/>
          <w:szCs w:val="28"/>
          <w:lang w:eastAsia="ru-RU"/>
        </w:rPr>
        <w:t>р</w:t>
      </w:r>
      <w:r w:rsidRPr="00957AB8">
        <w:rPr>
          <w:rFonts w:ascii="Times New Roman" w:eastAsia="Times New Roman" w:hAnsi="Times New Roman" w:cs="Times New Roman"/>
          <w:sz w:val="28"/>
          <w:szCs w:val="28"/>
          <w:lang w:eastAsia="ru-RU"/>
        </w:rPr>
        <w:t>еестров администрируемых доходов, представленных главными администраторами доходов федерального бюджета.</w:t>
      </w:r>
    </w:p>
    <w:p w:rsidR="004D35B4" w:rsidRPr="00957AB8" w:rsidRDefault="004D35B4" w:rsidP="004D35B4">
      <w:pPr>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957AB8">
        <w:rPr>
          <w:rFonts w:ascii="Times New Roman" w:eastAsia="Times New Roman" w:hAnsi="Times New Roman" w:cs="Times New Roman"/>
          <w:bCs/>
          <w:sz w:val="28"/>
          <w:szCs w:val="28"/>
          <w:lang w:eastAsia="ru-RU"/>
        </w:rPr>
        <w:t xml:space="preserve">В соответствии с пунктом 18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Министерства финансов Российской Федерации от 29 декабря 2022 г. № 198н, Управление осуществляло уточнение поступлений, ошибочно зачисленных на счет № </w:t>
      </w:r>
      <w:r w:rsidRPr="00957AB8">
        <w:rPr>
          <w:rFonts w:ascii="Times New Roman" w:eastAsia="Times New Roman" w:hAnsi="Times New Roman" w:cs="Times New Roman"/>
          <w:sz w:val="28"/>
          <w:szCs w:val="28"/>
          <w:lang w:eastAsia="ru-RU"/>
        </w:rPr>
        <w:t xml:space="preserve">03100 </w:t>
      </w:r>
      <w:r w:rsidRPr="00957AB8">
        <w:rPr>
          <w:rFonts w:ascii="Times New Roman" w:eastAsia="Times New Roman" w:hAnsi="Times New Roman" w:cs="Times New Roman"/>
          <w:bCs/>
          <w:sz w:val="28"/>
          <w:szCs w:val="28"/>
          <w:lang w:eastAsia="ru-RU"/>
        </w:rPr>
        <w:t xml:space="preserve">Управления и предназначенных на счет другого органа Федерального казначейства, и учтенных как невыясненные поступления, зачисляемые в федеральный бюджет. За 2024 год уточнено 1 542 платежных документа на сумму </w:t>
      </w:r>
      <w:r w:rsidR="00E25484" w:rsidRPr="00957AB8">
        <w:rPr>
          <w:rFonts w:ascii="Times New Roman" w:eastAsia="Times New Roman" w:hAnsi="Times New Roman" w:cs="Times New Roman"/>
          <w:bCs/>
          <w:sz w:val="28"/>
          <w:szCs w:val="28"/>
          <w:lang w:eastAsia="ru-RU"/>
        </w:rPr>
        <w:t>7,0</w:t>
      </w:r>
      <w:r w:rsidRPr="00957AB8">
        <w:rPr>
          <w:rFonts w:ascii="Times New Roman" w:eastAsia="Times New Roman" w:hAnsi="Times New Roman" w:cs="Times New Roman"/>
          <w:bCs/>
          <w:sz w:val="28"/>
          <w:szCs w:val="28"/>
          <w:lang w:eastAsia="ru-RU"/>
        </w:rPr>
        <w:t xml:space="preserve"> </w:t>
      </w:r>
      <w:r w:rsidR="00E25484" w:rsidRPr="00957AB8">
        <w:rPr>
          <w:rFonts w:ascii="Times New Roman" w:eastAsia="Times New Roman" w:hAnsi="Times New Roman" w:cs="Times New Roman"/>
          <w:bCs/>
          <w:sz w:val="28"/>
          <w:szCs w:val="28"/>
          <w:lang w:eastAsia="ru-RU"/>
        </w:rPr>
        <w:t>млн</w:t>
      </w:r>
      <w:r w:rsidRPr="00957AB8">
        <w:rPr>
          <w:rFonts w:ascii="Times New Roman" w:eastAsia="Times New Roman" w:hAnsi="Times New Roman" w:cs="Times New Roman"/>
          <w:bCs/>
          <w:sz w:val="28"/>
          <w:szCs w:val="28"/>
          <w:lang w:eastAsia="ru-RU"/>
        </w:rPr>
        <w:t>. рублей.</w:t>
      </w:r>
    </w:p>
    <w:p w:rsidR="004D35B4" w:rsidRPr="00957AB8" w:rsidRDefault="004D35B4" w:rsidP="004D35B4">
      <w:pPr>
        <w:autoSpaceDE w:val="0"/>
        <w:autoSpaceDN w:val="0"/>
        <w:adjustRightInd w:val="0"/>
        <w:spacing w:after="0" w:line="240" w:lineRule="auto"/>
        <w:ind w:left="2" w:firstLine="707"/>
        <w:jc w:val="both"/>
      </w:pPr>
      <w:r w:rsidRPr="00957AB8">
        <w:rPr>
          <w:rFonts w:ascii="Times New Roman" w:eastAsia="Times New Roman" w:hAnsi="Times New Roman" w:cs="Times New Roman"/>
          <w:bCs/>
          <w:sz w:val="28"/>
          <w:szCs w:val="28"/>
          <w:lang w:eastAsia="ru-RU"/>
        </w:rPr>
        <w:t xml:space="preserve">Управлением, как администратором невыясненных поступлений, зачисляемых в федеральный бюджет, осуществлено за 2024 год 258 возвратов невыясненных поступлений плательщикам, банкам и учреждениям </w:t>
      </w:r>
      <w:r w:rsidR="00E25484" w:rsidRPr="00957AB8">
        <w:rPr>
          <w:rFonts w:ascii="Times New Roman" w:eastAsia="Times New Roman" w:hAnsi="Times New Roman" w:cs="Times New Roman"/>
          <w:bCs/>
          <w:sz w:val="28"/>
          <w:szCs w:val="28"/>
          <w:lang w:eastAsia="ru-RU"/>
        </w:rPr>
        <w:t>(</w:t>
      </w:r>
      <w:r w:rsidRPr="00957AB8">
        <w:rPr>
          <w:rFonts w:ascii="Times New Roman" w:eastAsia="Times New Roman" w:hAnsi="Times New Roman" w:cs="Times New Roman"/>
          <w:bCs/>
          <w:sz w:val="28"/>
          <w:szCs w:val="28"/>
          <w:lang w:eastAsia="ru-RU"/>
        </w:rPr>
        <w:t>участникам системы казначейских плат</w:t>
      </w:r>
      <w:r w:rsidR="00E25484" w:rsidRPr="00957AB8">
        <w:rPr>
          <w:rFonts w:ascii="Times New Roman" w:eastAsia="Times New Roman" w:hAnsi="Times New Roman" w:cs="Times New Roman"/>
          <w:bCs/>
          <w:sz w:val="28"/>
          <w:szCs w:val="28"/>
          <w:lang w:eastAsia="ru-RU"/>
        </w:rPr>
        <w:t>ежей)</w:t>
      </w:r>
      <w:r w:rsidRPr="00957AB8">
        <w:rPr>
          <w:rFonts w:ascii="Times New Roman" w:eastAsia="Times New Roman" w:hAnsi="Times New Roman" w:cs="Times New Roman"/>
          <w:bCs/>
          <w:sz w:val="28"/>
          <w:szCs w:val="28"/>
          <w:lang w:eastAsia="ru-RU"/>
        </w:rPr>
        <w:t xml:space="preserve"> по их заявлениям по расчетным документам, в которых в реквизите «КБК» и (или) реквизите «Назначение платежа» не имеется оснований для отнесения такого платежа к налогам, сборам и иным платежам, подлежащим перечислению в бюджет, на сумму 5</w:t>
      </w:r>
      <w:r w:rsidR="00E25484" w:rsidRPr="00957AB8">
        <w:rPr>
          <w:rFonts w:ascii="Times New Roman" w:eastAsia="Times New Roman" w:hAnsi="Times New Roman" w:cs="Times New Roman"/>
          <w:bCs/>
          <w:sz w:val="28"/>
          <w:szCs w:val="28"/>
          <w:lang w:eastAsia="ru-RU"/>
        </w:rPr>
        <w:t>,</w:t>
      </w:r>
      <w:r w:rsidRPr="00957AB8">
        <w:rPr>
          <w:rFonts w:ascii="Times New Roman" w:eastAsia="Times New Roman" w:hAnsi="Times New Roman" w:cs="Times New Roman"/>
          <w:bCs/>
          <w:sz w:val="28"/>
          <w:szCs w:val="28"/>
          <w:lang w:eastAsia="ru-RU"/>
        </w:rPr>
        <w:t xml:space="preserve">2 </w:t>
      </w:r>
      <w:r w:rsidR="00E25484" w:rsidRPr="00957AB8">
        <w:rPr>
          <w:rFonts w:ascii="Times New Roman" w:eastAsia="Times New Roman" w:hAnsi="Times New Roman" w:cs="Times New Roman"/>
          <w:bCs/>
          <w:sz w:val="28"/>
          <w:szCs w:val="28"/>
          <w:lang w:eastAsia="ru-RU"/>
        </w:rPr>
        <w:t>млн</w:t>
      </w:r>
      <w:r w:rsidRPr="00957AB8">
        <w:rPr>
          <w:rFonts w:ascii="Times New Roman" w:eastAsia="Times New Roman" w:hAnsi="Times New Roman" w:cs="Times New Roman"/>
          <w:bCs/>
          <w:sz w:val="28"/>
          <w:szCs w:val="28"/>
          <w:lang w:eastAsia="ru-RU"/>
        </w:rPr>
        <w:t>. рублей.</w:t>
      </w:r>
      <w:r w:rsidRPr="00957AB8">
        <w:t xml:space="preserve"> </w:t>
      </w:r>
    </w:p>
    <w:p w:rsidR="009D43B4" w:rsidRPr="00957AB8" w:rsidRDefault="009D43B4" w:rsidP="009D43B4">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2. Организация и осуществление казначейских платежей в системе банковских расчетов между Управлением Федерального казначейства по Омской области и учреждением Банка России, кредитными организациями, а </w:t>
      </w:r>
      <w:r w:rsidRPr="00957AB8">
        <w:rPr>
          <w:rFonts w:ascii="Times New Roman" w:eastAsia="Times New Roman" w:hAnsi="Times New Roman" w:cs="Times New Roman"/>
          <w:b/>
          <w:sz w:val="28"/>
          <w:szCs w:val="28"/>
          <w:lang w:eastAsia="ru-RU"/>
        </w:rPr>
        <w:lastRenderedPageBreak/>
        <w:t>также в системе казначейских платежей между органами Федерального казначейства</w:t>
      </w:r>
    </w:p>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По состоянию на 01 января 2025 г. Управлению для совершения казначейских платежей в системе банковских расчетов открыто 211 банковских счетов, в том числе:</w:t>
      </w:r>
    </w:p>
    <w:p w:rsidR="00911123" w:rsidRPr="00957AB8" w:rsidRDefault="00911123" w:rsidP="00911123">
      <w:pPr>
        <w:pStyle w:val="a6"/>
        <w:numPr>
          <w:ilvl w:val="0"/>
          <w:numId w:val="64"/>
        </w:numPr>
        <w:suppressAutoHyphen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Отделении по Омской области Сибирского Главного управления Центрального Банка Российской Федерации:</w:t>
      </w:r>
    </w:p>
    <w:p w:rsidR="00EF6EF9" w:rsidRPr="00957AB8" w:rsidRDefault="00EF6EF9" w:rsidP="00911123">
      <w:pPr>
        <w:pStyle w:val="a6"/>
        <w:numPr>
          <w:ilvl w:val="0"/>
          <w:numId w:val="15"/>
        </w:numPr>
        <w:tabs>
          <w:tab w:val="left" w:pos="1276"/>
        </w:tabs>
        <w:suppressAutoHyphens/>
        <w:spacing w:after="0" w:line="240" w:lineRule="auto"/>
        <w:ind w:left="0" w:firstLine="1134"/>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1 счет на балансовом счете № 40102 «Единый казначейский счет»</w:t>
      </w:r>
      <w:r w:rsidR="00064BA2" w:rsidRPr="00957AB8">
        <w:rPr>
          <w:rFonts w:ascii="Times New Roman" w:eastAsia="Times New Roman" w:hAnsi="Times New Roman" w:cs="Times New Roman"/>
          <w:sz w:val="28"/>
          <w:szCs w:val="28"/>
          <w:lang w:eastAsia="ru-RU"/>
        </w:rPr>
        <w:t xml:space="preserve"> (далее – счет № 40102)</w:t>
      </w:r>
      <w:r w:rsidR="00911123" w:rsidRPr="00957AB8">
        <w:rPr>
          <w:rFonts w:ascii="Times New Roman" w:eastAsia="Times New Roman" w:hAnsi="Times New Roman" w:cs="Times New Roman"/>
          <w:sz w:val="28"/>
          <w:szCs w:val="28"/>
          <w:lang w:eastAsia="ru-RU"/>
        </w:rPr>
        <w:t>;</w:t>
      </w:r>
    </w:p>
    <w:p w:rsidR="00EF6EF9" w:rsidRPr="00957AB8" w:rsidRDefault="00EF6EF9" w:rsidP="00911123">
      <w:pPr>
        <w:pStyle w:val="a6"/>
        <w:numPr>
          <w:ilvl w:val="0"/>
          <w:numId w:val="15"/>
        </w:numPr>
        <w:tabs>
          <w:tab w:val="left" w:pos="1276"/>
        </w:tabs>
        <w:suppressAutoHyphens/>
        <w:spacing w:after="0" w:line="240" w:lineRule="auto"/>
        <w:ind w:left="0" w:firstLine="1134"/>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1 счет на балансовом счете № 40816 «Средства бюджета Союзного государства»;</w:t>
      </w:r>
    </w:p>
    <w:p w:rsidR="00EF6EF9" w:rsidRPr="00957AB8" w:rsidRDefault="00EF6EF9" w:rsidP="00911123">
      <w:pPr>
        <w:pStyle w:val="a6"/>
        <w:numPr>
          <w:ilvl w:val="0"/>
          <w:numId w:val="15"/>
        </w:numPr>
        <w:tabs>
          <w:tab w:val="left" w:pos="1276"/>
        </w:tabs>
        <w:suppressAutoHyphens/>
        <w:spacing w:after="0" w:line="240" w:lineRule="auto"/>
        <w:ind w:left="0" w:firstLine="1134"/>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1 счет на балансовом счете № 40116 «</w:t>
      </w:r>
      <w:r w:rsidRPr="00957AB8">
        <w:rPr>
          <w:rFonts w:ascii="Times New Roman" w:eastAsia="Times New Roman" w:hAnsi="Times New Roman" w:cs="Times New Roman"/>
          <w:sz w:val="28"/>
          <w:szCs w:val="28"/>
          <w:lang w:eastAsia="ar-SA"/>
        </w:rPr>
        <w:t>Средства для выдачи и внесения наличных денег и осуществления расчетов по отдельным операциям» (далее – счет № 40116)</w:t>
      </w:r>
      <w:r w:rsidRPr="00957AB8">
        <w:rPr>
          <w:rFonts w:ascii="Times New Roman" w:eastAsia="Times New Roman" w:hAnsi="Times New Roman" w:cs="Times New Roman"/>
          <w:sz w:val="28"/>
          <w:szCs w:val="28"/>
          <w:lang w:eastAsia="ru-RU"/>
        </w:rPr>
        <w:t>;</w:t>
      </w:r>
    </w:p>
    <w:p w:rsidR="00911123" w:rsidRPr="00957AB8" w:rsidRDefault="00911123" w:rsidP="00911123">
      <w:pPr>
        <w:pStyle w:val="a6"/>
        <w:numPr>
          <w:ilvl w:val="0"/>
          <w:numId w:val="15"/>
        </w:numPr>
        <w:tabs>
          <w:tab w:val="left" w:pos="1134"/>
        </w:tabs>
        <w:suppressAutoHyphen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Омском Отделении № 8634 - филиале публичного акционерного общества «Сбербанк</w:t>
      </w:r>
      <w:r w:rsidR="00D058BE" w:rsidRPr="00957AB8">
        <w:rPr>
          <w:rFonts w:ascii="Times New Roman" w:eastAsia="Times New Roman" w:hAnsi="Times New Roman" w:cs="Times New Roman"/>
          <w:sz w:val="28"/>
          <w:szCs w:val="28"/>
          <w:lang w:eastAsia="ru-RU"/>
        </w:rPr>
        <w:t xml:space="preserve"> России» (далее – ПАО Сбербанк):</w:t>
      </w:r>
    </w:p>
    <w:p w:rsidR="00EF6EF9" w:rsidRPr="00957AB8" w:rsidRDefault="00EF6EF9" w:rsidP="001C5295">
      <w:pPr>
        <w:pStyle w:val="a6"/>
        <w:numPr>
          <w:ilvl w:val="0"/>
          <w:numId w:val="15"/>
        </w:numPr>
        <w:suppressAutoHyphens/>
        <w:spacing w:after="0" w:line="240" w:lineRule="auto"/>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208 счетов № 40116</w:t>
      </w:r>
      <w:r w:rsidR="00D058BE"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w:t>
      </w:r>
    </w:p>
    <w:p w:rsidR="00EF6EF9" w:rsidRPr="00957AB8" w:rsidRDefault="00EF6EF9" w:rsidP="00EF6EF9">
      <w:pPr>
        <w:tabs>
          <w:tab w:val="left" w:pos="851"/>
        </w:tabs>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Информация о количестве транзакций, проведенных по счету 40102 Управления в 2024 году в системе банковских расчетов и по казначейским счетам в системе казначейских платежей между клиентами органов Федерального казначейства, представлена в Таблице </w:t>
      </w:r>
      <w:r w:rsidR="001C5295" w:rsidRPr="00957AB8">
        <w:rPr>
          <w:rFonts w:ascii="Times New Roman" w:eastAsia="Times New Roman" w:hAnsi="Times New Roman" w:cs="Times New Roman"/>
          <w:sz w:val="28"/>
          <w:szCs w:val="28"/>
          <w:lang w:eastAsia="ru-RU"/>
        </w:rPr>
        <w:t>4</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Таблица </w:t>
      </w:r>
      <w:r w:rsidR="001C5295" w:rsidRPr="00957AB8">
        <w:rPr>
          <w:rFonts w:ascii="Times New Roman" w:eastAsia="Times New Roman" w:hAnsi="Times New Roman" w:cs="Times New Roman"/>
          <w:sz w:val="28"/>
          <w:szCs w:val="28"/>
          <w:lang w:eastAsia="ru-RU"/>
        </w:rPr>
        <w:t>4</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Количество транзакций денежных средств в системе банковских расчетов и   в системе казн</w:t>
      </w:r>
      <w:r w:rsidR="000F25DA" w:rsidRPr="00957AB8">
        <w:rPr>
          <w:rFonts w:ascii="Times New Roman" w:eastAsia="Times New Roman" w:hAnsi="Times New Roman" w:cs="Times New Roman"/>
          <w:b/>
          <w:sz w:val="28"/>
          <w:szCs w:val="28"/>
          <w:lang w:eastAsia="ru-RU"/>
        </w:rPr>
        <w:t xml:space="preserve">ачейских платежей в 2024 году, </w:t>
      </w:r>
      <w:r w:rsidRPr="00957AB8">
        <w:rPr>
          <w:rFonts w:ascii="Times New Roman" w:eastAsia="Times New Roman" w:hAnsi="Times New Roman" w:cs="Times New Roman"/>
          <w:b/>
          <w:sz w:val="28"/>
          <w:szCs w:val="28"/>
          <w:lang w:eastAsia="ru-RU"/>
        </w:rPr>
        <w:t>шт.</w:t>
      </w:r>
    </w:p>
    <w:p w:rsidR="000F25DA" w:rsidRPr="00957AB8" w:rsidRDefault="000F25DA"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ad"/>
        <w:tblW w:w="0" w:type="auto"/>
        <w:tblInd w:w="108" w:type="dxa"/>
        <w:tblLook w:val="04A0" w:firstRow="1" w:lastRow="0" w:firstColumn="1" w:lastColumn="0" w:noHBand="0" w:noVBand="1"/>
      </w:tblPr>
      <w:tblGrid>
        <w:gridCol w:w="3312"/>
        <w:gridCol w:w="6894"/>
      </w:tblGrid>
      <w:tr w:rsidR="00EF6EF9" w:rsidRPr="00957AB8" w:rsidTr="000F25DA">
        <w:trPr>
          <w:trHeight w:val="562"/>
          <w:tblHeader/>
        </w:trPr>
        <w:tc>
          <w:tcPr>
            <w:tcW w:w="3312" w:type="dxa"/>
            <w:vAlign w:val="center"/>
          </w:tcPr>
          <w:p w:rsidR="00EF6EF9" w:rsidRPr="00957AB8" w:rsidRDefault="00EF6EF9" w:rsidP="007533F1">
            <w:pPr>
              <w:suppressAutoHyphens/>
              <w:contextualSpacing/>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Вид транзакций</w:t>
            </w:r>
          </w:p>
        </w:tc>
        <w:tc>
          <w:tcPr>
            <w:tcW w:w="6894" w:type="dxa"/>
          </w:tcPr>
          <w:p w:rsidR="00EF6EF9" w:rsidRPr="00957AB8" w:rsidRDefault="00EF6EF9" w:rsidP="007533F1">
            <w:pPr>
              <w:suppressAutoHyphens/>
              <w:contextualSpacing/>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Количество транзакций </w:t>
            </w:r>
          </w:p>
        </w:tc>
      </w:tr>
      <w:tr w:rsidR="00EF6EF9" w:rsidRPr="00957AB8" w:rsidTr="000F25DA">
        <w:trPr>
          <w:trHeight w:val="353"/>
        </w:trPr>
        <w:tc>
          <w:tcPr>
            <w:tcW w:w="3312" w:type="dxa"/>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В системе банковских расчетов</w:t>
            </w:r>
          </w:p>
        </w:tc>
        <w:tc>
          <w:tcPr>
            <w:tcW w:w="6894" w:type="dxa"/>
          </w:tcPr>
          <w:p w:rsidR="00EF6EF9" w:rsidRPr="00957AB8" w:rsidRDefault="00EF6EF9" w:rsidP="000F25DA">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11 036 920</w:t>
            </w:r>
          </w:p>
          <w:p w:rsidR="00EF6EF9" w:rsidRPr="00957AB8" w:rsidRDefault="00EF6EF9" w:rsidP="000F25DA">
            <w:pPr>
              <w:suppressAutoHyphens/>
              <w:contextualSpacing/>
              <w:jc w:val="right"/>
              <w:rPr>
                <w:rFonts w:ascii="Times New Roman" w:eastAsia="Times New Roman" w:hAnsi="Times New Roman" w:cs="Times New Roman"/>
                <w:sz w:val="24"/>
                <w:szCs w:val="24"/>
                <w:lang w:eastAsia="ru-RU"/>
              </w:rPr>
            </w:pPr>
          </w:p>
        </w:tc>
      </w:tr>
      <w:tr w:rsidR="00EF6EF9" w:rsidRPr="00957AB8" w:rsidTr="000F25DA">
        <w:trPr>
          <w:trHeight w:val="353"/>
        </w:trPr>
        <w:tc>
          <w:tcPr>
            <w:tcW w:w="3312" w:type="dxa"/>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В системе казначейских платежей</w:t>
            </w:r>
          </w:p>
        </w:tc>
        <w:tc>
          <w:tcPr>
            <w:tcW w:w="6894" w:type="dxa"/>
          </w:tcPr>
          <w:p w:rsidR="00EF6EF9" w:rsidRPr="00957AB8" w:rsidRDefault="00EF6EF9" w:rsidP="000F25DA">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4 849 424</w:t>
            </w:r>
          </w:p>
        </w:tc>
      </w:tr>
      <w:tr w:rsidR="00EF6EF9" w:rsidRPr="00957AB8" w:rsidTr="000F25DA">
        <w:trPr>
          <w:trHeight w:val="353"/>
        </w:trPr>
        <w:tc>
          <w:tcPr>
            <w:tcW w:w="3312" w:type="dxa"/>
          </w:tcPr>
          <w:p w:rsidR="00EF6EF9" w:rsidRPr="00957AB8" w:rsidRDefault="000F25DA" w:rsidP="007533F1">
            <w:pPr>
              <w:suppressAutoHyphens/>
              <w:contextualSpacing/>
              <w:jc w:val="both"/>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Итого</w:t>
            </w:r>
            <w:r w:rsidR="00EF6EF9" w:rsidRPr="00957AB8">
              <w:rPr>
                <w:rFonts w:ascii="Times New Roman" w:eastAsia="Times New Roman" w:hAnsi="Times New Roman" w:cs="Times New Roman"/>
                <w:b/>
                <w:sz w:val="24"/>
                <w:szCs w:val="24"/>
                <w:lang w:eastAsia="ru-RU"/>
              </w:rPr>
              <w:t xml:space="preserve">:  </w:t>
            </w:r>
          </w:p>
        </w:tc>
        <w:tc>
          <w:tcPr>
            <w:tcW w:w="6894" w:type="dxa"/>
          </w:tcPr>
          <w:p w:rsidR="00EF6EF9" w:rsidRPr="00957AB8" w:rsidRDefault="00EF6EF9" w:rsidP="000F25DA">
            <w:pPr>
              <w:suppressAutoHyphens/>
              <w:contextualSpacing/>
              <w:jc w:val="right"/>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15 886 344</w:t>
            </w:r>
          </w:p>
        </w:tc>
      </w:tr>
    </w:tbl>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2024 году на казначейский счет Управления № 03420 «С</w:t>
      </w:r>
      <w:r w:rsidRPr="00957AB8">
        <w:rPr>
          <w:rFonts w:ascii="Times New Roman" w:hAnsi="Times New Roman" w:cs="Times New Roman"/>
          <w:sz w:val="28"/>
          <w:szCs w:val="28"/>
        </w:rPr>
        <w:t xml:space="preserve">редства единого казначейского счета до выяснения принадлежности» (далее – счет № 03420) </w:t>
      </w:r>
      <w:r w:rsidRPr="00957AB8">
        <w:rPr>
          <w:rFonts w:ascii="Times New Roman" w:eastAsia="Times New Roman" w:hAnsi="Times New Roman" w:cs="Times New Roman"/>
          <w:sz w:val="28"/>
          <w:szCs w:val="28"/>
          <w:lang w:eastAsia="ru-RU"/>
        </w:rPr>
        <w:t>поступило 1 911 платежных документов, что на 429 (18</w:t>
      </w:r>
      <w:r w:rsidR="00574332" w:rsidRPr="00957AB8">
        <w:rPr>
          <w:rFonts w:ascii="Times New Roman" w:eastAsia="Times New Roman" w:hAnsi="Times New Roman" w:cs="Times New Roman"/>
          <w:sz w:val="28"/>
          <w:szCs w:val="28"/>
          <w:lang w:eastAsia="ru-RU"/>
        </w:rPr>
        <w:t>,3</w:t>
      </w:r>
      <w:r w:rsidRPr="00957AB8">
        <w:rPr>
          <w:rFonts w:ascii="Times New Roman" w:eastAsia="Times New Roman" w:hAnsi="Times New Roman" w:cs="Times New Roman"/>
          <w:sz w:val="28"/>
          <w:szCs w:val="28"/>
          <w:lang w:eastAsia="ru-RU"/>
        </w:rPr>
        <w:t>%) меньше</w:t>
      </w:r>
      <w:r w:rsidR="00574332"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чем в 2023 году. </w:t>
      </w:r>
    </w:p>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Перечислено для уточнения платежей со счета № 03420 на счет                               № 03100 – 787</w:t>
      </w:r>
      <w:r w:rsidRPr="00957AB8">
        <w:rPr>
          <w:rFonts w:ascii="Times New Roman" w:hAnsi="Times New Roman" w:cs="Times New Roman"/>
          <w:sz w:val="28"/>
          <w:szCs w:val="28"/>
        </w:rPr>
        <w:t xml:space="preserve"> документов. Уточнено получателями денежных средств на соответствующие казначейские счета 965 платежных документов. </w:t>
      </w:r>
    </w:p>
    <w:p w:rsidR="00EF6EF9" w:rsidRPr="00957AB8" w:rsidRDefault="00EF6EF9" w:rsidP="00EF6EF9">
      <w:pPr>
        <w:suppressAutoHyphens/>
        <w:spacing w:after="0" w:line="240" w:lineRule="auto"/>
        <w:ind w:firstLine="709"/>
        <w:contextualSpacing/>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ru-RU"/>
        </w:rPr>
        <w:t>В 2024 году в рамк</w:t>
      </w:r>
      <w:r w:rsidR="00926BDC" w:rsidRPr="00957AB8">
        <w:rPr>
          <w:rFonts w:ascii="Times New Roman" w:eastAsia="Times New Roman" w:hAnsi="Times New Roman" w:cs="Times New Roman"/>
          <w:sz w:val="28"/>
          <w:szCs w:val="28"/>
          <w:lang w:eastAsia="ru-RU"/>
        </w:rPr>
        <w:t>ах взаимодействия Управления с н</w:t>
      </w:r>
      <w:r w:rsidR="003403B6" w:rsidRPr="00957AB8">
        <w:rPr>
          <w:rFonts w:ascii="Times New Roman" w:eastAsia="Times New Roman" w:hAnsi="Times New Roman" w:cs="Times New Roman"/>
          <w:sz w:val="28"/>
          <w:szCs w:val="28"/>
          <w:lang w:eastAsia="ru-RU"/>
        </w:rPr>
        <w:t>ациональной системой платежных карт</w:t>
      </w:r>
      <w:r w:rsidRPr="00957AB8">
        <w:rPr>
          <w:rFonts w:ascii="Times New Roman" w:eastAsia="Times New Roman" w:hAnsi="Times New Roman" w:cs="Times New Roman"/>
          <w:sz w:val="28"/>
          <w:szCs w:val="28"/>
          <w:lang w:eastAsia="ru-RU"/>
        </w:rPr>
        <w:t xml:space="preserve"> общий </w:t>
      </w:r>
      <w:r w:rsidRPr="00957AB8">
        <w:rPr>
          <w:rFonts w:ascii="Times New Roman" w:hAnsi="Times New Roman" w:cs="Times New Roman"/>
          <w:sz w:val="28"/>
          <w:szCs w:val="28"/>
        </w:rPr>
        <w:t xml:space="preserve">объем кассовых выплат </w:t>
      </w:r>
      <w:r w:rsidRPr="00957AB8">
        <w:rPr>
          <w:rFonts w:ascii="Times New Roman" w:eastAsia="Times New Roman" w:hAnsi="Times New Roman" w:cs="Times New Roman"/>
          <w:sz w:val="28"/>
          <w:szCs w:val="28"/>
          <w:lang w:eastAsia="ru-RU"/>
        </w:rPr>
        <w:t>на банковские карты «МИР» составил 2 248,2 млн. рублей.</w:t>
      </w:r>
    </w:p>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Информация об объеме кассовых выплат </w:t>
      </w:r>
      <w:r w:rsidRPr="00957AB8">
        <w:rPr>
          <w:rFonts w:ascii="Times New Roman" w:hAnsi="Times New Roman" w:cs="Times New Roman"/>
          <w:sz w:val="28"/>
          <w:szCs w:val="28"/>
        </w:rPr>
        <w:t>на банковские карты «МИР» физических лиц</w:t>
      </w:r>
      <w:r w:rsidRPr="00957AB8">
        <w:rPr>
          <w:rFonts w:ascii="Times New Roman" w:eastAsia="Times New Roman" w:hAnsi="Times New Roman" w:cs="Times New Roman"/>
          <w:sz w:val="28"/>
          <w:szCs w:val="28"/>
          <w:lang w:eastAsia="ru-RU"/>
        </w:rPr>
        <w:t xml:space="preserve"> в разрезе бюджетов представлена в Таблице </w:t>
      </w:r>
      <w:r w:rsidR="001C5295" w:rsidRPr="00957AB8">
        <w:rPr>
          <w:rFonts w:ascii="Times New Roman" w:eastAsia="Times New Roman" w:hAnsi="Times New Roman" w:cs="Times New Roman"/>
          <w:sz w:val="28"/>
          <w:szCs w:val="28"/>
          <w:lang w:eastAsia="ru-RU"/>
        </w:rPr>
        <w:t>5</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lastRenderedPageBreak/>
        <w:t xml:space="preserve">Таблица </w:t>
      </w:r>
      <w:r w:rsidR="001C5295" w:rsidRPr="00957AB8">
        <w:rPr>
          <w:rFonts w:ascii="Times New Roman" w:eastAsia="Times New Roman" w:hAnsi="Times New Roman" w:cs="Times New Roman"/>
          <w:sz w:val="28"/>
          <w:szCs w:val="28"/>
          <w:lang w:eastAsia="ru-RU"/>
        </w:rPr>
        <w:t>5</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Объем кассовых выплат на банковские карты «МИР» физических лиц в разрезе бюджетов за 2024 год, </w:t>
      </w:r>
      <w:r w:rsidR="00926BDC" w:rsidRPr="00957AB8">
        <w:rPr>
          <w:rFonts w:ascii="Times New Roman" w:eastAsia="Times New Roman" w:hAnsi="Times New Roman" w:cs="Times New Roman"/>
          <w:b/>
          <w:sz w:val="28"/>
          <w:szCs w:val="28"/>
          <w:lang w:eastAsia="ru-RU"/>
        </w:rPr>
        <w:t>млн. руб.</w:t>
      </w:r>
    </w:p>
    <w:p w:rsidR="00926BDC" w:rsidRPr="00957AB8" w:rsidRDefault="00926BDC"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ad"/>
        <w:tblW w:w="0" w:type="auto"/>
        <w:tblInd w:w="108" w:type="dxa"/>
        <w:tblLook w:val="04A0" w:firstRow="1" w:lastRow="0" w:firstColumn="1" w:lastColumn="0" w:noHBand="0" w:noVBand="1"/>
      </w:tblPr>
      <w:tblGrid>
        <w:gridCol w:w="5356"/>
        <w:gridCol w:w="4850"/>
      </w:tblGrid>
      <w:tr w:rsidR="00EF6EF9" w:rsidRPr="00957AB8" w:rsidTr="00926BDC">
        <w:trPr>
          <w:trHeight w:val="635"/>
          <w:tblHeader/>
        </w:trPr>
        <w:tc>
          <w:tcPr>
            <w:tcW w:w="5356" w:type="dxa"/>
            <w:vAlign w:val="center"/>
          </w:tcPr>
          <w:p w:rsidR="00EF6EF9" w:rsidRPr="00957AB8" w:rsidRDefault="00EF6EF9" w:rsidP="007533F1">
            <w:pPr>
              <w:suppressAutoHyphens/>
              <w:contextualSpacing/>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Бюджет</w:t>
            </w:r>
          </w:p>
        </w:tc>
        <w:tc>
          <w:tcPr>
            <w:tcW w:w="4850" w:type="dxa"/>
            <w:vAlign w:val="center"/>
          </w:tcPr>
          <w:p w:rsidR="00EF6EF9" w:rsidRPr="00957AB8" w:rsidRDefault="00EF6EF9" w:rsidP="007533F1">
            <w:pPr>
              <w:suppressAutoHyphens/>
              <w:contextualSpacing/>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 xml:space="preserve">Объем кассовых выплат </w:t>
            </w:r>
          </w:p>
        </w:tc>
      </w:tr>
      <w:tr w:rsidR="00EF6EF9" w:rsidRPr="00957AB8" w:rsidTr="007533F1">
        <w:trPr>
          <w:trHeight w:val="635"/>
        </w:trPr>
        <w:tc>
          <w:tcPr>
            <w:tcW w:w="5356" w:type="dxa"/>
            <w:vAlign w:val="center"/>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Федеральный бюджет</w:t>
            </w:r>
          </w:p>
        </w:tc>
        <w:tc>
          <w:tcPr>
            <w:tcW w:w="4850" w:type="dxa"/>
            <w:vAlign w:val="center"/>
          </w:tcPr>
          <w:p w:rsidR="00EF6EF9" w:rsidRPr="00957AB8" w:rsidRDefault="00EF6EF9" w:rsidP="00926BDC">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81,3</w:t>
            </w:r>
          </w:p>
        </w:tc>
      </w:tr>
      <w:tr w:rsidR="00EF6EF9" w:rsidRPr="00957AB8" w:rsidTr="007533F1">
        <w:trPr>
          <w:trHeight w:hRule="exact" w:val="454"/>
        </w:trPr>
        <w:tc>
          <w:tcPr>
            <w:tcW w:w="5356" w:type="dxa"/>
            <w:vAlign w:val="center"/>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Областной бюджет</w:t>
            </w:r>
          </w:p>
        </w:tc>
        <w:tc>
          <w:tcPr>
            <w:tcW w:w="4850" w:type="dxa"/>
            <w:vAlign w:val="center"/>
          </w:tcPr>
          <w:p w:rsidR="00EF6EF9" w:rsidRPr="00957AB8" w:rsidRDefault="00EF6EF9" w:rsidP="00926BDC">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222,0</w:t>
            </w:r>
          </w:p>
        </w:tc>
      </w:tr>
      <w:tr w:rsidR="00EF6EF9" w:rsidRPr="00957AB8" w:rsidTr="007533F1">
        <w:tc>
          <w:tcPr>
            <w:tcW w:w="5356" w:type="dxa"/>
            <w:vAlign w:val="center"/>
          </w:tcPr>
          <w:p w:rsidR="00EF6EF9" w:rsidRPr="00957AB8" w:rsidRDefault="00EF6EF9" w:rsidP="007533F1">
            <w:pPr>
              <w:suppressAutoHyphens/>
              <w:contextualSpacing/>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Бюджет фонда пенсионного и социального страхования Российской Федерации</w:t>
            </w:r>
          </w:p>
        </w:tc>
        <w:tc>
          <w:tcPr>
            <w:tcW w:w="4850" w:type="dxa"/>
            <w:vAlign w:val="center"/>
          </w:tcPr>
          <w:p w:rsidR="00EF6EF9" w:rsidRPr="00957AB8" w:rsidRDefault="00EF6EF9" w:rsidP="00926BDC">
            <w:pPr>
              <w:suppressAutoHyphens/>
              <w:contextualSpacing/>
              <w:jc w:val="right"/>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1 944,9</w:t>
            </w:r>
          </w:p>
        </w:tc>
      </w:tr>
      <w:tr w:rsidR="00EF6EF9" w:rsidRPr="00957AB8" w:rsidTr="007533F1">
        <w:tc>
          <w:tcPr>
            <w:tcW w:w="5356" w:type="dxa"/>
            <w:vAlign w:val="center"/>
          </w:tcPr>
          <w:p w:rsidR="00EF6EF9" w:rsidRPr="00957AB8" w:rsidRDefault="00EF6EF9" w:rsidP="007533F1">
            <w:pPr>
              <w:suppressAutoHyphens/>
              <w:contextualSpacing/>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Итого:</w:t>
            </w:r>
          </w:p>
        </w:tc>
        <w:tc>
          <w:tcPr>
            <w:tcW w:w="4850" w:type="dxa"/>
            <w:vAlign w:val="center"/>
          </w:tcPr>
          <w:p w:rsidR="00EF6EF9" w:rsidRPr="00957AB8" w:rsidRDefault="00EF6EF9" w:rsidP="00926BDC">
            <w:pPr>
              <w:suppressAutoHyphens/>
              <w:contextualSpacing/>
              <w:jc w:val="right"/>
              <w:rPr>
                <w:rFonts w:ascii="Times New Roman" w:eastAsia="Times New Roman" w:hAnsi="Times New Roman" w:cs="Times New Roman"/>
                <w:b/>
                <w:sz w:val="24"/>
                <w:szCs w:val="24"/>
                <w:lang w:eastAsia="ru-RU"/>
              </w:rPr>
            </w:pPr>
            <w:r w:rsidRPr="00957AB8">
              <w:rPr>
                <w:rFonts w:ascii="Times New Roman" w:eastAsia="Times New Roman" w:hAnsi="Times New Roman" w:cs="Times New Roman"/>
                <w:b/>
                <w:sz w:val="24"/>
                <w:szCs w:val="24"/>
                <w:lang w:eastAsia="ru-RU"/>
              </w:rPr>
              <w:t>2 248,2</w:t>
            </w:r>
          </w:p>
        </w:tc>
      </w:tr>
    </w:tbl>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p>
    <w:p w:rsidR="00956F9B" w:rsidRPr="00957AB8" w:rsidRDefault="00956F9B"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2024 году количество платежей на казначейские счета Управления с использованием  сервиса  системы быстрых платежей составило  2 113 платежей на общую сумму 954,5 тыс. рублей, что значительно превысило аналогичные показатели 2023 года (5 платежей на общую сумму 31,0 тыс. рублей). </w:t>
      </w:r>
    </w:p>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2.1. Обеспечение функционирования единого счета федерального бюджета</w:t>
      </w:r>
    </w:p>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Для централизации средств федерального бюджета в МОУ ФК открыт отдельный казначейский счет, входящий в состав единого счета федерального бюджета (далее </w:t>
      </w:r>
      <w:r w:rsidRPr="00957AB8">
        <w:rPr>
          <w:rFonts w:ascii="Times New Roman" w:hAnsi="Times New Roman"/>
          <w:sz w:val="28"/>
          <w:szCs w:val="28"/>
        </w:rPr>
        <w:t>–</w:t>
      </w:r>
      <w:r w:rsidRPr="00957AB8">
        <w:rPr>
          <w:rFonts w:ascii="Times New Roman" w:eastAsia="Times New Roman" w:hAnsi="Times New Roman" w:cs="Times New Roman"/>
          <w:sz w:val="28"/>
          <w:szCs w:val="28"/>
          <w:lang w:eastAsia="ru-RU"/>
        </w:rPr>
        <w:t xml:space="preserve"> Отдельный счет федерального бюджета).</w:t>
      </w:r>
    </w:p>
    <w:p w:rsidR="00EF6EF9" w:rsidRPr="00957AB8" w:rsidRDefault="00EF6EF9" w:rsidP="00EF6EF9">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ru-RU"/>
        </w:rPr>
        <w:t xml:space="preserve">Управлением в 2024 году </w:t>
      </w:r>
      <w:r w:rsidRPr="00957AB8">
        <w:rPr>
          <w:rFonts w:ascii="Times New Roman" w:hAnsi="Times New Roman" w:cs="Times New Roman"/>
          <w:sz w:val="28"/>
          <w:szCs w:val="28"/>
        </w:rPr>
        <w:t>обеспечивалось ежедневное перечисление остатков средств, сложившихся после исполнения распоряжений о совершении казначейских платежей,</w:t>
      </w:r>
      <w:r w:rsidRPr="00957AB8">
        <w:rPr>
          <w:rFonts w:ascii="Times New Roman" w:eastAsia="Times New Roman" w:hAnsi="Times New Roman" w:cs="Times New Roman"/>
          <w:sz w:val="28"/>
          <w:szCs w:val="28"/>
          <w:lang w:eastAsia="ru-RU"/>
        </w:rPr>
        <w:t xml:space="preserve"> на Отдельный счет федерального бюджета</w:t>
      </w:r>
      <w:r w:rsidRPr="00957AB8">
        <w:rPr>
          <w:rFonts w:ascii="Times New Roman" w:hAnsi="Times New Roman" w:cs="Times New Roman"/>
          <w:sz w:val="28"/>
          <w:szCs w:val="28"/>
        </w:rPr>
        <w:t>:</w:t>
      </w:r>
    </w:p>
    <w:p w:rsidR="00EF6EF9" w:rsidRPr="00957AB8" w:rsidRDefault="00EF6EF9" w:rsidP="00EF6EF9">
      <w:pPr>
        <w:pStyle w:val="a6"/>
        <w:numPr>
          <w:ilvl w:val="0"/>
          <w:numId w:val="4"/>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с казначейского счета для осуществления и отражения операций с денежными средствами федерального бюджета (счет  № 03211);</w:t>
      </w:r>
    </w:p>
    <w:p w:rsidR="00EF6EF9" w:rsidRPr="00957AB8" w:rsidRDefault="00EF6EF9" w:rsidP="00EF6EF9">
      <w:pPr>
        <w:pStyle w:val="a6"/>
        <w:numPr>
          <w:ilvl w:val="0"/>
          <w:numId w:val="4"/>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с казначейского счета для учета и распределения поступлений, являющихся источниками формирования доходов бюджетов бюджетной системы Российской Федерации (счет № 03100);</w:t>
      </w:r>
    </w:p>
    <w:p w:rsidR="00EF6EF9" w:rsidRPr="00957AB8" w:rsidRDefault="00EF6EF9" w:rsidP="00EF6EF9">
      <w:pPr>
        <w:pStyle w:val="a6"/>
        <w:numPr>
          <w:ilvl w:val="0"/>
          <w:numId w:val="4"/>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с казначейского счета для осуществления и отражения операций с денежными средствами, поступающими во временное распоряжение получателей средств федерального бюджета (счет № 03212);</w:t>
      </w:r>
    </w:p>
    <w:p w:rsidR="00EF6EF9" w:rsidRPr="00957AB8" w:rsidRDefault="00EF6EF9" w:rsidP="00EF6EF9">
      <w:pPr>
        <w:pStyle w:val="a6"/>
        <w:numPr>
          <w:ilvl w:val="0"/>
          <w:numId w:val="4"/>
        </w:numPr>
        <w:tabs>
          <w:tab w:val="left" w:pos="851"/>
          <w:tab w:val="left" w:pos="993"/>
        </w:tabs>
        <w:autoSpaceDE w:val="0"/>
        <w:autoSpaceDN w:val="0"/>
        <w:adjustRightInd w:val="0"/>
        <w:spacing w:after="0" w:line="240" w:lineRule="auto"/>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 xml:space="preserve">с казначейского счета для осуществления и отражения операций с денежными средствами федеральных бюджетных и автономных учреждений (счет № 03214); </w:t>
      </w:r>
    </w:p>
    <w:p w:rsidR="00EF6EF9" w:rsidRPr="00957AB8" w:rsidRDefault="00EF6EF9" w:rsidP="00EF6EF9">
      <w:pPr>
        <w:pStyle w:val="a6"/>
        <w:numPr>
          <w:ilvl w:val="0"/>
          <w:numId w:val="4"/>
        </w:numPr>
        <w:tabs>
          <w:tab w:val="left" w:pos="851"/>
          <w:tab w:val="left" w:pos="993"/>
        </w:tabs>
        <w:ind w:left="0" w:firstLine="567"/>
        <w:jc w:val="both"/>
        <w:rPr>
          <w:rFonts w:ascii="Times New Roman" w:hAnsi="Times New Roman" w:cs="Times New Roman"/>
          <w:bCs/>
          <w:sz w:val="28"/>
          <w:szCs w:val="28"/>
        </w:rPr>
      </w:pPr>
      <w:r w:rsidRPr="00957AB8">
        <w:rPr>
          <w:rFonts w:ascii="Times New Roman" w:hAnsi="Times New Roman" w:cs="Times New Roman"/>
          <w:bCs/>
          <w:sz w:val="28"/>
          <w:szCs w:val="28"/>
        </w:rPr>
        <w:t xml:space="preserve">с казначейского счета для осуществления и отражения операций с денежными средствами получателей средств из бюджета, источником финансового обеспечения которых являются средства федерального бюджета (счет № 03216). </w:t>
      </w:r>
    </w:p>
    <w:p w:rsidR="00EF6EF9" w:rsidRPr="00957AB8" w:rsidRDefault="00EF6EF9" w:rsidP="00EF6EF9">
      <w:pPr>
        <w:pStyle w:val="a6"/>
        <w:tabs>
          <w:tab w:val="left" w:pos="851"/>
          <w:tab w:val="left" w:pos="993"/>
        </w:tabs>
        <w:autoSpaceDE w:val="0"/>
        <w:autoSpaceDN w:val="0"/>
        <w:adjustRightInd w:val="0"/>
        <w:spacing w:after="0" w:line="240" w:lineRule="auto"/>
        <w:ind w:left="0" w:firstLine="709"/>
        <w:jc w:val="both"/>
        <w:rPr>
          <w:rFonts w:ascii="Times New Roman" w:hAnsi="Times New Roman" w:cs="Times New Roman"/>
          <w:bCs/>
          <w:sz w:val="28"/>
          <w:szCs w:val="28"/>
        </w:rPr>
      </w:pPr>
      <w:r w:rsidRPr="00957AB8">
        <w:rPr>
          <w:rFonts w:ascii="Times New Roman" w:hAnsi="Times New Roman" w:cs="Times New Roman"/>
          <w:bCs/>
          <w:sz w:val="28"/>
          <w:szCs w:val="28"/>
        </w:rPr>
        <w:t>Остатки неиспользованных денежных средств, образовавшиеся на казначейском счете с кодом 3241, открытом Отделению фонда пенсионного и социального страхования Российской Федерации по Омской области</w:t>
      </w:r>
      <w:r w:rsidR="00412627" w:rsidRPr="00957AB8">
        <w:rPr>
          <w:rFonts w:ascii="Times New Roman" w:hAnsi="Times New Roman" w:cs="Times New Roman"/>
          <w:bCs/>
          <w:sz w:val="28"/>
          <w:szCs w:val="28"/>
        </w:rPr>
        <w:t xml:space="preserve"> (далее – ОСФР по Омской области)</w:t>
      </w:r>
      <w:r w:rsidRPr="00957AB8">
        <w:rPr>
          <w:rFonts w:ascii="Times New Roman" w:hAnsi="Times New Roman" w:cs="Times New Roman"/>
          <w:bCs/>
          <w:sz w:val="28"/>
          <w:szCs w:val="28"/>
        </w:rPr>
        <w:t xml:space="preserve">, перечислены Управлением 28 декабря 2024 г. на казначейский счет, входящий в состав единого счета бюджета фонда пенсионного и социального </w:t>
      </w:r>
      <w:r w:rsidRPr="00957AB8">
        <w:rPr>
          <w:rFonts w:ascii="Times New Roman" w:hAnsi="Times New Roman" w:cs="Times New Roman"/>
          <w:bCs/>
          <w:sz w:val="28"/>
          <w:szCs w:val="28"/>
        </w:rPr>
        <w:lastRenderedPageBreak/>
        <w:t>страхования Российской Федерации, открытого в МОУ ФК (далее – Отдельный счет № 03241).</w:t>
      </w:r>
    </w:p>
    <w:p w:rsidR="00EF6EF9" w:rsidRPr="00957AB8" w:rsidRDefault="00EF6EF9" w:rsidP="00EF6EF9">
      <w:pPr>
        <w:pStyle w:val="a6"/>
        <w:tabs>
          <w:tab w:val="left" w:pos="851"/>
          <w:tab w:val="left" w:pos="993"/>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Информация об объемах неиспользованных остатков денежных средств, перечисленных   Управлением   в   2024   году   в  МОУ ФК, в разрезе кодов видов казначейских счетов представлена в </w:t>
      </w:r>
      <w:r w:rsidR="001C5295" w:rsidRPr="00957AB8">
        <w:rPr>
          <w:rFonts w:ascii="Times New Roman" w:eastAsia="Times New Roman" w:hAnsi="Times New Roman" w:cs="Times New Roman"/>
          <w:sz w:val="28"/>
          <w:szCs w:val="28"/>
          <w:lang w:eastAsia="ru-RU"/>
        </w:rPr>
        <w:t>Таблице 6</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Таблица </w:t>
      </w:r>
      <w:r w:rsidR="001C5295" w:rsidRPr="00957AB8">
        <w:rPr>
          <w:rFonts w:ascii="Times New Roman" w:eastAsia="Times New Roman" w:hAnsi="Times New Roman" w:cs="Times New Roman"/>
          <w:sz w:val="28"/>
          <w:szCs w:val="28"/>
          <w:lang w:eastAsia="ru-RU"/>
        </w:rPr>
        <w:t>6</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Объем денежных средств, перечисленных Управлением в 2024 году </w:t>
      </w:r>
    </w:p>
    <w:p w:rsidR="00EF6EF9"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в МОУ ФК, млн. руб.</w:t>
      </w:r>
    </w:p>
    <w:p w:rsidR="00CB0154" w:rsidRPr="00957AB8" w:rsidRDefault="00CB0154"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
        <w:tblW w:w="0" w:type="auto"/>
        <w:jc w:val="center"/>
        <w:tblInd w:w="-89" w:type="dxa"/>
        <w:tblLook w:val="04A0" w:firstRow="1" w:lastRow="0" w:firstColumn="1" w:lastColumn="0" w:noHBand="0" w:noVBand="1"/>
      </w:tblPr>
      <w:tblGrid>
        <w:gridCol w:w="6634"/>
        <w:gridCol w:w="3527"/>
      </w:tblGrid>
      <w:tr w:rsidR="00EF6EF9" w:rsidRPr="00957AB8" w:rsidTr="00956F9B">
        <w:trPr>
          <w:trHeight w:val="683"/>
          <w:tblHeader/>
          <w:jc w:val="center"/>
        </w:trPr>
        <w:tc>
          <w:tcPr>
            <w:tcW w:w="6634" w:type="dxa"/>
            <w:vAlign w:val="center"/>
          </w:tcPr>
          <w:p w:rsidR="00EF6EF9" w:rsidRPr="00957AB8" w:rsidRDefault="00EF6EF9" w:rsidP="007533F1">
            <w:pPr>
              <w:contextualSpacing/>
              <w:jc w:val="center"/>
              <w:rPr>
                <w:sz w:val="24"/>
                <w:szCs w:val="24"/>
              </w:rPr>
            </w:pPr>
            <w:r w:rsidRPr="00957AB8">
              <w:rPr>
                <w:sz w:val="24"/>
                <w:szCs w:val="24"/>
              </w:rPr>
              <w:t>Код вида казначейского счета в структуре казначейского счета, открытого Управлению</w:t>
            </w:r>
          </w:p>
        </w:tc>
        <w:tc>
          <w:tcPr>
            <w:tcW w:w="3527" w:type="dxa"/>
            <w:vAlign w:val="center"/>
          </w:tcPr>
          <w:p w:rsidR="00EF6EF9" w:rsidRPr="00957AB8" w:rsidRDefault="00EF6EF9" w:rsidP="007533F1">
            <w:pPr>
              <w:contextualSpacing/>
              <w:jc w:val="center"/>
              <w:rPr>
                <w:sz w:val="24"/>
                <w:szCs w:val="24"/>
              </w:rPr>
            </w:pPr>
            <w:r w:rsidRPr="00957AB8">
              <w:rPr>
                <w:sz w:val="24"/>
                <w:szCs w:val="24"/>
              </w:rPr>
              <w:t>Объем перечисленных средств</w:t>
            </w:r>
          </w:p>
        </w:tc>
      </w:tr>
      <w:tr w:rsidR="00EF6EF9" w:rsidRPr="00957AB8" w:rsidTr="007533F1">
        <w:trPr>
          <w:jc w:val="center"/>
        </w:trPr>
        <w:tc>
          <w:tcPr>
            <w:tcW w:w="6634" w:type="dxa"/>
            <w:vAlign w:val="center"/>
          </w:tcPr>
          <w:p w:rsidR="00EF6EF9" w:rsidRPr="00957AB8" w:rsidRDefault="00EF6EF9" w:rsidP="007533F1">
            <w:pPr>
              <w:autoSpaceDE w:val="0"/>
              <w:autoSpaceDN w:val="0"/>
              <w:adjustRightInd w:val="0"/>
              <w:jc w:val="both"/>
              <w:rPr>
                <w:sz w:val="24"/>
                <w:szCs w:val="24"/>
              </w:rPr>
            </w:pPr>
            <w:r w:rsidRPr="00957AB8">
              <w:rPr>
                <w:sz w:val="24"/>
                <w:szCs w:val="24"/>
              </w:rPr>
              <w:t>3100 «средства поступлений, являющихся источниками формирования доходов бюджетов бюджетной системы Российской Федерации»</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3 809,2</w:t>
            </w:r>
          </w:p>
        </w:tc>
      </w:tr>
      <w:tr w:rsidR="00EF6EF9" w:rsidRPr="00957AB8" w:rsidTr="007533F1">
        <w:trPr>
          <w:trHeight w:val="422"/>
          <w:jc w:val="center"/>
        </w:trPr>
        <w:tc>
          <w:tcPr>
            <w:tcW w:w="6634" w:type="dxa"/>
            <w:vAlign w:val="center"/>
          </w:tcPr>
          <w:p w:rsidR="00EF6EF9" w:rsidRPr="00957AB8" w:rsidRDefault="00EF6EF9" w:rsidP="007533F1">
            <w:pPr>
              <w:contextualSpacing/>
              <w:rPr>
                <w:sz w:val="24"/>
                <w:szCs w:val="24"/>
              </w:rPr>
            </w:pPr>
            <w:r w:rsidRPr="00957AB8">
              <w:rPr>
                <w:sz w:val="24"/>
                <w:szCs w:val="24"/>
              </w:rPr>
              <w:t>3211 «</w:t>
            </w:r>
            <w:r w:rsidRPr="00957AB8">
              <w:rPr>
                <w:sz w:val="24"/>
                <w:szCs w:val="24"/>
                <w:lang w:eastAsia="ar-SA"/>
              </w:rPr>
              <w:t>средства федерального бюджета»</w:t>
            </w:r>
          </w:p>
        </w:tc>
        <w:tc>
          <w:tcPr>
            <w:tcW w:w="3527" w:type="dxa"/>
            <w:vAlign w:val="center"/>
          </w:tcPr>
          <w:p w:rsidR="00EF6EF9" w:rsidRPr="00957AB8" w:rsidRDefault="00EF6EF9" w:rsidP="00956F9B">
            <w:pPr>
              <w:ind w:hanging="26"/>
              <w:contextualSpacing/>
              <w:jc w:val="right"/>
              <w:rPr>
                <w:sz w:val="24"/>
                <w:szCs w:val="24"/>
                <w:lang w:val="en-US"/>
              </w:rPr>
            </w:pPr>
            <w:r w:rsidRPr="00957AB8">
              <w:rPr>
                <w:sz w:val="24"/>
                <w:szCs w:val="24"/>
              </w:rPr>
              <w:t>14 828,3</w:t>
            </w:r>
          </w:p>
        </w:tc>
      </w:tr>
      <w:tr w:rsidR="00EF6EF9" w:rsidRPr="00957AB8" w:rsidTr="007533F1">
        <w:trPr>
          <w:jc w:val="center"/>
        </w:trPr>
        <w:tc>
          <w:tcPr>
            <w:tcW w:w="6634" w:type="dxa"/>
          </w:tcPr>
          <w:p w:rsidR="00EF6EF9" w:rsidRPr="00957AB8" w:rsidRDefault="00EF6EF9" w:rsidP="007533F1">
            <w:pPr>
              <w:autoSpaceDE w:val="0"/>
              <w:autoSpaceDN w:val="0"/>
              <w:adjustRightInd w:val="0"/>
              <w:jc w:val="both"/>
              <w:rPr>
                <w:sz w:val="24"/>
                <w:szCs w:val="24"/>
              </w:rPr>
            </w:pPr>
            <w:r w:rsidRPr="00957AB8">
              <w:rPr>
                <w:sz w:val="24"/>
                <w:szCs w:val="24"/>
              </w:rPr>
              <w:t>3212 «</w:t>
            </w:r>
            <w:r w:rsidRPr="00957AB8">
              <w:rPr>
                <w:sz w:val="24"/>
                <w:szCs w:val="24"/>
                <w:lang w:eastAsia="ar-SA"/>
              </w:rPr>
              <w:t>средства, поступающие во временное распоряжение получателей средств федерального бюджета»</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11 424,6</w:t>
            </w:r>
          </w:p>
        </w:tc>
      </w:tr>
      <w:tr w:rsidR="00EF6EF9" w:rsidRPr="00957AB8" w:rsidTr="007533F1">
        <w:trPr>
          <w:jc w:val="center"/>
        </w:trPr>
        <w:tc>
          <w:tcPr>
            <w:tcW w:w="6634" w:type="dxa"/>
          </w:tcPr>
          <w:p w:rsidR="00EF6EF9" w:rsidRPr="00957AB8" w:rsidRDefault="00EF6EF9" w:rsidP="007533F1">
            <w:pPr>
              <w:autoSpaceDE w:val="0"/>
              <w:autoSpaceDN w:val="0"/>
              <w:adjustRightInd w:val="0"/>
              <w:jc w:val="both"/>
              <w:rPr>
                <w:sz w:val="24"/>
                <w:szCs w:val="24"/>
              </w:rPr>
            </w:pPr>
            <w:r w:rsidRPr="00957AB8">
              <w:rPr>
                <w:sz w:val="24"/>
                <w:szCs w:val="24"/>
              </w:rPr>
              <w:t>3214 «средства федеральных бюджетных и автономных учреждений»</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24 080,5</w:t>
            </w:r>
          </w:p>
        </w:tc>
      </w:tr>
      <w:tr w:rsidR="00EF6EF9" w:rsidRPr="00957AB8" w:rsidTr="007533F1">
        <w:trPr>
          <w:jc w:val="center"/>
        </w:trPr>
        <w:tc>
          <w:tcPr>
            <w:tcW w:w="6634" w:type="dxa"/>
          </w:tcPr>
          <w:p w:rsidR="00EF6EF9" w:rsidRPr="00957AB8" w:rsidRDefault="00EF6EF9" w:rsidP="007533F1">
            <w:pPr>
              <w:autoSpaceDE w:val="0"/>
              <w:autoSpaceDN w:val="0"/>
              <w:adjustRightInd w:val="0"/>
              <w:jc w:val="both"/>
              <w:rPr>
                <w:sz w:val="24"/>
                <w:szCs w:val="24"/>
              </w:rPr>
            </w:pPr>
            <w:r w:rsidRPr="00957AB8">
              <w:rPr>
                <w:sz w:val="24"/>
                <w:szCs w:val="24"/>
              </w:rPr>
              <w:t>3216 «средства получателей средств из бюджета, источником финансового обеспечения которых являются средства федерального бюджета»</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128,4</w:t>
            </w:r>
          </w:p>
        </w:tc>
      </w:tr>
      <w:tr w:rsidR="00EF6EF9" w:rsidRPr="00957AB8" w:rsidTr="007533F1">
        <w:trPr>
          <w:jc w:val="center"/>
        </w:trPr>
        <w:tc>
          <w:tcPr>
            <w:tcW w:w="6634" w:type="dxa"/>
          </w:tcPr>
          <w:p w:rsidR="00EF6EF9" w:rsidRPr="00957AB8" w:rsidRDefault="00EF6EF9" w:rsidP="007533F1">
            <w:pPr>
              <w:autoSpaceDE w:val="0"/>
              <w:autoSpaceDN w:val="0"/>
              <w:adjustRightInd w:val="0"/>
              <w:jc w:val="both"/>
              <w:rPr>
                <w:sz w:val="24"/>
                <w:szCs w:val="24"/>
              </w:rPr>
            </w:pPr>
            <w:r w:rsidRPr="00957AB8">
              <w:rPr>
                <w:sz w:val="24"/>
                <w:szCs w:val="24"/>
              </w:rPr>
              <w:t>3241 «средства бюджета Фонда пенсионного и социального страхования Российской Федерации</w:t>
            </w:r>
            <w:r w:rsidRPr="00957AB8">
              <w:rPr>
                <w:sz w:val="24"/>
                <w:szCs w:val="24"/>
                <w:lang w:eastAsia="ar-SA"/>
              </w:rPr>
              <w:t>»</w:t>
            </w:r>
          </w:p>
        </w:tc>
        <w:tc>
          <w:tcPr>
            <w:tcW w:w="3527" w:type="dxa"/>
            <w:vAlign w:val="center"/>
          </w:tcPr>
          <w:p w:rsidR="00EF6EF9" w:rsidRPr="00957AB8" w:rsidRDefault="00EF6EF9" w:rsidP="00956F9B">
            <w:pPr>
              <w:ind w:hanging="26"/>
              <w:contextualSpacing/>
              <w:jc w:val="right"/>
              <w:rPr>
                <w:sz w:val="24"/>
                <w:szCs w:val="24"/>
              </w:rPr>
            </w:pPr>
            <w:r w:rsidRPr="00957AB8">
              <w:rPr>
                <w:sz w:val="24"/>
                <w:szCs w:val="24"/>
              </w:rPr>
              <w:t>375,8</w:t>
            </w:r>
          </w:p>
        </w:tc>
      </w:tr>
      <w:tr w:rsidR="00EF6EF9" w:rsidRPr="00957AB8" w:rsidTr="007533F1">
        <w:trPr>
          <w:trHeight w:val="449"/>
          <w:jc w:val="center"/>
        </w:trPr>
        <w:tc>
          <w:tcPr>
            <w:tcW w:w="6634" w:type="dxa"/>
            <w:vAlign w:val="center"/>
          </w:tcPr>
          <w:p w:rsidR="00EF6EF9" w:rsidRPr="00957AB8" w:rsidRDefault="00EF6EF9" w:rsidP="00956F9B">
            <w:pPr>
              <w:contextualSpacing/>
              <w:rPr>
                <w:b/>
                <w:sz w:val="24"/>
                <w:szCs w:val="24"/>
              </w:rPr>
            </w:pPr>
            <w:r w:rsidRPr="00957AB8">
              <w:rPr>
                <w:b/>
                <w:sz w:val="24"/>
                <w:szCs w:val="24"/>
              </w:rPr>
              <w:t>И</w:t>
            </w:r>
            <w:r w:rsidR="00956F9B" w:rsidRPr="00957AB8">
              <w:rPr>
                <w:b/>
                <w:sz w:val="24"/>
                <w:szCs w:val="24"/>
              </w:rPr>
              <w:t>того</w:t>
            </w:r>
            <w:r w:rsidRPr="00957AB8">
              <w:rPr>
                <w:b/>
                <w:sz w:val="24"/>
                <w:szCs w:val="24"/>
              </w:rPr>
              <w:t>:</w:t>
            </w:r>
          </w:p>
        </w:tc>
        <w:tc>
          <w:tcPr>
            <w:tcW w:w="3527" w:type="dxa"/>
            <w:vAlign w:val="center"/>
          </w:tcPr>
          <w:p w:rsidR="00EF6EF9" w:rsidRPr="00957AB8" w:rsidRDefault="00EF6EF9" w:rsidP="00956F9B">
            <w:pPr>
              <w:ind w:hanging="26"/>
              <w:contextualSpacing/>
              <w:jc w:val="right"/>
              <w:rPr>
                <w:b/>
                <w:sz w:val="24"/>
                <w:szCs w:val="24"/>
              </w:rPr>
            </w:pPr>
            <w:r w:rsidRPr="00957AB8">
              <w:rPr>
                <w:b/>
                <w:sz w:val="24"/>
                <w:szCs w:val="24"/>
              </w:rPr>
              <w:t>54 646,8</w:t>
            </w:r>
          </w:p>
        </w:tc>
      </w:tr>
    </w:tbl>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ru-RU"/>
        </w:rPr>
        <w:t>Обеспечение Управления средствами федерального бюджета для проведения казначейских платеж</w:t>
      </w:r>
      <w:r w:rsidR="001C5295" w:rsidRPr="00957AB8">
        <w:rPr>
          <w:rFonts w:ascii="Times New Roman" w:eastAsia="Times New Roman" w:hAnsi="Times New Roman" w:cs="Times New Roman"/>
          <w:sz w:val="28"/>
          <w:szCs w:val="28"/>
          <w:lang w:eastAsia="ru-RU"/>
        </w:rPr>
        <w:t>ей осуществлялось на основании к</w:t>
      </w:r>
      <w:r w:rsidRPr="00957AB8">
        <w:rPr>
          <w:rFonts w:ascii="Times New Roman" w:eastAsia="Times New Roman" w:hAnsi="Times New Roman" w:cs="Times New Roman"/>
          <w:sz w:val="28"/>
          <w:szCs w:val="28"/>
          <w:lang w:eastAsia="ru-RU"/>
        </w:rPr>
        <w:t>онсолидированных заявок.</w:t>
      </w:r>
      <w:r w:rsidRPr="00957AB8">
        <w:rPr>
          <w:rFonts w:ascii="Times New Roman" w:eastAsia="Times New Roman" w:hAnsi="Times New Roman" w:cs="Times New Roman"/>
          <w:sz w:val="28"/>
          <w:szCs w:val="28"/>
          <w:lang w:eastAsia="ar-SA"/>
        </w:rPr>
        <w:t xml:space="preserve"> Информация об объемах средств на подкрепление казначейских счетов Управления средствами федерального бюджета (в разрезе кодов видов казначейских счетов) представлена в Таблице </w:t>
      </w:r>
      <w:r w:rsidR="001C5295" w:rsidRPr="00957AB8">
        <w:rPr>
          <w:rFonts w:ascii="Times New Roman" w:eastAsia="Times New Roman" w:hAnsi="Times New Roman" w:cs="Times New Roman"/>
          <w:sz w:val="28"/>
          <w:szCs w:val="28"/>
          <w:lang w:eastAsia="ar-SA"/>
        </w:rPr>
        <w:t>7</w:t>
      </w:r>
      <w:r w:rsidRPr="00957AB8">
        <w:rPr>
          <w:rFonts w:ascii="Times New Roman" w:eastAsia="Times New Roman" w:hAnsi="Times New Roman" w:cs="Times New Roman"/>
          <w:sz w:val="28"/>
          <w:szCs w:val="28"/>
          <w:lang w:eastAsia="ar-SA"/>
        </w:rPr>
        <w:t>.</w:t>
      </w:r>
    </w:p>
    <w:p w:rsidR="00EF6EF9" w:rsidRPr="00957AB8" w:rsidRDefault="001C5295" w:rsidP="00EF6EF9">
      <w:pPr>
        <w:suppressAutoHyphens/>
        <w:spacing w:after="0" w:line="240" w:lineRule="auto"/>
        <w:ind w:firstLine="709"/>
        <w:contextualSpacing/>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7</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Объем денежных средств, перечисленных Управлению в 20</w:t>
      </w:r>
      <w:r w:rsidRPr="00957AB8">
        <w:rPr>
          <w:rFonts w:ascii="Times New Roman" w:hAnsi="Times New Roman" w:cs="Times New Roman"/>
          <w:b/>
          <w:sz w:val="28"/>
          <w:szCs w:val="28"/>
        </w:rPr>
        <w:t xml:space="preserve">24 году с </w:t>
      </w:r>
      <w:r w:rsidRPr="00957AB8">
        <w:rPr>
          <w:rFonts w:ascii="Times New Roman" w:eastAsia="Times New Roman" w:hAnsi="Times New Roman" w:cs="Times New Roman"/>
          <w:b/>
          <w:sz w:val="28"/>
          <w:szCs w:val="28"/>
          <w:lang w:eastAsia="ru-RU"/>
        </w:rPr>
        <w:t>Отдельно</w:t>
      </w:r>
      <w:r w:rsidR="00956F9B" w:rsidRPr="00957AB8">
        <w:rPr>
          <w:rFonts w:ascii="Times New Roman" w:eastAsia="Times New Roman" w:hAnsi="Times New Roman" w:cs="Times New Roman"/>
          <w:b/>
          <w:sz w:val="28"/>
          <w:szCs w:val="28"/>
          <w:lang w:eastAsia="ru-RU"/>
        </w:rPr>
        <w:t xml:space="preserve">го счета федерального бюджета, </w:t>
      </w:r>
      <w:r w:rsidRPr="00957AB8">
        <w:rPr>
          <w:rFonts w:ascii="Times New Roman" w:eastAsia="Times New Roman" w:hAnsi="Times New Roman" w:cs="Times New Roman"/>
          <w:b/>
          <w:sz w:val="28"/>
          <w:szCs w:val="28"/>
          <w:lang w:eastAsia="ru-RU"/>
        </w:rPr>
        <w:t>млн. руб.</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
        <w:tblW w:w="0" w:type="auto"/>
        <w:jc w:val="center"/>
        <w:tblLook w:val="04A0" w:firstRow="1" w:lastRow="0" w:firstColumn="1" w:lastColumn="0" w:noHBand="0" w:noVBand="1"/>
      </w:tblPr>
      <w:tblGrid>
        <w:gridCol w:w="7562"/>
        <w:gridCol w:w="2456"/>
      </w:tblGrid>
      <w:tr w:rsidR="00EF6EF9" w:rsidRPr="00957AB8" w:rsidTr="00956F9B">
        <w:trPr>
          <w:tblHeader/>
          <w:jc w:val="center"/>
        </w:trPr>
        <w:tc>
          <w:tcPr>
            <w:tcW w:w="7562" w:type="dxa"/>
            <w:shd w:val="clear" w:color="auto" w:fill="auto"/>
            <w:vAlign w:val="center"/>
          </w:tcPr>
          <w:p w:rsidR="00EF6EF9" w:rsidRPr="00957AB8" w:rsidRDefault="00EF6EF9" w:rsidP="007533F1">
            <w:pPr>
              <w:contextualSpacing/>
              <w:jc w:val="center"/>
              <w:rPr>
                <w:sz w:val="24"/>
                <w:szCs w:val="24"/>
              </w:rPr>
            </w:pPr>
            <w:r w:rsidRPr="00957AB8">
              <w:rPr>
                <w:sz w:val="24"/>
                <w:szCs w:val="24"/>
              </w:rPr>
              <w:t>Код вида казначейского счета в структуре казначейского счета, открытого Управлению</w:t>
            </w:r>
          </w:p>
        </w:tc>
        <w:tc>
          <w:tcPr>
            <w:tcW w:w="2456" w:type="dxa"/>
            <w:shd w:val="clear" w:color="auto" w:fill="auto"/>
            <w:vAlign w:val="center"/>
          </w:tcPr>
          <w:p w:rsidR="00EF6EF9" w:rsidRPr="00957AB8" w:rsidRDefault="00EF6EF9" w:rsidP="007533F1">
            <w:pPr>
              <w:contextualSpacing/>
              <w:jc w:val="center"/>
              <w:rPr>
                <w:sz w:val="24"/>
                <w:szCs w:val="24"/>
              </w:rPr>
            </w:pPr>
            <w:r w:rsidRPr="00957AB8">
              <w:rPr>
                <w:sz w:val="24"/>
                <w:szCs w:val="24"/>
              </w:rPr>
              <w:t>Объем запрошенных средств</w:t>
            </w:r>
          </w:p>
        </w:tc>
      </w:tr>
      <w:tr w:rsidR="00EF6EF9" w:rsidRPr="00957AB8" w:rsidTr="007533F1">
        <w:trPr>
          <w:jc w:val="center"/>
        </w:trPr>
        <w:tc>
          <w:tcPr>
            <w:tcW w:w="7562" w:type="dxa"/>
            <w:shd w:val="clear" w:color="auto" w:fill="auto"/>
          </w:tcPr>
          <w:p w:rsidR="00EF6EF9" w:rsidRPr="00957AB8" w:rsidRDefault="00EF6EF9" w:rsidP="007533F1">
            <w:pPr>
              <w:contextualSpacing/>
              <w:jc w:val="both"/>
              <w:rPr>
                <w:sz w:val="24"/>
                <w:szCs w:val="24"/>
              </w:rPr>
            </w:pPr>
            <w:r w:rsidRPr="00957AB8">
              <w:rPr>
                <w:sz w:val="24"/>
                <w:szCs w:val="24"/>
              </w:rPr>
              <w:t>3100 «средства поступлений, являющихся источниками формирования доходов бюджетов бюджетной системы Российской Федерации»</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0,2</w:t>
            </w:r>
          </w:p>
        </w:tc>
      </w:tr>
      <w:tr w:rsidR="00EF6EF9" w:rsidRPr="00957AB8" w:rsidTr="007533F1">
        <w:trPr>
          <w:trHeight w:val="301"/>
          <w:jc w:val="center"/>
        </w:trPr>
        <w:tc>
          <w:tcPr>
            <w:tcW w:w="7562" w:type="dxa"/>
            <w:shd w:val="clear" w:color="auto" w:fill="auto"/>
          </w:tcPr>
          <w:p w:rsidR="00EF6EF9" w:rsidRPr="00957AB8" w:rsidRDefault="00EF6EF9" w:rsidP="007533F1">
            <w:pPr>
              <w:contextualSpacing/>
              <w:jc w:val="both"/>
              <w:rPr>
                <w:sz w:val="24"/>
                <w:szCs w:val="24"/>
              </w:rPr>
            </w:pPr>
            <w:r w:rsidRPr="00957AB8">
              <w:rPr>
                <w:sz w:val="24"/>
                <w:szCs w:val="24"/>
              </w:rPr>
              <w:t>3211 «средства федерального бюджета»</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79 273,0</w:t>
            </w:r>
          </w:p>
        </w:tc>
      </w:tr>
      <w:tr w:rsidR="00EF6EF9" w:rsidRPr="00957AB8" w:rsidTr="007533F1">
        <w:trPr>
          <w:jc w:val="center"/>
        </w:trPr>
        <w:tc>
          <w:tcPr>
            <w:tcW w:w="7562" w:type="dxa"/>
            <w:shd w:val="clear" w:color="auto" w:fill="auto"/>
          </w:tcPr>
          <w:p w:rsidR="00EF6EF9" w:rsidRPr="00957AB8" w:rsidRDefault="00EF6EF9" w:rsidP="007533F1">
            <w:pPr>
              <w:autoSpaceDE w:val="0"/>
              <w:autoSpaceDN w:val="0"/>
              <w:adjustRightInd w:val="0"/>
              <w:jc w:val="both"/>
              <w:rPr>
                <w:sz w:val="24"/>
                <w:szCs w:val="24"/>
              </w:rPr>
            </w:pPr>
            <w:r w:rsidRPr="00957AB8">
              <w:rPr>
                <w:sz w:val="24"/>
                <w:szCs w:val="24"/>
              </w:rPr>
              <w:t>3212 «средства, поступающие во временное распоряжение получателей средств федерального бюджета»</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11 249,0</w:t>
            </w:r>
          </w:p>
        </w:tc>
      </w:tr>
      <w:tr w:rsidR="00EF6EF9" w:rsidRPr="00957AB8" w:rsidTr="007533F1">
        <w:trPr>
          <w:jc w:val="center"/>
        </w:trPr>
        <w:tc>
          <w:tcPr>
            <w:tcW w:w="7562" w:type="dxa"/>
            <w:shd w:val="clear" w:color="auto" w:fill="auto"/>
          </w:tcPr>
          <w:p w:rsidR="00EF6EF9" w:rsidRPr="00957AB8" w:rsidRDefault="00EF6EF9" w:rsidP="007533F1">
            <w:pPr>
              <w:autoSpaceDE w:val="0"/>
              <w:autoSpaceDN w:val="0"/>
              <w:adjustRightInd w:val="0"/>
              <w:jc w:val="both"/>
              <w:rPr>
                <w:sz w:val="24"/>
                <w:szCs w:val="24"/>
              </w:rPr>
            </w:pPr>
            <w:r w:rsidRPr="00957AB8">
              <w:rPr>
                <w:sz w:val="24"/>
                <w:szCs w:val="24"/>
              </w:rPr>
              <w:t>3214 «средства федеральных бюджетных и автономных учреждений»</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24 374,7</w:t>
            </w:r>
          </w:p>
        </w:tc>
      </w:tr>
      <w:tr w:rsidR="00EF6EF9" w:rsidRPr="00957AB8" w:rsidTr="007533F1">
        <w:trPr>
          <w:jc w:val="center"/>
        </w:trPr>
        <w:tc>
          <w:tcPr>
            <w:tcW w:w="7562" w:type="dxa"/>
            <w:shd w:val="clear" w:color="auto" w:fill="auto"/>
          </w:tcPr>
          <w:p w:rsidR="00EF6EF9" w:rsidRPr="00957AB8" w:rsidRDefault="00EF6EF9" w:rsidP="007533F1">
            <w:pPr>
              <w:autoSpaceDE w:val="0"/>
              <w:autoSpaceDN w:val="0"/>
              <w:adjustRightInd w:val="0"/>
              <w:jc w:val="both"/>
              <w:rPr>
                <w:sz w:val="24"/>
                <w:szCs w:val="24"/>
              </w:rPr>
            </w:pPr>
            <w:r w:rsidRPr="00957AB8">
              <w:rPr>
                <w:sz w:val="24"/>
                <w:szCs w:val="24"/>
              </w:rPr>
              <w:t>3216 «средства получателей средств из бюджета, источником финансового обеспечения которых являются средства федерального бюджета»</w:t>
            </w:r>
          </w:p>
        </w:tc>
        <w:tc>
          <w:tcPr>
            <w:tcW w:w="2456" w:type="dxa"/>
            <w:shd w:val="clear" w:color="auto" w:fill="auto"/>
            <w:vAlign w:val="center"/>
          </w:tcPr>
          <w:p w:rsidR="00EF6EF9" w:rsidRPr="00957AB8" w:rsidRDefault="00EF6EF9" w:rsidP="00956F9B">
            <w:pPr>
              <w:contextualSpacing/>
              <w:jc w:val="right"/>
              <w:rPr>
                <w:sz w:val="24"/>
                <w:szCs w:val="24"/>
              </w:rPr>
            </w:pPr>
            <w:r w:rsidRPr="00957AB8">
              <w:rPr>
                <w:sz w:val="24"/>
                <w:szCs w:val="24"/>
              </w:rPr>
              <w:t>128,4</w:t>
            </w:r>
          </w:p>
        </w:tc>
      </w:tr>
      <w:tr w:rsidR="00EF6EF9" w:rsidRPr="00957AB8" w:rsidTr="007533F1">
        <w:trPr>
          <w:trHeight w:val="419"/>
          <w:jc w:val="center"/>
        </w:trPr>
        <w:tc>
          <w:tcPr>
            <w:tcW w:w="7562" w:type="dxa"/>
            <w:shd w:val="clear" w:color="auto" w:fill="auto"/>
            <w:vAlign w:val="center"/>
          </w:tcPr>
          <w:p w:rsidR="00EF6EF9" w:rsidRPr="00957AB8" w:rsidRDefault="00EF6EF9" w:rsidP="00956F9B">
            <w:pPr>
              <w:contextualSpacing/>
              <w:rPr>
                <w:b/>
                <w:sz w:val="24"/>
                <w:szCs w:val="24"/>
              </w:rPr>
            </w:pPr>
            <w:r w:rsidRPr="00957AB8">
              <w:rPr>
                <w:b/>
                <w:sz w:val="24"/>
                <w:szCs w:val="24"/>
              </w:rPr>
              <w:t>И</w:t>
            </w:r>
            <w:r w:rsidR="00956F9B" w:rsidRPr="00957AB8">
              <w:rPr>
                <w:b/>
                <w:sz w:val="24"/>
                <w:szCs w:val="24"/>
              </w:rPr>
              <w:t>того</w:t>
            </w:r>
            <w:r w:rsidRPr="00957AB8">
              <w:rPr>
                <w:b/>
                <w:sz w:val="24"/>
                <w:szCs w:val="24"/>
              </w:rPr>
              <w:t>:</w:t>
            </w:r>
          </w:p>
        </w:tc>
        <w:tc>
          <w:tcPr>
            <w:tcW w:w="2456" w:type="dxa"/>
            <w:shd w:val="clear" w:color="auto" w:fill="auto"/>
            <w:vAlign w:val="center"/>
          </w:tcPr>
          <w:p w:rsidR="00EF6EF9" w:rsidRPr="00957AB8" w:rsidRDefault="00EF6EF9" w:rsidP="00956F9B">
            <w:pPr>
              <w:ind w:hanging="11"/>
              <w:contextualSpacing/>
              <w:jc w:val="right"/>
              <w:rPr>
                <w:b/>
                <w:sz w:val="24"/>
                <w:szCs w:val="24"/>
              </w:rPr>
            </w:pPr>
            <w:r w:rsidRPr="00957AB8">
              <w:rPr>
                <w:b/>
                <w:sz w:val="24"/>
                <w:szCs w:val="24"/>
              </w:rPr>
              <w:t>115 025,3</w:t>
            </w:r>
          </w:p>
        </w:tc>
      </w:tr>
    </w:tbl>
    <w:p w:rsidR="00EF6EF9" w:rsidRPr="00957AB8" w:rsidRDefault="00EF6EF9" w:rsidP="00EF6EF9">
      <w:pPr>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sz w:val="28"/>
          <w:szCs w:val="28"/>
          <w:lang w:eastAsia="ru-RU"/>
        </w:rPr>
        <w:lastRenderedPageBreak/>
        <w:t xml:space="preserve">Обеспечение Управления средствами бюджета Фонда пенсионного и социального страхования Российской Федерации для совершения казначейских платежей осуществлялось на основании </w:t>
      </w:r>
      <w:r w:rsidR="001C5295" w:rsidRPr="00957AB8">
        <w:rPr>
          <w:rFonts w:ascii="Times New Roman" w:eastAsia="Times New Roman" w:hAnsi="Times New Roman" w:cs="Times New Roman"/>
          <w:sz w:val="28"/>
          <w:szCs w:val="28"/>
          <w:lang w:eastAsia="ru-RU"/>
        </w:rPr>
        <w:t>к</w:t>
      </w:r>
      <w:r w:rsidRPr="00957AB8">
        <w:rPr>
          <w:rFonts w:ascii="Times New Roman" w:eastAsia="Times New Roman" w:hAnsi="Times New Roman" w:cs="Times New Roman"/>
          <w:sz w:val="28"/>
          <w:szCs w:val="28"/>
          <w:lang w:eastAsia="ru-RU"/>
        </w:rPr>
        <w:t xml:space="preserve">онсолидированных заявок </w:t>
      </w:r>
      <w:r w:rsidRPr="00957AB8">
        <w:rPr>
          <w:rFonts w:ascii="Times New Roman" w:eastAsia="Times New Roman" w:hAnsi="Times New Roman" w:cs="Times New Roman"/>
          <w:bCs/>
          <w:sz w:val="28"/>
          <w:szCs w:val="28"/>
          <w:lang w:eastAsia="ru-RU"/>
        </w:rPr>
        <w:t>с Отдельного счета № 03241.</w:t>
      </w:r>
    </w:p>
    <w:p w:rsidR="00EF6EF9" w:rsidRDefault="00EF6EF9" w:rsidP="00EF6EF9">
      <w:pPr>
        <w:suppressAutoHyphens/>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Информация об объемах средств на подкрепление казначейского счета Управления с кодом вида 3241 средствами бюджета Фонда пенсионного и социального страхования Российской Федерации представлена в Таблице </w:t>
      </w:r>
      <w:r w:rsidR="001C5295" w:rsidRPr="00957AB8">
        <w:rPr>
          <w:rFonts w:ascii="Times New Roman" w:eastAsia="Times New Roman" w:hAnsi="Times New Roman" w:cs="Times New Roman"/>
          <w:sz w:val="28"/>
          <w:szCs w:val="28"/>
          <w:lang w:eastAsia="ru-RU"/>
        </w:rPr>
        <w:t>8</w:t>
      </w:r>
      <w:r w:rsidRPr="00957AB8">
        <w:rPr>
          <w:rFonts w:ascii="Times New Roman" w:eastAsia="Times New Roman" w:hAnsi="Times New Roman" w:cs="Times New Roman"/>
          <w:sz w:val="28"/>
          <w:szCs w:val="28"/>
          <w:lang w:eastAsia="ru-RU"/>
        </w:rPr>
        <w:t>.</w:t>
      </w:r>
    </w:p>
    <w:p w:rsidR="00EF6EF9" w:rsidRPr="00957AB8" w:rsidRDefault="001C5295" w:rsidP="00EF6EF9">
      <w:pPr>
        <w:suppressAutoHyphens/>
        <w:spacing w:after="0" w:line="240" w:lineRule="auto"/>
        <w:ind w:firstLine="709"/>
        <w:contextualSpacing/>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8</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Объем денежных средств, перечисленных Управлению в 20</w:t>
      </w:r>
      <w:r w:rsidRPr="00957AB8">
        <w:rPr>
          <w:rFonts w:ascii="Times New Roman" w:hAnsi="Times New Roman" w:cs="Times New Roman"/>
          <w:b/>
          <w:sz w:val="28"/>
          <w:szCs w:val="28"/>
        </w:rPr>
        <w:t>2</w:t>
      </w:r>
      <w:r w:rsidR="00DB58D4" w:rsidRPr="00957AB8">
        <w:rPr>
          <w:rFonts w:ascii="Times New Roman" w:hAnsi="Times New Roman" w:cs="Times New Roman"/>
          <w:b/>
          <w:sz w:val="28"/>
          <w:szCs w:val="28"/>
        </w:rPr>
        <w:t>4</w:t>
      </w:r>
      <w:r w:rsidRPr="00957AB8">
        <w:rPr>
          <w:rFonts w:ascii="Times New Roman" w:hAnsi="Times New Roman" w:cs="Times New Roman"/>
          <w:b/>
          <w:sz w:val="28"/>
          <w:szCs w:val="28"/>
        </w:rPr>
        <w:t xml:space="preserve"> году с </w:t>
      </w:r>
      <w:r w:rsidRPr="00957AB8">
        <w:rPr>
          <w:rFonts w:ascii="Times New Roman" w:eastAsia="Times New Roman" w:hAnsi="Times New Roman" w:cs="Times New Roman"/>
          <w:b/>
          <w:sz w:val="28"/>
          <w:szCs w:val="28"/>
          <w:lang w:eastAsia="ru-RU"/>
        </w:rPr>
        <w:t>Отдельного счета № 03241, млрд. руб.</w:t>
      </w:r>
    </w:p>
    <w:p w:rsidR="00EF6EF9" w:rsidRPr="00957AB8" w:rsidRDefault="00EF6EF9" w:rsidP="00EF6EF9">
      <w:pPr>
        <w:suppressAutoHyphens/>
        <w:spacing w:after="0" w:line="240" w:lineRule="auto"/>
        <w:contextualSpacing/>
        <w:jc w:val="center"/>
        <w:rPr>
          <w:rFonts w:ascii="Times New Roman" w:eastAsia="Times New Roman" w:hAnsi="Times New Roman" w:cs="Times New Roman"/>
          <w:b/>
          <w:sz w:val="28"/>
          <w:szCs w:val="28"/>
          <w:lang w:eastAsia="ru-RU"/>
        </w:rPr>
      </w:pPr>
    </w:p>
    <w:tbl>
      <w:tblPr>
        <w:tblStyle w:val="7"/>
        <w:tblW w:w="0" w:type="auto"/>
        <w:jc w:val="center"/>
        <w:tblInd w:w="-228" w:type="dxa"/>
        <w:tblLook w:val="04A0" w:firstRow="1" w:lastRow="0" w:firstColumn="1" w:lastColumn="0" w:noHBand="0" w:noVBand="1"/>
      </w:tblPr>
      <w:tblGrid>
        <w:gridCol w:w="6087"/>
        <w:gridCol w:w="4005"/>
      </w:tblGrid>
      <w:tr w:rsidR="00EF6EF9" w:rsidRPr="00957AB8" w:rsidTr="00DB58D4">
        <w:trPr>
          <w:tblHeader/>
          <w:jc w:val="center"/>
        </w:trPr>
        <w:tc>
          <w:tcPr>
            <w:tcW w:w="6087" w:type="dxa"/>
            <w:shd w:val="clear" w:color="auto" w:fill="auto"/>
            <w:vAlign w:val="center"/>
          </w:tcPr>
          <w:p w:rsidR="00EF6EF9" w:rsidRPr="00957AB8" w:rsidRDefault="00EF6EF9" w:rsidP="007533F1">
            <w:pPr>
              <w:contextualSpacing/>
              <w:jc w:val="center"/>
              <w:rPr>
                <w:sz w:val="24"/>
                <w:szCs w:val="24"/>
              </w:rPr>
            </w:pPr>
            <w:r w:rsidRPr="00957AB8">
              <w:rPr>
                <w:sz w:val="24"/>
                <w:szCs w:val="24"/>
              </w:rPr>
              <w:t>Код вида казначейского счета в структуре казначейского счета, открытого Управлению</w:t>
            </w:r>
          </w:p>
        </w:tc>
        <w:tc>
          <w:tcPr>
            <w:tcW w:w="4005" w:type="dxa"/>
            <w:shd w:val="clear" w:color="auto" w:fill="auto"/>
            <w:vAlign w:val="center"/>
          </w:tcPr>
          <w:p w:rsidR="00EF6EF9" w:rsidRPr="00957AB8" w:rsidRDefault="00EF6EF9" w:rsidP="007533F1">
            <w:pPr>
              <w:contextualSpacing/>
              <w:jc w:val="center"/>
              <w:rPr>
                <w:sz w:val="24"/>
                <w:szCs w:val="24"/>
              </w:rPr>
            </w:pPr>
            <w:r w:rsidRPr="00957AB8">
              <w:rPr>
                <w:sz w:val="24"/>
                <w:szCs w:val="24"/>
              </w:rPr>
              <w:t>Объем запрошенных средств</w:t>
            </w:r>
          </w:p>
        </w:tc>
      </w:tr>
      <w:tr w:rsidR="00EF6EF9" w:rsidRPr="00957AB8" w:rsidTr="007533F1">
        <w:trPr>
          <w:jc w:val="center"/>
        </w:trPr>
        <w:tc>
          <w:tcPr>
            <w:tcW w:w="6087" w:type="dxa"/>
            <w:shd w:val="clear" w:color="auto" w:fill="auto"/>
            <w:vAlign w:val="center"/>
          </w:tcPr>
          <w:p w:rsidR="00EF6EF9" w:rsidRPr="00957AB8" w:rsidRDefault="00EF6EF9" w:rsidP="007533F1">
            <w:pPr>
              <w:contextualSpacing/>
              <w:rPr>
                <w:bCs/>
                <w:sz w:val="24"/>
                <w:szCs w:val="24"/>
              </w:rPr>
            </w:pPr>
            <w:r w:rsidRPr="00957AB8">
              <w:rPr>
                <w:sz w:val="24"/>
                <w:szCs w:val="24"/>
              </w:rPr>
              <w:t>3241 «средства бюджета Фонда пенсионного и социального страхования Российской Федерации</w:t>
            </w:r>
            <w:r w:rsidRPr="00957AB8">
              <w:rPr>
                <w:sz w:val="24"/>
                <w:szCs w:val="24"/>
                <w:lang w:eastAsia="ar-SA"/>
              </w:rPr>
              <w:t>»</w:t>
            </w:r>
          </w:p>
        </w:tc>
        <w:tc>
          <w:tcPr>
            <w:tcW w:w="4005" w:type="dxa"/>
            <w:shd w:val="clear" w:color="auto" w:fill="auto"/>
            <w:vAlign w:val="center"/>
          </w:tcPr>
          <w:p w:rsidR="00EF6EF9" w:rsidRPr="00957AB8" w:rsidRDefault="00EF6EF9" w:rsidP="00DB58D4">
            <w:pPr>
              <w:contextualSpacing/>
              <w:jc w:val="right"/>
              <w:rPr>
                <w:sz w:val="24"/>
                <w:szCs w:val="24"/>
              </w:rPr>
            </w:pPr>
            <w:r w:rsidRPr="00957AB8">
              <w:rPr>
                <w:sz w:val="24"/>
                <w:szCs w:val="24"/>
              </w:rPr>
              <w:t>170,1</w:t>
            </w:r>
          </w:p>
        </w:tc>
      </w:tr>
    </w:tbl>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b/>
          <w:sz w:val="28"/>
          <w:szCs w:val="28"/>
          <w:lang w:eastAsia="ru-RU"/>
        </w:rPr>
      </w:pPr>
    </w:p>
    <w:p w:rsidR="00EF6EF9" w:rsidRPr="00957AB8" w:rsidRDefault="00EF6EF9" w:rsidP="00EF6EF9">
      <w:pPr>
        <w:suppressAutoHyphens/>
        <w:spacing w:after="0" w:line="240" w:lineRule="auto"/>
        <w:ind w:firstLine="709"/>
        <w:contextualSpacing/>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2.2. Организация работы по обеспечению наличными денежными средствами и осуществление операций с использованием расчетных (дебетовых) карт организаций </w:t>
      </w:r>
    </w:p>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 xml:space="preserve">Для обеспечения наличными денежными средствами участников системы казначейских платежей по состоянию на 01 января 2025 г. Управлению открыто 209 счетов на балансовом счете № 40116 (Таблицы </w:t>
      </w:r>
      <w:r w:rsidR="001C5295" w:rsidRPr="00957AB8">
        <w:rPr>
          <w:rFonts w:ascii="Times New Roman" w:eastAsia="Calibri" w:hAnsi="Times New Roman" w:cs="Times New Roman"/>
          <w:sz w:val="28"/>
          <w:szCs w:val="28"/>
          <w:lang w:eastAsia="ru-RU"/>
        </w:rPr>
        <w:t>9</w:t>
      </w:r>
      <w:r w:rsidRPr="00957AB8">
        <w:rPr>
          <w:rFonts w:ascii="Times New Roman" w:eastAsia="Calibri" w:hAnsi="Times New Roman" w:cs="Times New Roman"/>
          <w:sz w:val="28"/>
          <w:szCs w:val="28"/>
          <w:lang w:eastAsia="ru-RU"/>
        </w:rPr>
        <w:t xml:space="preserve">, </w:t>
      </w:r>
      <w:r w:rsidR="001C5295" w:rsidRPr="00957AB8">
        <w:rPr>
          <w:rFonts w:ascii="Times New Roman" w:eastAsia="Calibri" w:hAnsi="Times New Roman" w:cs="Times New Roman"/>
          <w:sz w:val="28"/>
          <w:szCs w:val="28"/>
          <w:lang w:eastAsia="ru-RU"/>
        </w:rPr>
        <w:t>10</w:t>
      </w:r>
      <w:r w:rsidRPr="00957AB8">
        <w:rPr>
          <w:rFonts w:ascii="Times New Roman" w:eastAsia="Calibri" w:hAnsi="Times New Roman" w:cs="Times New Roman"/>
          <w:sz w:val="28"/>
          <w:szCs w:val="28"/>
          <w:lang w:eastAsia="ru-RU"/>
        </w:rPr>
        <w:t>).</w:t>
      </w:r>
    </w:p>
    <w:p w:rsidR="00EF6EF9" w:rsidRPr="00957AB8" w:rsidRDefault="00EF6EF9" w:rsidP="00EF6EF9">
      <w:pPr>
        <w:suppressAutoHyphens/>
        <w:spacing w:after="0" w:line="240" w:lineRule="auto"/>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Таблица </w:t>
      </w:r>
      <w:r w:rsidR="001C5295" w:rsidRPr="00957AB8">
        <w:rPr>
          <w:rFonts w:ascii="Times New Roman" w:eastAsia="Times New Roman" w:hAnsi="Times New Roman" w:cs="Times New Roman"/>
          <w:sz w:val="28"/>
          <w:szCs w:val="28"/>
          <w:lang w:eastAsia="ar-SA"/>
        </w:rPr>
        <w:t>9</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Количество счетов № 40116, открытых Управлению для обеспечения наличными денежными средствами с использованием денежных чеков, шт.</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p>
    <w:tbl>
      <w:tblPr>
        <w:tblStyle w:val="6"/>
        <w:tblW w:w="9991" w:type="dxa"/>
        <w:jc w:val="center"/>
        <w:tblLook w:val="04A0" w:firstRow="1" w:lastRow="0" w:firstColumn="1" w:lastColumn="0" w:noHBand="0" w:noVBand="1"/>
      </w:tblPr>
      <w:tblGrid>
        <w:gridCol w:w="3828"/>
        <w:gridCol w:w="1818"/>
        <w:gridCol w:w="2193"/>
        <w:gridCol w:w="2152"/>
      </w:tblGrid>
      <w:tr w:rsidR="00EF6EF9" w:rsidRPr="00957AB8" w:rsidTr="008019A1">
        <w:trPr>
          <w:trHeight w:val="1216"/>
          <w:tblHeader/>
          <w:jc w:val="center"/>
        </w:trPr>
        <w:tc>
          <w:tcPr>
            <w:tcW w:w="3828" w:type="dxa"/>
            <w:vMerge w:val="restart"/>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Наименование подразделения Центрального банка Российской Федерации и (или) кредитной организации</w:t>
            </w:r>
          </w:p>
        </w:tc>
        <w:tc>
          <w:tcPr>
            <w:tcW w:w="6163" w:type="dxa"/>
            <w:gridSpan w:val="3"/>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ind w:firstLine="709"/>
              <w:jc w:val="center"/>
              <w:rPr>
                <w:rFonts w:eastAsia="Calibri"/>
                <w:sz w:val="24"/>
                <w:szCs w:val="24"/>
              </w:rPr>
            </w:pPr>
            <w:r w:rsidRPr="00957AB8">
              <w:rPr>
                <w:rFonts w:eastAsia="Calibri"/>
                <w:sz w:val="24"/>
                <w:szCs w:val="24"/>
              </w:rPr>
              <w:t>Количество счетов № 40116, открытых Управлению для обеспечения наличными денежными средствами с использованием денежных чеков – 7 счетов, в том числе:</w:t>
            </w:r>
          </w:p>
        </w:tc>
      </w:tr>
      <w:tr w:rsidR="00EF6EF9" w:rsidRPr="00957AB8" w:rsidTr="008019A1">
        <w:trPr>
          <w:trHeight w:val="1039"/>
          <w:tblHeader/>
          <w:jc w:val="center"/>
        </w:trPr>
        <w:tc>
          <w:tcPr>
            <w:tcW w:w="3828" w:type="dxa"/>
            <w:vMerge/>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rPr>
                <w:rFonts w:eastAsia="Calibri"/>
                <w:sz w:val="24"/>
                <w:szCs w:val="24"/>
              </w:rPr>
            </w:pPr>
          </w:p>
        </w:tc>
        <w:tc>
          <w:tcPr>
            <w:tcW w:w="1818"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Федеральный уровень</w:t>
            </w:r>
          </w:p>
        </w:tc>
        <w:tc>
          <w:tcPr>
            <w:tcW w:w="2193"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Уровень субъекта Российской Федерации</w:t>
            </w:r>
          </w:p>
        </w:tc>
        <w:tc>
          <w:tcPr>
            <w:tcW w:w="2152"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Муниципальный уровень</w:t>
            </w:r>
          </w:p>
        </w:tc>
      </w:tr>
      <w:tr w:rsidR="00EF6EF9" w:rsidRPr="00957AB8" w:rsidTr="001C5295">
        <w:trPr>
          <w:trHeight w:hRule="exact" w:val="1128"/>
          <w:jc w:val="center"/>
        </w:trPr>
        <w:tc>
          <w:tcPr>
            <w:tcW w:w="3828" w:type="dxa"/>
            <w:tcBorders>
              <w:top w:val="single" w:sz="4" w:space="0" w:color="auto"/>
              <w:left w:val="single" w:sz="4" w:space="0" w:color="auto"/>
              <w:bottom w:val="single" w:sz="4" w:space="0" w:color="auto"/>
              <w:right w:val="single" w:sz="4" w:space="0" w:color="auto"/>
            </w:tcBorders>
            <w:noWrap/>
            <w:hideMark/>
          </w:tcPr>
          <w:p w:rsidR="00EF6EF9" w:rsidRPr="00957AB8" w:rsidRDefault="001C5295" w:rsidP="008019A1">
            <w:pPr>
              <w:rPr>
                <w:rFonts w:eastAsia="Calibri"/>
                <w:sz w:val="24"/>
                <w:szCs w:val="24"/>
              </w:rPr>
            </w:pPr>
            <w:r w:rsidRPr="00957AB8">
              <w:rPr>
                <w:rFonts w:eastAsia="Calibri"/>
                <w:sz w:val="24"/>
                <w:szCs w:val="24"/>
              </w:rPr>
              <w:t>Отделение по Омской области Сибирского Главного управления Центрального Банка Российской Федерации</w:t>
            </w:r>
          </w:p>
          <w:p w:rsidR="001C5295" w:rsidRPr="00957AB8" w:rsidRDefault="001C5295" w:rsidP="008019A1">
            <w:pPr>
              <w:rPr>
                <w:rFonts w:eastAsia="Calibri"/>
                <w:sz w:val="24"/>
                <w:szCs w:val="24"/>
              </w:rPr>
            </w:pPr>
          </w:p>
          <w:p w:rsidR="001C5295" w:rsidRPr="00957AB8" w:rsidRDefault="001C5295" w:rsidP="008019A1">
            <w:pPr>
              <w:rPr>
                <w:rFonts w:eastAsia="Calibri"/>
                <w:sz w:val="24"/>
                <w:szCs w:val="24"/>
              </w:rPr>
            </w:pPr>
          </w:p>
          <w:p w:rsidR="001C5295" w:rsidRPr="00957AB8" w:rsidRDefault="001C5295" w:rsidP="008019A1">
            <w:pPr>
              <w:rPr>
                <w:rFonts w:eastAsia="Calibri"/>
                <w:sz w:val="24"/>
                <w:szCs w:val="24"/>
              </w:rPr>
            </w:pPr>
          </w:p>
          <w:p w:rsidR="001C5295" w:rsidRPr="00957AB8" w:rsidRDefault="001C5295" w:rsidP="008019A1">
            <w:pPr>
              <w:rPr>
                <w:rFonts w:eastAsia="Calibri"/>
                <w:sz w:val="24"/>
                <w:szCs w:val="24"/>
              </w:rPr>
            </w:pPr>
          </w:p>
          <w:p w:rsidR="001C5295" w:rsidRPr="00957AB8" w:rsidRDefault="001C5295" w:rsidP="008019A1">
            <w:pPr>
              <w:rPr>
                <w:rFonts w:eastAsia="Calibri"/>
                <w:sz w:val="24"/>
                <w:szCs w:val="24"/>
              </w:rPr>
            </w:pPr>
          </w:p>
        </w:tc>
        <w:tc>
          <w:tcPr>
            <w:tcW w:w="1818" w:type="dxa"/>
            <w:tcBorders>
              <w:top w:val="single" w:sz="4" w:space="0" w:color="auto"/>
              <w:left w:val="single" w:sz="4" w:space="0" w:color="auto"/>
              <w:bottom w:val="single" w:sz="4" w:space="0" w:color="auto"/>
              <w:right w:val="single" w:sz="4" w:space="0" w:color="auto"/>
            </w:tcBorders>
            <w:noWrap/>
            <w:vAlign w:val="center"/>
          </w:tcPr>
          <w:p w:rsidR="00EF6EF9" w:rsidRPr="00957AB8" w:rsidRDefault="00EF6EF9" w:rsidP="007533F1">
            <w:pPr>
              <w:ind w:hanging="14"/>
              <w:jc w:val="center"/>
              <w:rPr>
                <w:rFonts w:eastAsia="Calibri"/>
                <w:sz w:val="24"/>
                <w:szCs w:val="24"/>
              </w:rPr>
            </w:pPr>
            <w:r w:rsidRPr="00957AB8">
              <w:rPr>
                <w:rFonts w:eastAsia="Calibri"/>
                <w:sz w:val="24"/>
                <w:szCs w:val="24"/>
              </w:rPr>
              <w:t>1</w:t>
            </w:r>
          </w:p>
        </w:tc>
        <w:tc>
          <w:tcPr>
            <w:tcW w:w="2193" w:type="dxa"/>
            <w:tcBorders>
              <w:top w:val="single" w:sz="4" w:space="0" w:color="auto"/>
              <w:left w:val="single" w:sz="4" w:space="0" w:color="auto"/>
              <w:bottom w:val="single" w:sz="4" w:space="0" w:color="auto"/>
              <w:right w:val="single" w:sz="4" w:space="0" w:color="auto"/>
            </w:tcBorders>
            <w:noWrap/>
            <w:vAlign w:val="center"/>
          </w:tcPr>
          <w:p w:rsidR="00EF6EF9" w:rsidRPr="00957AB8" w:rsidRDefault="00EF6EF9" w:rsidP="007533F1">
            <w:pPr>
              <w:ind w:hanging="14"/>
              <w:jc w:val="center"/>
              <w:rPr>
                <w:rFonts w:eastAsia="Calibri"/>
                <w:sz w:val="24"/>
                <w:szCs w:val="24"/>
              </w:rPr>
            </w:pPr>
            <w:r w:rsidRPr="00957AB8">
              <w:rPr>
                <w:rFonts w:eastAsia="Calibri"/>
                <w:sz w:val="24"/>
                <w:szCs w:val="24"/>
              </w:rPr>
              <w:t>-</w:t>
            </w:r>
          </w:p>
        </w:tc>
        <w:tc>
          <w:tcPr>
            <w:tcW w:w="2152" w:type="dxa"/>
            <w:tcBorders>
              <w:top w:val="single" w:sz="4" w:space="0" w:color="auto"/>
              <w:left w:val="single" w:sz="4" w:space="0" w:color="auto"/>
              <w:bottom w:val="single" w:sz="4" w:space="0" w:color="auto"/>
              <w:right w:val="single" w:sz="4" w:space="0" w:color="auto"/>
            </w:tcBorders>
            <w:noWrap/>
            <w:vAlign w:val="center"/>
          </w:tcPr>
          <w:p w:rsidR="00EF6EF9" w:rsidRPr="00957AB8" w:rsidRDefault="00EF6EF9" w:rsidP="007533F1">
            <w:pPr>
              <w:ind w:hanging="14"/>
              <w:jc w:val="center"/>
              <w:rPr>
                <w:rFonts w:eastAsia="Calibri"/>
                <w:sz w:val="24"/>
                <w:szCs w:val="24"/>
              </w:rPr>
            </w:pPr>
            <w:r w:rsidRPr="00957AB8">
              <w:rPr>
                <w:rFonts w:eastAsia="Calibri"/>
                <w:sz w:val="24"/>
                <w:szCs w:val="24"/>
              </w:rPr>
              <w:t>-</w:t>
            </w:r>
          </w:p>
        </w:tc>
      </w:tr>
      <w:tr w:rsidR="001C5295" w:rsidRPr="00957AB8" w:rsidTr="008019A1">
        <w:trPr>
          <w:trHeight w:hRule="exact" w:val="340"/>
          <w:jc w:val="center"/>
        </w:trPr>
        <w:tc>
          <w:tcPr>
            <w:tcW w:w="3828" w:type="dxa"/>
            <w:tcBorders>
              <w:top w:val="single" w:sz="4" w:space="0" w:color="auto"/>
              <w:left w:val="single" w:sz="4" w:space="0" w:color="auto"/>
              <w:bottom w:val="single" w:sz="4" w:space="0" w:color="auto"/>
              <w:right w:val="single" w:sz="4" w:space="0" w:color="auto"/>
            </w:tcBorders>
            <w:hideMark/>
          </w:tcPr>
          <w:p w:rsidR="001C5295" w:rsidRPr="00957AB8" w:rsidRDefault="001C5295" w:rsidP="00A513B0">
            <w:pPr>
              <w:rPr>
                <w:rFonts w:eastAsia="Calibri"/>
                <w:sz w:val="24"/>
                <w:szCs w:val="24"/>
              </w:rPr>
            </w:pPr>
            <w:r w:rsidRPr="00957AB8">
              <w:rPr>
                <w:rFonts w:eastAsia="Calibri"/>
                <w:sz w:val="24"/>
                <w:szCs w:val="24"/>
              </w:rPr>
              <w:t>ПАО Сбербанк</w:t>
            </w:r>
          </w:p>
        </w:tc>
        <w:tc>
          <w:tcPr>
            <w:tcW w:w="1818" w:type="dxa"/>
            <w:tcBorders>
              <w:top w:val="single" w:sz="4" w:space="0" w:color="auto"/>
              <w:left w:val="single" w:sz="4" w:space="0" w:color="auto"/>
              <w:bottom w:val="single" w:sz="4" w:space="0" w:color="auto"/>
              <w:right w:val="single" w:sz="4" w:space="0" w:color="auto"/>
            </w:tcBorders>
            <w:noWrap/>
            <w:hideMark/>
          </w:tcPr>
          <w:p w:rsidR="001C5295" w:rsidRPr="00957AB8" w:rsidRDefault="00CB0154" w:rsidP="00A513B0">
            <w:pPr>
              <w:jc w:val="center"/>
              <w:rPr>
                <w:rFonts w:eastAsia="Calibri"/>
                <w:sz w:val="24"/>
                <w:szCs w:val="24"/>
              </w:rPr>
            </w:pPr>
            <w:r>
              <w:rPr>
                <w:rFonts w:eastAsia="Calibri"/>
                <w:sz w:val="24"/>
                <w:szCs w:val="24"/>
              </w:rPr>
              <w:t xml:space="preserve">  </w:t>
            </w:r>
            <w:r w:rsidR="001C5295" w:rsidRPr="00957AB8">
              <w:rPr>
                <w:rFonts w:eastAsia="Calibri"/>
                <w:sz w:val="24"/>
                <w:szCs w:val="24"/>
              </w:rPr>
              <w:t>3*</w:t>
            </w:r>
          </w:p>
        </w:tc>
        <w:tc>
          <w:tcPr>
            <w:tcW w:w="2193" w:type="dxa"/>
            <w:tcBorders>
              <w:top w:val="single" w:sz="4" w:space="0" w:color="auto"/>
              <w:left w:val="single" w:sz="4" w:space="0" w:color="auto"/>
              <w:bottom w:val="single" w:sz="4" w:space="0" w:color="auto"/>
              <w:right w:val="single" w:sz="4" w:space="0" w:color="auto"/>
            </w:tcBorders>
            <w:noWrap/>
            <w:hideMark/>
          </w:tcPr>
          <w:p w:rsidR="001C5295" w:rsidRPr="00957AB8" w:rsidRDefault="00CB0154" w:rsidP="00A513B0">
            <w:pPr>
              <w:jc w:val="center"/>
              <w:rPr>
                <w:rFonts w:eastAsia="Calibri"/>
                <w:sz w:val="24"/>
                <w:szCs w:val="24"/>
              </w:rPr>
            </w:pPr>
            <w:r>
              <w:rPr>
                <w:rFonts w:eastAsia="Calibri"/>
                <w:sz w:val="24"/>
                <w:szCs w:val="24"/>
              </w:rPr>
              <w:t xml:space="preserve">    </w:t>
            </w:r>
            <w:r w:rsidR="001C5295" w:rsidRPr="00957AB8">
              <w:rPr>
                <w:rFonts w:eastAsia="Calibri"/>
                <w:sz w:val="24"/>
                <w:szCs w:val="24"/>
              </w:rPr>
              <w:t>3**</w:t>
            </w:r>
          </w:p>
        </w:tc>
        <w:tc>
          <w:tcPr>
            <w:tcW w:w="2152" w:type="dxa"/>
            <w:tcBorders>
              <w:top w:val="single" w:sz="4" w:space="0" w:color="auto"/>
              <w:left w:val="single" w:sz="4" w:space="0" w:color="auto"/>
              <w:bottom w:val="single" w:sz="4" w:space="0" w:color="auto"/>
              <w:right w:val="single" w:sz="4" w:space="0" w:color="auto"/>
            </w:tcBorders>
            <w:noWrap/>
            <w:hideMark/>
          </w:tcPr>
          <w:p w:rsidR="001C5295" w:rsidRPr="00957AB8" w:rsidRDefault="001C5295" w:rsidP="001C5295">
            <w:pPr>
              <w:jc w:val="center"/>
            </w:pPr>
            <w:r w:rsidRPr="00957AB8">
              <w:t>-</w:t>
            </w:r>
          </w:p>
        </w:tc>
      </w:tr>
      <w:tr w:rsidR="001C5295" w:rsidRPr="00957AB8" w:rsidTr="0079729A">
        <w:trPr>
          <w:trHeight w:val="380"/>
          <w:jc w:val="center"/>
        </w:trPr>
        <w:tc>
          <w:tcPr>
            <w:tcW w:w="3828" w:type="dxa"/>
            <w:tcBorders>
              <w:top w:val="single" w:sz="4" w:space="0" w:color="auto"/>
              <w:left w:val="single" w:sz="4" w:space="0" w:color="auto"/>
              <w:bottom w:val="single" w:sz="4" w:space="0" w:color="auto"/>
              <w:right w:val="single" w:sz="4" w:space="0" w:color="auto"/>
            </w:tcBorders>
            <w:vAlign w:val="center"/>
          </w:tcPr>
          <w:p w:rsidR="001C5295" w:rsidRPr="00957AB8" w:rsidRDefault="001C5295" w:rsidP="00A513B0">
            <w:pPr>
              <w:rPr>
                <w:rFonts w:eastAsia="Calibri"/>
                <w:b/>
                <w:sz w:val="24"/>
                <w:szCs w:val="24"/>
              </w:rPr>
            </w:pPr>
            <w:r w:rsidRPr="00957AB8">
              <w:rPr>
                <w:b/>
                <w:sz w:val="24"/>
                <w:szCs w:val="24"/>
              </w:rPr>
              <w:t>Итого:</w:t>
            </w:r>
          </w:p>
        </w:tc>
        <w:tc>
          <w:tcPr>
            <w:tcW w:w="1818" w:type="dxa"/>
            <w:tcBorders>
              <w:top w:val="single" w:sz="4" w:space="0" w:color="auto"/>
              <w:left w:val="single" w:sz="4" w:space="0" w:color="auto"/>
              <w:bottom w:val="single" w:sz="4" w:space="0" w:color="auto"/>
              <w:right w:val="single" w:sz="4" w:space="0" w:color="auto"/>
            </w:tcBorders>
            <w:noWrap/>
            <w:vAlign w:val="center"/>
          </w:tcPr>
          <w:p w:rsidR="001C5295" w:rsidRPr="00957AB8" w:rsidRDefault="001C5295" w:rsidP="007533F1">
            <w:pPr>
              <w:jc w:val="center"/>
              <w:rPr>
                <w:rFonts w:eastAsia="Calibri"/>
                <w:b/>
                <w:sz w:val="24"/>
                <w:szCs w:val="24"/>
              </w:rPr>
            </w:pPr>
            <w:r w:rsidRPr="00957AB8">
              <w:rPr>
                <w:rFonts w:eastAsia="Calibri"/>
                <w:b/>
                <w:sz w:val="24"/>
                <w:szCs w:val="24"/>
              </w:rPr>
              <w:t>4</w:t>
            </w:r>
          </w:p>
        </w:tc>
        <w:tc>
          <w:tcPr>
            <w:tcW w:w="2193" w:type="dxa"/>
            <w:tcBorders>
              <w:top w:val="single" w:sz="4" w:space="0" w:color="auto"/>
              <w:left w:val="single" w:sz="4" w:space="0" w:color="auto"/>
              <w:bottom w:val="single" w:sz="4" w:space="0" w:color="auto"/>
              <w:right w:val="single" w:sz="4" w:space="0" w:color="auto"/>
            </w:tcBorders>
            <w:noWrap/>
            <w:vAlign w:val="center"/>
          </w:tcPr>
          <w:p w:rsidR="001C5295" w:rsidRPr="00957AB8" w:rsidRDefault="001C5295" w:rsidP="007533F1">
            <w:pPr>
              <w:jc w:val="center"/>
              <w:rPr>
                <w:rFonts w:eastAsia="Calibri"/>
                <w:b/>
                <w:sz w:val="24"/>
                <w:szCs w:val="24"/>
              </w:rPr>
            </w:pPr>
            <w:r w:rsidRPr="00957AB8">
              <w:rPr>
                <w:rFonts w:eastAsia="Calibri"/>
                <w:b/>
                <w:sz w:val="24"/>
                <w:szCs w:val="24"/>
              </w:rPr>
              <w:t>3</w:t>
            </w:r>
          </w:p>
        </w:tc>
        <w:tc>
          <w:tcPr>
            <w:tcW w:w="2152" w:type="dxa"/>
            <w:tcBorders>
              <w:top w:val="single" w:sz="4" w:space="0" w:color="auto"/>
              <w:left w:val="single" w:sz="4" w:space="0" w:color="auto"/>
              <w:bottom w:val="single" w:sz="4" w:space="0" w:color="auto"/>
              <w:right w:val="single" w:sz="4" w:space="0" w:color="auto"/>
            </w:tcBorders>
            <w:noWrap/>
          </w:tcPr>
          <w:p w:rsidR="001C5295" w:rsidRPr="00957AB8" w:rsidRDefault="001C5295" w:rsidP="001C5295">
            <w:pPr>
              <w:jc w:val="center"/>
            </w:pPr>
            <w:r w:rsidRPr="00957AB8">
              <w:t>-</w:t>
            </w:r>
          </w:p>
        </w:tc>
      </w:tr>
    </w:tbl>
    <w:p w:rsidR="00EF6EF9" w:rsidRPr="00957AB8" w:rsidRDefault="00EF6EF9" w:rsidP="00EF6EF9">
      <w:pPr>
        <w:suppressAutoHyphens/>
        <w:spacing w:after="0" w:line="240" w:lineRule="auto"/>
        <w:ind w:firstLine="709"/>
        <w:jc w:val="right"/>
        <w:rPr>
          <w:rFonts w:ascii="Times New Roman" w:eastAsia="Times New Roman" w:hAnsi="Times New Roman" w:cs="Times New Roman"/>
          <w:sz w:val="28"/>
          <w:szCs w:val="28"/>
          <w:lang w:eastAsia="ar-SA"/>
        </w:rPr>
      </w:pPr>
    </w:p>
    <w:p w:rsidR="00EF6EF9" w:rsidRPr="00957AB8" w:rsidRDefault="00EF6EF9" w:rsidP="00EF6EF9">
      <w:pPr>
        <w:suppressAutoHyphens/>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val="en-US" w:eastAsia="ar-SA"/>
        </w:rPr>
        <w:t>c</w:t>
      </w:r>
      <w:r w:rsidRPr="00957AB8">
        <w:rPr>
          <w:rFonts w:ascii="Times New Roman" w:eastAsia="Times New Roman" w:hAnsi="Times New Roman" w:cs="Times New Roman"/>
          <w:sz w:val="28"/>
          <w:szCs w:val="28"/>
          <w:lang w:eastAsia="ar-SA"/>
        </w:rPr>
        <w:t xml:space="preserve"> учётом счёта 40116, открытого для бюджета Союзного государства;</w:t>
      </w:r>
    </w:p>
    <w:p w:rsidR="00EF6EF9" w:rsidRPr="00957AB8" w:rsidRDefault="00EF6EF9" w:rsidP="00EF6EF9">
      <w:pPr>
        <w:suppressAutoHyphens/>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**с учётом счёта 40116, открытого для бюджета Территориального фонда обязательного медицинского страхования.</w:t>
      </w:r>
    </w:p>
    <w:p w:rsidR="00CB0154" w:rsidRDefault="00CB0154" w:rsidP="00EF6EF9">
      <w:pPr>
        <w:suppressAutoHyphens/>
        <w:spacing w:after="0" w:line="240" w:lineRule="auto"/>
        <w:ind w:firstLine="709"/>
        <w:jc w:val="right"/>
        <w:rPr>
          <w:rFonts w:ascii="Times New Roman" w:eastAsia="Times New Roman" w:hAnsi="Times New Roman" w:cs="Times New Roman"/>
          <w:sz w:val="28"/>
          <w:szCs w:val="28"/>
          <w:lang w:eastAsia="ar-SA"/>
        </w:rPr>
      </w:pPr>
    </w:p>
    <w:p w:rsidR="00CB0154" w:rsidRDefault="00CB0154" w:rsidP="00EF6EF9">
      <w:pPr>
        <w:suppressAutoHyphens/>
        <w:spacing w:after="0" w:line="240" w:lineRule="auto"/>
        <w:ind w:firstLine="709"/>
        <w:jc w:val="right"/>
        <w:rPr>
          <w:rFonts w:ascii="Times New Roman" w:eastAsia="Times New Roman" w:hAnsi="Times New Roman" w:cs="Times New Roman"/>
          <w:sz w:val="28"/>
          <w:szCs w:val="28"/>
          <w:lang w:eastAsia="ar-SA"/>
        </w:rPr>
      </w:pPr>
    </w:p>
    <w:p w:rsidR="00EF6EF9" w:rsidRPr="00957AB8" w:rsidRDefault="00EF6EF9" w:rsidP="00EF6EF9">
      <w:pPr>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lastRenderedPageBreak/>
        <w:t>Табл</w:t>
      </w:r>
      <w:r w:rsidR="001C5295" w:rsidRPr="00957AB8">
        <w:rPr>
          <w:rFonts w:ascii="Times New Roman" w:eastAsia="Times New Roman" w:hAnsi="Times New Roman" w:cs="Times New Roman"/>
          <w:sz w:val="28"/>
          <w:szCs w:val="28"/>
          <w:lang w:eastAsia="ar-SA"/>
        </w:rPr>
        <w:t>ица 10</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 xml:space="preserve">Количество счетов № 40116, открытых Управлению для обеспечения наличными денежными средствами с использованием расчетных </w:t>
      </w:r>
    </w:p>
    <w:p w:rsidR="00EF6EF9" w:rsidRPr="00957AB8" w:rsidRDefault="00A513B0"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(дебетовых) карт, шт.</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p>
    <w:tbl>
      <w:tblPr>
        <w:tblStyle w:val="6"/>
        <w:tblW w:w="10323" w:type="dxa"/>
        <w:jc w:val="center"/>
        <w:tblLook w:val="04A0" w:firstRow="1" w:lastRow="0" w:firstColumn="1" w:lastColumn="0" w:noHBand="0" w:noVBand="1"/>
      </w:tblPr>
      <w:tblGrid>
        <w:gridCol w:w="4307"/>
        <w:gridCol w:w="1615"/>
        <w:gridCol w:w="2323"/>
        <w:gridCol w:w="2078"/>
      </w:tblGrid>
      <w:tr w:rsidR="00EF6EF9" w:rsidRPr="00957AB8" w:rsidTr="008019A1">
        <w:trPr>
          <w:trHeight w:val="840"/>
          <w:jc w:val="center"/>
        </w:trPr>
        <w:tc>
          <w:tcPr>
            <w:tcW w:w="4307" w:type="dxa"/>
            <w:vMerge w:val="restart"/>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Наименование подразделения Центрального банка Российской Федерации и (или) кредитной организации</w:t>
            </w:r>
          </w:p>
        </w:tc>
        <w:tc>
          <w:tcPr>
            <w:tcW w:w="6016" w:type="dxa"/>
            <w:gridSpan w:val="3"/>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8019A1">
            <w:pPr>
              <w:jc w:val="center"/>
              <w:rPr>
                <w:rFonts w:eastAsia="Calibri"/>
                <w:sz w:val="24"/>
                <w:szCs w:val="24"/>
              </w:rPr>
            </w:pPr>
            <w:r w:rsidRPr="00957AB8">
              <w:rPr>
                <w:rFonts w:eastAsia="Calibri"/>
                <w:sz w:val="24"/>
                <w:szCs w:val="24"/>
              </w:rPr>
              <w:t>Количество счетов № 40116, открытых Управлению для обеспечения наличными денежными средствами с использованием расчетных (дебетовых) карт – 202 счет</w:t>
            </w:r>
            <w:r w:rsidR="008019A1" w:rsidRPr="00957AB8">
              <w:rPr>
                <w:rFonts w:eastAsia="Calibri"/>
                <w:sz w:val="24"/>
                <w:szCs w:val="24"/>
              </w:rPr>
              <w:t>а</w:t>
            </w:r>
            <w:r w:rsidRPr="00957AB8">
              <w:rPr>
                <w:rFonts w:eastAsia="Calibri"/>
                <w:sz w:val="24"/>
                <w:szCs w:val="24"/>
              </w:rPr>
              <w:t>, в том числе:</w:t>
            </w:r>
          </w:p>
        </w:tc>
      </w:tr>
      <w:tr w:rsidR="00EF6EF9" w:rsidRPr="00957AB8" w:rsidTr="008019A1">
        <w:trPr>
          <w:trHeight w:val="878"/>
          <w:jc w:val="center"/>
        </w:trPr>
        <w:tc>
          <w:tcPr>
            <w:tcW w:w="4307" w:type="dxa"/>
            <w:vMerge/>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b/>
                <w:sz w:val="24"/>
                <w:szCs w:val="24"/>
              </w:rPr>
            </w:pPr>
          </w:p>
        </w:tc>
        <w:tc>
          <w:tcPr>
            <w:tcW w:w="1615"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Федеральный уровень</w:t>
            </w:r>
          </w:p>
        </w:tc>
        <w:tc>
          <w:tcPr>
            <w:tcW w:w="2323"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8019A1">
            <w:pPr>
              <w:jc w:val="center"/>
              <w:rPr>
                <w:rFonts w:eastAsia="Calibri"/>
                <w:sz w:val="24"/>
                <w:szCs w:val="24"/>
              </w:rPr>
            </w:pPr>
            <w:r w:rsidRPr="00957AB8">
              <w:rPr>
                <w:rFonts w:eastAsia="Calibri"/>
                <w:sz w:val="24"/>
                <w:szCs w:val="24"/>
              </w:rPr>
              <w:t>Уровень субъекта Российской Федерации</w:t>
            </w:r>
          </w:p>
        </w:tc>
        <w:tc>
          <w:tcPr>
            <w:tcW w:w="2078"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7533F1">
            <w:pPr>
              <w:jc w:val="center"/>
              <w:rPr>
                <w:rFonts w:eastAsia="Calibri"/>
                <w:sz w:val="24"/>
                <w:szCs w:val="24"/>
              </w:rPr>
            </w:pPr>
            <w:r w:rsidRPr="00957AB8">
              <w:rPr>
                <w:rFonts w:eastAsia="Calibri"/>
                <w:sz w:val="24"/>
                <w:szCs w:val="24"/>
              </w:rPr>
              <w:t>Муниципальный уровень</w:t>
            </w:r>
          </w:p>
        </w:tc>
      </w:tr>
      <w:tr w:rsidR="00EF6EF9" w:rsidRPr="00957AB8" w:rsidTr="008019A1">
        <w:trPr>
          <w:trHeight w:val="571"/>
          <w:jc w:val="center"/>
        </w:trPr>
        <w:tc>
          <w:tcPr>
            <w:tcW w:w="4307" w:type="dxa"/>
            <w:tcBorders>
              <w:top w:val="single" w:sz="4" w:space="0" w:color="auto"/>
              <w:left w:val="single" w:sz="4" w:space="0" w:color="auto"/>
              <w:bottom w:val="single" w:sz="4" w:space="0" w:color="auto"/>
              <w:right w:val="single" w:sz="4" w:space="0" w:color="auto"/>
            </w:tcBorders>
            <w:vAlign w:val="center"/>
            <w:hideMark/>
          </w:tcPr>
          <w:p w:rsidR="00EF6EF9" w:rsidRPr="00957AB8" w:rsidRDefault="00EF6EF9" w:rsidP="008019A1">
            <w:pPr>
              <w:rPr>
                <w:rFonts w:eastAsia="Calibri"/>
                <w:sz w:val="24"/>
                <w:szCs w:val="24"/>
              </w:rPr>
            </w:pPr>
            <w:r w:rsidRPr="00957AB8">
              <w:rPr>
                <w:rFonts w:eastAsia="Calibri"/>
                <w:sz w:val="24"/>
                <w:szCs w:val="24"/>
              </w:rPr>
              <w:t>ПАО Сбербанк</w:t>
            </w:r>
          </w:p>
        </w:tc>
        <w:tc>
          <w:tcPr>
            <w:tcW w:w="1615" w:type="dxa"/>
            <w:tcBorders>
              <w:top w:val="single" w:sz="4" w:space="0" w:color="auto"/>
              <w:left w:val="single" w:sz="4" w:space="0" w:color="auto"/>
              <w:bottom w:val="single" w:sz="4" w:space="0" w:color="auto"/>
              <w:right w:val="single" w:sz="4" w:space="0" w:color="auto"/>
            </w:tcBorders>
            <w:noWrap/>
            <w:vAlign w:val="center"/>
            <w:hideMark/>
          </w:tcPr>
          <w:p w:rsidR="00EF6EF9" w:rsidRPr="00957AB8" w:rsidRDefault="00EF6EF9" w:rsidP="008019A1">
            <w:pPr>
              <w:ind w:firstLine="709"/>
              <w:rPr>
                <w:rFonts w:eastAsia="Calibri"/>
                <w:sz w:val="24"/>
                <w:szCs w:val="24"/>
              </w:rPr>
            </w:pPr>
            <w:r w:rsidRPr="00957AB8">
              <w:rPr>
                <w:rFonts w:eastAsia="Calibri"/>
                <w:sz w:val="24"/>
                <w:szCs w:val="24"/>
              </w:rPr>
              <w:t>39</w:t>
            </w:r>
          </w:p>
        </w:tc>
        <w:tc>
          <w:tcPr>
            <w:tcW w:w="2323" w:type="dxa"/>
            <w:tcBorders>
              <w:top w:val="single" w:sz="4" w:space="0" w:color="auto"/>
              <w:left w:val="single" w:sz="4" w:space="0" w:color="auto"/>
              <w:bottom w:val="single" w:sz="4" w:space="0" w:color="auto"/>
              <w:right w:val="single" w:sz="4" w:space="0" w:color="auto"/>
            </w:tcBorders>
            <w:noWrap/>
            <w:vAlign w:val="center"/>
            <w:hideMark/>
          </w:tcPr>
          <w:p w:rsidR="00EF6EF9" w:rsidRPr="00957AB8" w:rsidRDefault="008019A1" w:rsidP="008019A1">
            <w:pPr>
              <w:ind w:firstLine="709"/>
              <w:rPr>
                <w:rFonts w:eastAsia="Calibri"/>
                <w:sz w:val="24"/>
                <w:szCs w:val="24"/>
              </w:rPr>
            </w:pPr>
            <w:r w:rsidRPr="00957AB8">
              <w:rPr>
                <w:rFonts w:eastAsia="Calibri"/>
                <w:sz w:val="24"/>
                <w:szCs w:val="24"/>
              </w:rPr>
              <w:t xml:space="preserve">    </w:t>
            </w:r>
            <w:r w:rsidR="00EF6EF9" w:rsidRPr="00957AB8">
              <w:rPr>
                <w:rFonts w:eastAsia="Calibri"/>
                <w:sz w:val="24"/>
                <w:szCs w:val="24"/>
              </w:rPr>
              <w:t>44</w:t>
            </w:r>
          </w:p>
        </w:tc>
        <w:tc>
          <w:tcPr>
            <w:tcW w:w="2078" w:type="dxa"/>
            <w:tcBorders>
              <w:top w:val="single" w:sz="4" w:space="0" w:color="auto"/>
              <w:left w:val="single" w:sz="4" w:space="0" w:color="auto"/>
              <w:bottom w:val="single" w:sz="4" w:space="0" w:color="auto"/>
              <w:right w:val="single" w:sz="4" w:space="0" w:color="auto"/>
            </w:tcBorders>
            <w:noWrap/>
            <w:vAlign w:val="center"/>
            <w:hideMark/>
          </w:tcPr>
          <w:p w:rsidR="00EF6EF9" w:rsidRPr="00957AB8" w:rsidRDefault="00EF6EF9" w:rsidP="008019A1">
            <w:pPr>
              <w:ind w:firstLine="709"/>
              <w:rPr>
                <w:rFonts w:eastAsia="Calibri"/>
                <w:sz w:val="24"/>
                <w:szCs w:val="24"/>
              </w:rPr>
            </w:pPr>
            <w:r w:rsidRPr="00957AB8">
              <w:rPr>
                <w:rFonts w:eastAsia="Calibri"/>
                <w:sz w:val="24"/>
                <w:szCs w:val="24"/>
              </w:rPr>
              <w:t>119</w:t>
            </w:r>
          </w:p>
        </w:tc>
      </w:tr>
    </w:tbl>
    <w:p w:rsidR="00CB0154" w:rsidRDefault="00CB0154" w:rsidP="00EF6EF9">
      <w:pPr>
        <w:suppressAutoHyphens/>
        <w:spacing w:after="0" w:line="240" w:lineRule="auto"/>
        <w:ind w:firstLine="708"/>
        <w:jc w:val="both"/>
        <w:rPr>
          <w:rFonts w:ascii="Times New Roman" w:eastAsia="Calibri" w:hAnsi="Times New Roman" w:cs="Times New Roman"/>
          <w:sz w:val="28"/>
          <w:szCs w:val="28"/>
          <w:lang w:eastAsia="ru-RU"/>
        </w:rPr>
      </w:pPr>
    </w:p>
    <w:p w:rsidR="00EF6EF9" w:rsidRPr="00957AB8" w:rsidRDefault="00EF6EF9" w:rsidP="00EF6EF9">
      <w:pPr>
        <w:suppressAutoHyphens/>
        <w:spacing w:after="0" w:line="240" w:lineRule="auto"/>
        <w:ind w:firstLine="708"/>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 xml:space="preserve">В 2024 году для обеспечения наличными денежными средствами участников системы казначейских платежей ПАО Сбербанк выпущено 738 расчетных (дебетовых) карт (далее </w:t>
      </w:r>
      <w:r w:rsidRPr="00957AB8">
        <w:rPr>
          <w:rFonts w:ascii="Times New Roman" w:hAnsi="Times New Roman"/>
          <w:sz w:val="28"/>
          <w:szCs w:val="28"/>
        </w:rPr>
        <w:t>–</w:t>
      </w:r>
      <w:r w:rsidR="00F174BE" w:rsidRPr="00957AB8">
        <w:rPr>
          <w:rFonts w:ascii="Times New Roman" w:eastAsia="Calibri" w:hAnsi="Times New Roman" w:cs="Times New Roman"/>
          <w:sz w:val="28"/>
          <w:szCs w:val="28"/>
          <w:lang w:eastAsia="ru-RU"/>
        </w:rPr>
        <w:t xml:space="preserve"> к</w:t>
      </w:r>
      <w:r w:rsidRPr="00957AB8">
        <w:rPr>
          <w:rFonts w:ascii="Times New Roman" w:eastAsia="Calibri" w:hAnsi="Times New Roman" w:cs="Times New Roman"/>
          <w:sz w:val="28"/>
          <w:szCs w:val="28"/>
          <w:lang w:eastAsia="ru-RU"/>
        </w:rPr>
        <w:t>арта).</w:t>
      </w:r>
    </w:p>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Количе</w:t>
      </w:r>
      <w:r w:rsidR="00F174BE" w:rsidRPr="00957AB8">
        <w:rPr>
          <w:rFonts w:ascii="Times New Roman" w:eastAsia="Calibri" w:hAnsi="Times New Roman" w:cs="Times New Roman"/>
          <w:sz w:val="28"/>
          <w:szCs w:val="28"/>
          <w:lang w:eastAsia="ru-RU"/>
        </w:rPr>
        <w:t>ство организаций, использующих к</w:t>
      </w:r>
      <w:r w:rsidRPr="00957AB8">
        <w:rPr>
          <w:rFonts w:ascii="Times New Roman" w:eastAsia="Calibri" w:hAnsi="Times New Roman" w:cs="Times New Roman"/>
          <w:sz w:val="28"/>
          <w:szCs w:val="28"/>
          <w:lang w:eastAsia="ru-RU"/>
        </w:rPr>
        <w:t>арты, составляет 98</w:t>
      </w:r>
      <w:r w:rsidR="001C5295" w:rsidRPr="00957AB8">
        <w:rPr>
          <w:rFonts w:ascii="Times New Roman" w:eastAsia="Calibri" w:hAnsi="Times New Roman" w:cs="Times New Roman"/>
          <w:sz w:val="28"/>
          <w:szCs w:val="28"/>
          <w:lang w:eastAsia="ru-RU"/>
        </w:rPr>
        <w:t>,0</w:t>
      </w:r>
      <w:r w:rsidRPr="00957AB8">
        <w:rPr>
          <w:rFonts w:ascii="Times New Roman" w:eastAsia="Calibri" w:hAnsi="Times New Roman" w:cs="Times New Roman"/>
          <w:sz w:val="28"/>
          <w:szCs w:val="28"/>
          <w:lang w:eastAsia="ru-RU"/>
        </w:rPr>
        <w:t>% от общего количества организаций, работающих с наличными денежными средствами.</w:t>
      </w:r>
    </w:p>
    <w:p w:rsidR="00EF6EF9"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Общий объем средств, перечисленных с казначейских счетов всех уровней бюджетов на счета № 40116, в 2024 году составил 980</w:t>
      </w:r>
      <w:r w:rsidR="007A15A4" w:rsidRPr="00957AB8">
        <w:rPr>
          <w:rFonts w:ascii="Times New Roman" w:eastAsia="Calibri" w:hAnsi="Times New Roman" w:cs="Times New Roman"/>
          <w:sz w:val="28"/>
          <w:szCs w:val="28"/>
          <w:lang w:eastAsia="ru-RU"/>
        </w:rPr>
        <w:t>,</w:t>
      </w:r>
      <w:r w:rsidRPr="00957AB8">
        <w:rPr>
          <w:rFonts w:ascii="Times New Roman" w:eastAsia="Calibri" w:hAnsi="Times New Roman" w:cs="Times New Roman"/>
          <w:sz w:val="28"/>
          <w:szCs w:val="28"/>
          <w:lang w:eastAsia="ru-RU"/>
        </w:rPr>
        <w:t xml:space="preserve">0 </w:t>
      </w:r>
      <w:r w:rsidR="007A15A4" w:rsidRPr="00957AB8">
        <w:rPr>
          <w:rFonts w:ascii="Times New Roman" w:eastAsia="Calibri" w:hAnsi="Times New Roman" w:cs="Times New Roman"/>
          <w:sz w:val="28"/>
          <w:szCs w:val="28"/>
          <w:lang w:eastAsia="ru-RU"/>
        </w:rPr>
        <w:t>млн</w:t>
      </w:r>
      <w:r w:rsidRPr="00957AB8">
        <w:rPr>
          <w:rFonts w:ascii="Times New Roman" w:eastAsia="Calibri" w:hAnsi="Times New Roman" w:cs="Times New Roman"/>
          <w:sz w:val="28"/>
          <w:szCs w:val="28"/>
          <w:lang w:eastAsia="ru-RU"/>
        </w:rPr>
        <w:t>. рублей (Таблица 1</w:t>
      </w:r>
      <w:r w:rsidR="001C5295" w:rsidRPr="00957AB8">
        <w:rPr>
          <w:rFonts w:ascii="Times New Roman" w:eastAsia="Calibri" w:hAnsi="Times New Roman" w:cs="Times New Roman"/>
          <w:sz w:val="28"/>
          <w:szCs w:val="28"/>
          <w:lang w:eastAsia="ru-RU"/>
        </w:rPr>
        <w:t>1</w:t>
      </w:r>
      <w:r w:rsidRPr="00957AB8">
        <w:rPr>
          <w:rFonts w:ascii="Times New Roman" w:eastAsia="Calibri" w:hAnsi="Times New Roman" w:cs="Times New Roman"/>
          <w:sz w:val="28"/>
          <w:szCs w:val="28"/>
          <w:lang w:eastAsia="ru-RU"/>
        </w:rPr>
        <w:t>).</w:t>
      </w:r>
    </w:p>
    <w:p w:rsidR="00CB0154" w:rsidRDefault="00CB0154" w:rsidP="00EF6EF9">
      <w:pPr>
        <w:suppressAutoHyphens/>
        <w:spacing w:after="0" w:line="240" w:lineRule="auto"/>
        <w:ind w:firstLine="709"/>
        <w:jc w:val="both"/>
        <w:rPr>
          <w:rFonts w:ascii="Times New Roman" w:eastAsia="Calibri" w:hAnsi="Times New Roman" w:cs="Times New Roman"/>
          <w:sz w:val="28"/>
          <w:szCs w:val="28"/>
          <w:lang w:eastAsia="ru-RU"/>
        </w:rPr>
      </w:pPr>
    </w:p>
    <w:p w:rsidR="00EF6EF9" w:rsidRPr="00957AB8" w:rsidRDefault="001C5295" w:rsidP="00EF6EF9">
      <w:pPr>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11</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Объем средств, перечисленных с казначейских счетов на счета № 40116</w:t>
      </w:r>
    </w:p>
    <w:p w:rsidR="00EF6EF9"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 xml:space="preserve">в 2024 году, </w:t>
      </w:r>
      <w:r w:rsidR="00135484" w:rsidRPr="00957AB8">
        <w:rPr>
          <w:rFonts w:ascii="Times New Roman" w:eastAsia="Calibri" w:hAnsi="Times New Roman" w:cs="Times New Roman"/>
          <w:b/>
          <w:sz w:val="28"/>
          <w:szCs w:val="28"/>
          <w:lang w:eastAsia="ru-RU"/>
        </w:rPr>
        <w:t>млн</w:t>
      </w:r>
      <w:r w:rsidRPr="00957AB8">
        <w:rPr>
          <w:rFonts w:ascii="Times New Roman" w:eastAsia="Calibri" w:hAnsi="Times New Roman" w:cs="Times New Roman"/>
          <w:b/>
          <w:sz w:val="28"/>
          <w:szCs w:val="28"/>
          <w:lang w:eastAsia="ru-RU"/>
        </w:rPr>
        <w:t>. руб.</w:t>
      </w:r>
    </w:p>
    <w:p w:rsidR="00CB0154" w:rsidRPr="00957AB8" w:rsidRDefault="00CB0154" w:rsidP="00EF6EF9">
      <w:pPr>
        <w:suppressAutoHyphens/>
        <w:spacing w:after="0" w:line="240" w:lineRule="auto"/>
        <w:jc w:val="center"/>
        <w:rPr>
          <w:rFonts w:ascii="Times New Roman" w:eastAsia="Calibri" w:hAnsi="Times New Roman" w:cs="Times New Roman"/>
          <w:b/>
          <w:sz w:val="28"/>
          <w:szCs w:val="28"/>
          <w:lang w:eastAsia="ru-RU"/>
        </w:rPr>
      </w:pPr>
    </w:p>
    <w:tbl>
      <w:tblPr>
        <w:tblStyle w:val="ad"/>
        <w:tblW w:w="10206" w:type="dxa"/>
        <w:tblInd w:w="108" w:type="dxa"/>
        <w:tblLayout w:type="fixed"/>
        <w:tblLook w:val="04A0" w:firstRow="1" w:lastRow="0" w:firstColumn="1" w:lastColumn="0" w:noHBand="0" w:noVBand="1"/>
      </w:tblPr>
      <w:tblGrid>
        <w:gridCol w:w="1248"/>
        <w:gridCol w:w="1446"/>
        <w:gridCol w:w="1050"/>
        <w:gridCol w:w="1109"/>
        <w:gridCol w:w="1247"/>
        <w:gridCol w:w="1413"/>
        <w:gridCol w:w="1276"/>
        <w:gridCol w:w="1417"/>
      </w:tblGrid>
      <w:tr w:rsidR="00EF6EF9" w:rsidRPr="00957AB8" w:rsidTr="00135484">
        <w:trPr>
          <w:trHeight w:val="408"/>
        </w:trPr>
        <w:tc>
          <w:tcPr>
            <w:tcW w:w="10206" w:type="dxa"/>
            <w:gridSpan w:val="8"/>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 xml:space="preserve">Объем перечислений на счета № 40116 </w:t>
            </w:r>
          </w:p>
        </w:tc>
      </w:tr>
      <w:tr w:rsidR="00EF6EF9" w:rsidRPr="00957AB8" w:rsidTr="00135484">
        <w:trPr>
          <w:trHeight w:val="429"/>
        </w:trPr>
        <w:tc>
          <w:tcPr>
            <w:tcW w:w="4853" w:type="dxa"/>
            <w:gridSpan w:val="4"/>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по денежным чекам</w:t>
            </w:r>
          </w:p>
        </w:tc>
        <w:tc>
          <w:tcPr>
            <w:tcW w:w="5353" w:type="dxa"/>
            <w:gridSpan w:val="4"/>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по картам</w:t>
            </w:r>
          </w:p>
        </w:tc>
      </w:tr>
      <w:tr w:rsidR="00EF6EF9" w:rsidRPr="00957AB8" w:rsidTr="00135484">
        <w:trPr>
          <w:trHeight w:val="1235"/>
        </w:trPr>
        <w:tc>
          <w:tcPr>
            <w:tcW w:w="1248" w:type="dxa"/>
          </w:tcPr>
          <w:p w:rsidR="00EF6EF9" w:rsidRPr="00957AB8" w:rsidRDefault="00EF6EF9" w:rsidP="007533F1">
            <w:pPr>
              <w:suppressAutoHyphens/>
              <w:jc w:val="center"/>
              <w:rPr>
                <w:rFonts w:ascii="Times New Roman" w:eastAsia="Calibri" w:hAnsi="Times New Roman" w:cs="Times New Roman"/>
                <w:b/>
                <w:sz w:val="24"/>
                <w:szCs w:val="24"/>
                <w:lang w:eastAsia="ru-RU"/>
              </w:rPr>
            </w:pPr>
            <w:r w:rsidRPr="00957AB8">
              <w:rPr>
                <w:rFonts w:ascii="Times New Roman" w:eastAsia="Times New Roman" w:hAnsi="Times New Roman" w:cs="Times New Roman"/>
                <w:sz w:val="24"/>
                <w:szCs w:val="24"/>
                <w:lang w:eastAsia="ru-RU"/>
              </w:rPr>
              <w:t>Федеральный уровень</w:t>
            </w:r>
          </w:p>
        </w:tc>
        <w:tc>
          <w:tcPr>
            <w:tcW w:w="1446"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Уровень субъекта Российской Федерации</w:t>
            </w:r>
          </w:p>
        </w:tc>
        <w:tc>
          <w:tcPr>
            <w:tcW w:w="1050"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Муниципальный уровень</w:t>
            </w:r>
          </w:p>
        </w:tc>
        <w:tc>
          <w:tcPr>
            <w:tcW w:w="1109" w:type="dxa"/>
            <w:vAlign w:val="center"/>
          </w:tcPr>
          <w:p w:rsidR="00EF6EF9" w:rsidRPr="00957AB8" w:rsidRDefault="00EF6EF9" w:rsidP="007533F1">
            <w:pPr>
              <w:suppressAutoHyphens/>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Итого</w:t>
            </w:r>
          </w:p>
        </w:tc>
        <w:tc>
          <w:tcPr>
            <w:tcW w:w="1247"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Федеральный уровень</w:t>
            </w:r>
          </w:p>
        </w:tc>
        <w:tc>
          <w:tcPr>
            <w:tcW w:w="1413"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Уровень субъекта Российской Федерации</w:t>
            </w:r>
          </w:p>
        </w:tc>
        <w:tc>
          <w:tcPr>
            <w:tcW w:w="1276"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Муниципальный уровень</w:t>
            </w:r>
          </w:p>
        </w:tc>
        <w:tc>
          <w:tcPr>
            <w:tcW w:w="1417" w:type="dxa"/>
            <w:vAlign w:val="center"/>
          </w:tcPr>
          <w:p w:rsidR="00EF6EF9" w:rsidRPr="00957AB8" w:rsidRDefault="00EF6EF9" w:rsidP="007533F1">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Итого</w:t>
            </w:r>
          </w:p>
        </w:tc>
      </w:tr>
      <w:tr w:rsidR="00EF6EF9" w:rsidRPr="00957AB8" w:rsidTr="00135484">
        <w:trPr>
          <w:trHeight w:val="570"/>
        </w:trPr>
        <w:tc>
          <w:tcPr>
            <w:tcW w:w="1248" w:type="dxa"/>
            <w:vAlign w:val="center"/>
          </w:tcPr>
          <w:p w:rsidR="00EF6EF9" w:rsidRPr="00957AB8" w:rsidRDefault="00EF6EF9" w:rsidP="00135484">
            <w:pPr>
              <w:suppressAutoHyphens/>
              <w:ind w:hanging="108"/>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134</w:t>
            </w:r>
            <w:r w:rsidR="007A15A4" w:rsidRPr="00957AB8">
              <w:rPr>
                <w:rFonts w:ascii="Times New Roman" w:eastAsia="Times New Roman" w:hAnsi="Times New Roman" w:cs="Times New Roman"/>
                <w:sz w:val="24"/>
                <w:szCs w:val="24"/>
                <w:lang w:eastAsia="ru-RU"/>
              </w:rPr>
              <w:t>,1</w:t>
            </w:r>
          </w:p>
        </w:tc>
        <w:tc>
          <w:tcPr>
            <w:tcW w:w="1446" w:type="dxa"/>
            <w:vAlign w:val="center"/>
          </w:tcPr>
          <w:p w:rsidR="00EF6EF9" w:rsidRPr="00957AB8" w:rsidRDefault="00EF6EF9" w:rsidP="00135484">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w:t>
            </w:r>
          </w:p>
        </w:tc>
        <w:tc>
          <w:tcPr>
            <w:tcW w:w="1050" w:type="dxa"/>
            <w:vAlign w:val="center"/>
          </w:tcPr>
          <w:p w:rsidR="00EF6EF9" w:rsidRPr="00957AB8" w:rsidRDefault="00EF6EF9" w:rsidP="00135484">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w:t>
            </w:r>
          </w:p>
        </w:tc>
        <w:tc>
          <w:tcPr>
            <w:tcW w:w="1109" w:type="dxa"/>
            <w:vAlign w:val="center"/>
          </w:tcPr>
          <w:p w:rsidR="00EF6EF9" w:rsidRPr="00957AB8" w:rsidRDefault="00EF6EF9" w:rsidP="00135484">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134</w:t>
            </w:r>
            <w:r w:rsidR="007A15A4" w:rsidRPr="00957AB8">
              <w:rPr>
                <w:rFonts w:ascii="Times New Roman" w:eastAsia="Calibri" w:hAnsi="Times New Roman" w:cs="Times New Roman"/>
                <w:b/>
                <w:sz w:val="24"/>
                <w:szCs w:val="24"/>
                <w:lang w:eastAsia="ru-RU"/>
              </w:rPr>
              <w:t>,1</w:t>
            </w:r>
          </w:p>
        </w:tc>
        <w:tc>
          <w:tcPr>
            <w:tcW w:w="1247" w:type="dxa"/>
            <w:vAlign w:val="center"/>
          </w:tcPr>
          <w:p w:rsidR="00EF6EF9" w:rsidRPr="00957AB8" w:rsidRDefault="00EF6EF9" w:rsidP="00135484">
            <w:pPr>
              <w:suppressAutoHyphens/>
              <w:ind w:hanging="108"/>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729</w:t>
            </w:r>
            <w:r w:rsidR="007A15A4" w:rsidRPr="00957AB8">
              <w:rPr>
                <w:rFonts w:ascii="Times New Roman" w:eastAsia="Times New Roman" w:hAnsi="Times New Roman" w:cs="Times New Roman"/>
                <w:sz w:val="24"/>
                <w:szCs w:val="24"/>
                <w:lang w:eastAsia="ru-RU"/>
              </w:rPr>
              <w:t>,</w:t>
            </w:r>
            <w:r w:rsidR="00135484" w:rsidRPr="00957AB8">
              <w:rPr>
                <w:rFonts w:ascii="Times New Roman" w:eastAsia="Times New Roman" w:hAnsi="Times New Roman" w:cs="Times New Roman"/>
                <w:sz w:val="24"/>
                <w:szCs w:val="24"/>
                <w:lang w:eastAsia="ru-RU"/>
              </w:rPr>
              <w:t>1</w:t>
            </w:r>
          </w:p>
        </w:tc>
        <w:tc>
          <w:tcPr>
            <w:tcW w:w="1413" w:type="dxa"/>
            <w:vAlign w:val="center"/>
          </w:tcPr>
          <w:p w:rsidR="00EF6EF9" w:rsidRPr="00957AB8" w:rsidRDefault="00EF6EF9" w:rsidP="00135484">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96</w:t>
            </w:r>
            <w:r w:rsidR="00135484" w:rsidRPr="00957AB8">
              <w:rPr>
                <w:rFonts w:ascii="Times New Roman" w:eastAsia="Times New Roman" w:hAnsi="Times New Roman" w:cs="Times New Roman"/>
                <w:sz w:val="24"/>
                <w:szCs w:val="24"/>
                <w:lang w:eastAsia="ru-RU"/>
              </w:rPr>
              <w:t>,0</w:t>
            </w:r>
          </w:p>
        </w:tc>
        <w:tc>
          <w:tcPr>
            <w:tcW w:w="1276" w:type="dxa"/>
            <w:vAlign w:val="center"/>
          </w:tcPr>
          <w:p w:rsidR="00EF6EF9" w:rsidRPr="00957AB8" w:rsidRDefault="00EF6EF9" w:rsidP="00135484">
            <w:pPr>
              <w:suppressAutoHyphens/>
              <w:ind w:hanging="108"/>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20</w:t>
            </w:r>
            <w:r w:rsidR="00135484" w:rsidRPr="00957AB8">
              <w:rPr>
                <w:rFonts w:ascii="Times New Roman" w:eastAsia="Times New Roman" w:hAnsi="Times New Roman" w:cs="Times New Roman"/>
                <w:sz w:val="24"/>
                <w:szCs w:val="24"/>
                <w:lang w:eastAsia="ru-RU"/>
              </w:rPr>
              <w:t>,</w:t>
            </w:r>
            <w:r w:rsidRPr="00957AB8">
              <w:rPr>
                <w:rFonts w:ascii="Times New Roman" w:eastAsia="Times New Roman" w:hAnsi="Times New Roman" w:cs="Times New Roman"/>
                <w:sz w:val="24"/>
                <w:szCs w:val="24"/>
                <w:lang w:eastAsia="ru-RU"/>
              </w:rPr>
              <w:t>8</w:t>
            </w:r>
          </w:p>
        </w:tc>
        <w:tc>
          <w:tcPr>
            <w:tcW w:w="1417" w:type="dxa"/>
            <w:vAlign w:val="center"/>
          </w:tcPr>
          <w:p w:rsidR="00EF6EF9" w:rsidRPr="00957AB8" w:rsidRDefault="00EF6EF9" w:rsidP="00135484">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845</w:t>
            </w:r>
            <w:r w:rsidR="00135484" w:rsidRPr="00957AB8">
              <w:rPr>
                <w:rFonts w:ascii="Times New Roman" w:eastAsia="Calibri" w:hAnsi="Times New Roman" w:cs="Times New Roman"/>
                <w:b/>
                <w:sz w:val="24"/>
                <w:szCs w:val="24"/>
                <w:lang w:eastAsia="ru-RU"/>
              </w:rPr>
              <w:t>,</w:t>
            </w:r>
            <w:r w:rsidRPr="00957AB8">
              <w:rPr>
                <w:rFonts w:ascii="Times New Roman" w:eastAsia="Calibri" w:hAnsi="Times New Roman" w:cs="Times New Roman"/>
                <w:b/>
                <w:sz w:val="24"/>
                <w:szCs w:val="24"/>
                <w:lang w:eastAsia="ru-RU"/>
              </w:rPr>
              <w:t>9</w:t>
            </w:r>
          </w:p>
        </w:tc>
      </w:tr>
    </w:tbl>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p>
    <w:p w:rsidR="00EF6EF9"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Общий объем средств, перечисленных со счетов № 40116 на казначейские счета всех уровней бюджетов, в 2024</w:t>
      </w:r>
      <w:r w:rsidR="00135484" w:rsidRPr="00957AB8">
        <w:rPr>
          <w:rFonts w:ascii="Times New Roman" w:eastAsia="Calibri" w:hAnsi="Times New Roman" w:cs="Times New Roman"/>
          <w:sz w:val="28"/>
          <w:szCs w:val="28"/>
          <w:lang w:eastAsia="ru-RU"/>
        </w:rPr>
        <w:t xml:space="preserve"> </w:t>
      </w:r>
      <w:r w:rsidRPr="00957AB8">
        <w:rPr>
          <w:rFonts w:ascii="Times New Roman" w:eastAsia="Calibri" w:hAnsi="Times New Roman" w:cs="Times New Roman"/>
          <w:sz w:val="28"/>
          <w:szCs w:val="28"/>
          <w:lang w:eastAsia="ru-RU"/>
        </w:rPr>
        <w:t>году составил 1</w:t>
      </w:r>
      <w:r w:rsidR="00135484" w:rsidRPr="00957AB8">
        <w:rPr>
          <w:rFonts w:ascii="Times New Roman" w:eastAsia="Calibri" w:hAnsi="Times New Roman" w:cs="Times New Roman"/>
          <w:sz w:val="28"/>
          <w:szCs w:val="28"/>
          <w:lang w:eastAsia="ru-RU"/>
        </w:rPr>
        <w:t> </w:t>
      </w:r>
      <w:r w:rsidRPr="00957AB8">
        <w:rPr>
          <w:rFonts w:ascii="Times New Roman" w:eastAsia="Calibri" w:hAnsi="Times New Roman" w:cs="Times New Roman"/>
          <w:sz w:val="28"/>
          <w:szCs w:val="28"/>
          <w:lang w:eastAsia="ru-RU"/>
        </w:rPr>
        <w:t>565</w:t>
      </w:r>
      <w:r w:rsidR="00135484" w:rsidRPr="00957AB8">
        <w:rPr>
          <w:rFonts w:ascii="Times New Roman" w:eastAsia="Calibri" w:hAnsi="Times New Roman" w:cs="Times New Roman"/>
          <w:sz w:val="28"/>
          <w:szCs w:val="28"/>
          <w:lang w:eastAsia="ru-RU"/>
        </w:rPr>
        <w:t>,7</w:t>
      </w:r>
      <w:r w:rsidRPr="00957AB8">
        <w:rPr>
          <w:rFonts w:ascii="Times New Roman" w:eastAsia="Calibri" w:hAnsi="Times New Roman" w:cs="Times New Roman"/>
          <w:sz w:val="28"/>
          <w:szCs w:val="28"/>
          <w:lang w:eastAsia="ru-RU"/>
        </w:rPr>
        <w:t xml:space="preserve"> </w:t>
      </w:r>
      <w:r w:rsidR="00135484" w:rsidRPr="00957AB8">
        <w:rPr>
          <w:rFonts w:ascii="Times New Roman" w:eastAsia="Calibri" w:hAnsi="Times New Roman" w:cs="Times New Roman"/>
          <w:sz w:val="28"/>
          <w:szCs w:val="28"/>
          <w:lang w:eastAsia="ru-RU"/>
        </w:rPr>
        <w:t>млн</w:t>
      </w:r>
      <w:r w:rsidRPr="00957AB8">
        <w:rPr>
          <w:rFonts w:ascii="Times New Roman" w:eastAsia="Calibri" w:hAnsi="Times New Roman" w:cs="Times New Roman"/>
          <w:sz w:val="28"/>
          <w:szCs w:val="28"/>
          <w:lang w:eastAsia="ru-RU"/>
        </w:rPr>
        <w:t xml:space="preserve">. рублей </w:t>
      </w:r>
      <w:r w:rsidR="00135484" w:rsidRPr="00957AB8">
        <w:rPr>
          <w:rFonts w:ascii="Times New Roman" w:eastAsia="Calibri" w:hAnsi="Times New Roman" w:cs="Times New Roman"/>
          <w:sz w:val="28"/>
          <w:szCs w:val="28"/>
          <w:lang w:eastAsia="ru-RU"/>
        </w:rPr>
        <w:t xml:space="preserve">       </w:t>
      </w:r>
      <w:r w:rsidRPr="00957AB8">
        <w:rPr>
          <w:rFonts w:ascii="Times New Roman" w:eastAsia="Calibri" w:hAnsi="Times New Roman" w:cs="Times New Roman"/>
          <w:sz w:val="28"/>
          <w:szCs w:val="28"/>
          <w:lang w:eastAsia="ru-RU"/>
        </w:rPr>
        <w:t>(Таблица 1</w:t>
      </w:r>
      <w:r w:rsidR="001C5295" w:rsidRPr="00957AB8">
        <w:rPr>
          <w:rFonts w:ascii="Times New Roman" w:eastAsia="Calibri" w:hAnsi="Times New Roman" w:cs="Times New Roman"/>
          <w:sz w:val="28"/>
          <w:szCs w:val="28"/>
          <w:lang w:eastAsia="ru-RU"/>
        </w:rPr>
        <w:t>2</w:t>
      </w:r>
      <w:r w:rsidRPr="00957AB8">
        <w:rPr>
          <w:rFonts w:ascii="Times New Roman" w:eastAsia="Calibri" w:hAnsi="Times New Roman" w:cs="Times New Roman"/>
          <w:sz w:val="28"/>
          <w:szCs w:val="28"/>
          <w:lang w:eastAsia="ru-RU"/>
        </w:rPr>
        <w:t>).</w:t>
      </w:r>
    </w:p>
    <w:p w:rsidR="00CB0154" w:rsidRDefault="00CB0154" w:rsidP="00EF6EF9">
      <w:pPr>
        <w:suppressAutoHyphens/>
        <w:spacing w:after="0" w:line="240" w:lineRule="auto"/>
        <w:ind w:firstLine="709"/>
        <w:jc w:val="both"/>
        <w:rPr>
          <w:rFonts w:ascii="Times New Roman" w:eastAsia="Calibri" w:hAnsi="Times New Roman" w:cs="Times New Roman"/>
          <w:sz w:val="28"/>
          <w:szCs w:val="28"/>
          <w:lang w:eastAsia="ru-RU"/>
        </w:rPr>
      </w:pPr>
    </w:p>
    <w:p w:rsidR="00CB0154" w:rsidRPr="004A243C" w:rsidRDefault="00CB0154" w:rsidP="00EF6EF9">
      <w:pPr>
        <w:suppressAutoHyphens/>
        <w:spacing w:after="0" w:line="240" w:lineRule="auto"/>
        <w:ind w:firstLine="709"/>
        <w:jc w:val="both"/>
        <w:rPr>
          <w:rFonts w:ascii="Times New Roman" w:eastAsia="Calibri" w:hAnsi="Times New Roman" w:cs="Times New Roman"/>
          <w:sz w:val="28"/>
          <w:szCs w:val="28"/>
          <w:lang w:eastAsia="ru-RU"/>
        </w:rPr>
      </w:pPr>
    </w:p>
    <w:p w:rsidR="00EF6EF9" w:rsidRPr="00957AB8" w:rsidRDefault="00EF6EF9" w:rsidP="00EF6EF9">
      <w:pPr>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1</w:t>
      </w:r>
      <w:r w:rsidR="001C5295" w:rsidRPr="00957AB8">
        <w:rPr>
          <w:rFonts w:ascii="Times New Roman" w:eastAsia="Times New Roman" w:hAnsi="Times New Roman" w:cs="Times New Roman"/>
          <w:sz w:val="28"/>
          <w:szCs w:val="28"/>
          <w:lang w:eastAsia="ar-SA"/>
        </w:rPr>
        <w:t>2</w:t>
      </w:r>
    </w:p>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 xml:space="preserve">Объем средств, перечисленных со счетов № 40116 на казначейские счета </w:t>
      </w:r>
    </w:p>
    <w:p w:rsidR="00EF6EF9" w:rsidRDefault="00135484" w:rsidP="00EF6EF9">
      <w:pPr>
        <w:suppressAutoHyphens/>
        <w:spacing w:after="0" w:line="240" w:lineRule="auto"/>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в 2024 году, млн</w:t>
      </w:r>
      <w:r w:rsidR="00EF6EF9" w:rsidRPr="00957AB8">
        <w:rPr>
          <w:rFonts w:ascii="Times New Roman" w:eastAsia="Calibri" w:hAnsi="Times New Roman" w:cs="Times New Roman"/>
          <w:b/>
          <w:sz w:val="28"/>
          <w:szCs w:val="28"/>
          <w:lang w:eastAsia="ru-RU"/>
        </w:rPr>
        <w:t>. руб.</w:t>
      </w:r>
    </w:p>
    <w:p w:rsidR="00CB0154" w:rsidRPr="00957AB8" w:rsidRDefault="00CB0154" w:rsidP="00EF6EF9">
      <w:pPr>
        <w:suppressAutoHyphens/>
        <w:spacing w:after="0" w:line="240" w:lineRule="auto"/>
        <w:jc w:val="center"/>
        <w:rPr>
          <w:rFonts w:ascii="Times New Roman" w:eastAsia="Calibri" w:hAnsi="Times New Roman" w:cs="Times New Roman"/>
          <w:b/>
          <w:sz w:val="28"/>
          <w:szCs w:val="28"/>
          <w:lang w:eastAsia="ru-RU"/>
        </w:rPr>
      </w:pPr>
    </w:p>
    <w:tbl>
      <w:tblPr>
        <w:tblStyle w:val="ad"/>
        <w:tblW w:w="10062" w:type="dxa"/>
        <w:tblInd w:w="108" w:type="dxa"/>
        <w:tblLayout w:type="fixed"/>
        <w:tblLook w:val="04A0" w:firstRow="1" w:lastRow="0" w:firstColumn="1" w:lastColumn="0" w:noHBand="0" w:noVBand="1"/>
      </w:tblPr>
      <w:tblGrid>
        <w:gridCol w:w="1118"/>
        <w:gridCol w:w="1434"/>
        <w:gridCol w:w="1134"/>
        <w:gridCol w:w="1134"/>
        <w:gridCol w:w="1276"/>
        <w:gridCol w:w="1275"/>
        <w:gridCol w:w="1134"/>
        <w:gridCol w:w="1557"/>
      </w:tblGrid>
      <w:tr w:rsidR="00EF6EF9" w:rsidRPr="00957AB8" w:rsidTr="007533F1">
        <w:trPr>
          <w:trHeight w:val="357"/>
        </w:trPr>
        <w:tc>
          <w:tcPr>
            <w:tcW w:w="10062" w:type="dxa"/>
            <w:gridSpan w:val="8"/>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lastRenderedPageBreak/>
              <w:t>Объем перечислений со счета № 40116</w:t>
            </w:r>
          </w:p>
        </w:tc>
      </w:tr>
      <w:tr w:rsidR="00EF6EF9" w:rsidRPr="00957AB8" w:rsidTr="00135484">
        <w:trPr>
          <w:trHeight w:val="404"/>
        </w:trPr>
        <w:tc>
          <w:tcPr>
            <w:tcW w:w="4820" w:type="dxa"/>
            <w:gridSpan w:val="4"/>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по денежным чекам</w:t>
            </w:r>
          </w:p>
        </w:tc>
        <w:tc>
          <w:tcPr>
            <w:tcW w:w="5242" w:type="dxa"/>
            <w:gridSpan w:val="4"/>
            <w:vAlign w:val="center"/>
          </w:tcPr>
          <w:p w:rsidR="00EF6EF9" w:rsidRPr="00957AB8" w:rsidRDefault="00EF6EF9" w:rsidP="007533F1">
            <w:pPr>
              <w:suppressAutoHyphens/>
              <w:jc w:val="center"/>
              <w:rPr>
                <w:rFonts w:ascii="Times New Roman" w:eastAsia="Calibri" w:hAnsi="Times New Roman" w:cs="Times New Roman"/>
                <w:b/>
                <w:sz w:val="28"/>
                <w:szCs w:val="28"/>
                <w:lang w:eastAsia="ru-RU"/>
              </w:rPr>
            </w:pPr>
            <w:r w:rsidRPr="00957AB8">
              <w:rPr>
                <w:rFonts w:ascii="Times New Roman" w:eastAsia="Times New Roman" w:hAnsi="Times New Roman" w:cs="Times New Roman"/>
                <w:sz w:val="24"/>
                <w:szCs w:val="24"/>
                <w:lang w:eastAsia="ru-RU"/>
              </w:rPr>
              <w:t>по картам</w:t>
            </w:r>
          </w:p>
        </w:tc>
      </w:tr>
      <w:tr w:rsidR="00EF6EF9" w:rsidRPr="00957AB8" w:rsidTr="001C5295">
        <w:trPr>
          <w:trHeight w:val="1235"/>
        </w:trPr>
        <w:tc>
          <w:tcPr>
            <w:tcW w:w="1118" w:type="dxa"/>
          </w:tcPr>
          <w:p w:rsidR="00EF6EF9" w:rsidRPr="00957AB8" w:rsidRDefault="00EF6EF9" w:rsidP="007533F1">
            <w:pPr>
              <w:suppressAutoHyphens/>
              <w:ind w:right="-108"/>
              <w:jc w:val="center"/>
              <w:rPr>
                <w:rFonts w:ascii="Times New Roman" w:eastAsia="Calibri" w:hAnsi="Times New Roman" w:cs="Times New Roman"/>
                <w:b/>
                <w:sz w:val="24"/>
                <w:szCs w:val="24"/>
                <w:lang w:eastAsia="ru-RU"/>
              </w:rPr>
            </w:pPr>
            <w:r w:rsidRPr="00957AB8">
              <w:rPr>
                <w:rFonts w:ascii="Times New Roman" w:eastAsia="Times New Roman" w:hAnsi="Times New Roman" w:cs="Times New Roman"/>
                <w:sz w:val="24"/>
                <w:szCs w:val="24"/>
                <w:lang w:eastAsia="ru-RU"/>
              </w:rPr>
              <w:t>Федеральный уровень</w:t>
            </w:r>
          </w:p>
        </w:tc>
        <w:tc>
          <w:tcPr>
            <w:tcW w:w="1434"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Уровень субъекта Российской Федерации</w:t>
            </w:r>
          </w:p>
        </w:tc>
        <w:tc>
          <w:tcPr>
            <w:tcW w:w="1134"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Муниципальный уровень</w:t>
            </w:r>
          </w:p>
        </w:tc>
        <w:tc>
          <w:tcPr>
            <w:tcW w:w="1134" w:type="dxa"/>
            <w:vAlign w:val="center"/>
          </w:tcPr>
          <w:p w:rsidR="00EF6EF9" w:rsidRPr="00957AB8" w:rsidRDefault="00EF6EF9" w:rsidP="007533F1">
            <w:pPr>
              <w:suppressAutoHyphens/>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Итого</w:t>
            </w:r>
          </w:p>
        </w:tc>
        <w:tc>
          <w:tcPr>
            <w:tcW w:w="1276"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Calibri" w:hAnsi="Times New Roman" w:cs="Times New Roman"/>
                <w:sz w:val="24"/>
                <w:szCs w:val="24"/>
                <w:lang w:eastAsia="ru-RU"/>
              </w:rPr>
              <w:t>Федеральный уровень</w:t>
            </w:r>
          </w:p>
        </w:tc>
        <w:tc>
          <w:tcPr>
            <w:tcW w:w="1275" w:type="dxa"/>
          </w:tcPr>
          <w:p w:rsidR="00EF6EF9" w:rsidRPr="00957AB8" w:rsidRDefault="00EF6EF9" w:rsidP="007533F1">
            <w:pPr>
              <w:suppressAutoHyphens/>
              <w:jc w:val="center"/>
              <w:rPr>
                <w:rFonts w:ascii="Times New Roman" w:eastAsia="Times New Roman" w:hAnsi="Times New Roman" w:cs="Times New Roman"/>
                <w:sz w:val="24"/>
                <w:szCs w:val="24"/>
                <w:lang w:eastAsia="ru-RU"/>
              </w:rPr>
            </w:pPr>
            <w:r w:rsidRPr="00957AB8">
              <w:rPr>
                <w:rFonts w:ascii="Times New Roman" w:eastAsia="Times New Roman" w:hAnsi="Times New Roman" w:cs="Times New Roman"/>
                <w:sz w:val="24"/>
                <w:szCs w:val="24"/>
                <w:lang w:eastAsia="ru-RU"/>
              </w:rPr>
              <w:t>Уровень субъекта Российской Федерации</w:t>
            </w:r>
          </w:p>
        </w:tc>
        <w:tc>
          <w:tcPr>
            <w:tcW w:w="1134"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Муници</w:t>
            </w:r>
          </w:p>
          <w:p w:rsidR="00EF6EF9" w:rsidRPr="00957AB8" w:rsidRDefault="00EF6EF9" w:rsidP="007533F1">
            <w:pPr>
              <w:suppressAutoHyphens/>
              <w:ind w:right="-108" w:hanging="108"/>
              <w:jc w:val="center"/>
              <w:rPr>
                <w:rFonts w:ascii="Times New Roman" w:eastAsia="Times New Roman" w:hAnsi="Times New Roman" w:cs="Times New Roman"/>
                <w:lang w:eastAsia="ru-RU"/>
              </w:rPr>
            </w:pPr>
            <w:r w:rsidRPr="00957AB8">
              <w:rPr>
                <w:rFonts w:ascii="Times New Roman" w:eastAsia="Calibri" w:hAnsi="Times New Roman" w:cs="Times New Roman"/>
                <w:sz w:val="24"/>
                <w:szCs w:val="24"/>
                <w:lang w:eastAsia="ru-RU"/>
              </w:rPr>
              <w:t>пальный уровень</w:t>
            </w:r>
          </w:p>
        </w:tc>
        <w:tc>
          <w:tcPr>
            <w:tcW w:w="1557" w:type="dxa"/>
            <w:vAlign w:val="center"/>
          </w:tcPr>
          <w:p w:rsidR="00EF6EF9" w:rsidRPr="00957AB8" w:rsidRDefault="00EF6EF9" w:rsidP="007533F1">
            <w:pPr>
              <w:suppressAutoHyphens/>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Итого</w:t>
            </w:r>
          </w:p>
        </w:tc>
      </w:tr>
      <w:tr w:rsidR="00EF6EF9" w:rsidRPr="00957AB8" w:rsidTr="001C5295">
        <w:trPr>
          <w:trHeight w:val="581"/>
        </w:trPr>
        <w:tc>
          <w:tcPr>
            <w:tcW w:w="1118" w:type="dxa"/>
            <w:vAlign w:val="center"/>
          </w:tcPr>
          <w:p w:rsidR="00EF6EF9" w:rsidRPr="00957AB8" w:rsidRDefault="00135484" w:rsidP="00135484">
            <w:pPr>
              <w:suppressAutoHyphens/>
              <w:ind w:right="-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2</w:t>
            </w:r>
            <w:r w:rsidR="00EF6EF9" w:rsidRPr="00957AB8">
              <w:rPr>
                <w:rFonts w:ascii="Times New Roman" w:eastAsia="Calibri" w:hAnsi="Times New Roman" w:cs="Times New Roman"/>
                <w:sz w:val="24"/>
                <w:szCs w:val="24"/>
                <w:lang w:eastAsia="ru-RU"/>
              </w:rPr>
              <w:t>,</w:t>
            </w:r>
            <w:r w:rsidRPr="00957AB8">
              <w:rPr>
                <w:rFonts w:ascii="Times New Roman" w:eastAsia="Calibri" w:hAnsi="Times New Roman" w:cs="Times New Roman"/>
                <w:sz w:val="24"/>
                <w:szCs w:val="24"/>
                <w:lang w:eastAsia="ru-RU"/>
              </w:rPr>
              <w:t>0</w:t>
            </w:r>
          </w:p>
        </w:tc>
        <w:tc>
          <w:tcPr>
            <w:tcW w:w="1434" w:type="dxa"/>
            <w:vAlign w:val="center"/>
          </w:tcPr>
          <w:p w:rsidR="00EF6EF9" w:rsidRPr="00957AB8" w:rsidRDefault="00EF6EF9" w:rsidP="00135484">
            <w:pPr>
              <w:suppressAutoHyphens/>
              <w:ind w:hanging="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73</w:t>
            </w:r>
            <w:r w:rsidR="00135484" w:rsidRPr="00957AB8">
              <w:rPr>
                <w:rFonts w:ascii="Times New Roman" w:eastAsia="Calibri" w:hAnsi="Times New Roman" w:cs="Times New Roman"/>
                <w:sz w:val="24"/>
                <w:szCs w:val="24"/>
                <w:lang w:eastAsia="ru-RU"/>
              </w:rPr>
              <w:t>,</w:t>
            </w:r>
            <w:r w:rsidRPr="00957AB8">
              <w:rPr>
                <w:rFonts w:ascii="Times New Roman" w:eastAsia="Calibri" w:hAnsi="Times New Roman" w:cs="Times New Roman"/>
                <w:sz w:val="24"/>
                <w:szCs w:val="24"/>
                <w:lang w:eastAsia="ru-RU"/>
              </w:rPr>
              <w:t>6</w:t>
            </w:r>
          </w:p>
        </w:tc>
        <w:tc>
          <w:tcPr>
            <w:tcW w:w="1134" w:type="dxa"/>
            <w:vAlign w:val="center"/>
          </w:tcPr>
          <w:p w:rsidR="00EF6EF9" w:rsidRPr="00957AB8" w:rsidRDefault="00135484"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w:t>
            </w:r>
          </w:p>
        </w:tc>
        <w:tc>
          <w:tcPr>
            <w:tcW w:w="1134" w:type="dxa"/>
            <w:vAlign w:val="center"/>
          </w:tcPr>
          <w:p w:rsidR="00EF6EF9" w:rsidRPr="00957AB8" w:rsidRDefault="00EF6EF9" w:rsidP="00135484">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75</w:t>
            </w:r>
            <w:r w:rsidR="00135484" w:rsidRPr="00957AB8">
              <w:rPr>
                <w:rFonts w:ascii="Times New Roman" w:eastAsia="Calibri" w:hAnsi="Times New Roman" w:cs="Times New Roman"/>
                <w:b/>
                <w:sz w:val="24"/>
                <w:szCs w:val="24"/>
                <w:lang w:eastAsia="ru-RU"/>
              </w:rPr>
              <w:t>,</w:t>
            </w:r>
            <w:r w:rsidRPr="00957AB8">
              <w:rPr>
                <w:rFonts w:ascii="Times New Roman" w:eastAsia="Calibri" w:hAnsi="Times New Roman" w:cs="Times New Roman"/>
                <w:b/>
                <w:sz w:val="24"/>
                <w:szCs w:val="24"/>
                <w:lang w:eastAsia="ru-RU"/>
              </w:rPr>
              <w:t>6</w:t>
            </w:r>
          </w:p>
        </w:tc>
        <w:tc>
          <w:tcPr>
            <w:tcW w:w="1276" w:type="dxa"/>
            <w:vAlign w:val="center"/>
          </w:tcPr>
          <w:p w:rsidR="00EF6EF9" w:rsidRPr="00957AB8" w:rsidRDefault="00EF6EF9" w:rsidP="00135484">
            <w:pPr>
              <w:suppressAutoHyphens/>
              <w:ind w:hanging="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339,</w:t>
            </w:r>
            <w:r w:rsidR="00135484" w:rsidRPr="00957AB8">
              <w:rPr>
                <w:rFonts w:ascii="Times New Roman" w:eastAsia="Calibri" w:hAnsi="Times New Roman" w:cs="Times New Roman"/>
                <w:sz w:val="24"/>
                <w:szCs w:val="24"/>
                <w:lang w:eastAsia="ru-RU"/>
              </w:rPr>
              <w:t>5</w:t>
            </w:r>
          </w:p>
        </w:tc>
        <w:tc>
          <w:tcPr>
            <w:tcW w:w="1275" w:type="dxa"/>
            <w:vAlign w:val="center"/>
          </w:tcPr>
          <w:p w:rsidR="00EF6EF9" w:rsidRPr="00957AB8" w:rsidRDefault="00EF6EF9" w:rsidP="00135484">
            <w:pPr>
              <w:suppressAutoHyphens/>
              <w:ind w:hanging="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920</w:t>
            </w:r>
            <w:r w:rsidR="00135484" w:rsidRPr="00957AB8">
              <w:rPr>
                <w:rFonts w:ascii="Times New Roman" w:eastAsia="Calibri" w:hAnsi="Times New Roman" w:cs="Times New Roman"/>
                <w:sz w:val="24"/>
                <w:szCs w:val="24"/>
                <w:lang w:eastAsia="ru-RU"/>
              </w:rPr>
              <w:t>,9</w:t>
            </w:r>
          </w:p>
        </w:tc>
        <w:tc>
          <w:tcPr>
            <w:tcW w:w="1134" w:type="dxa"/>
            <w:vAlign w:val="center"/>
          </w:tcPr>
          <w:p w:rsidR="00EF6EF9" w:rsidRPr="00957AB8" w:rsidRDefault="00EF6EF9" w:rsidP="00135484">
            <w:pPr>
              <w:suppressAutoHyphens/>
              <w:ind w:hanging="108"/>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229</w:t>
            </w:r>
            <w:r w:rsidR="00135484" w:rsidRPr="00957AB8">
              <w:rPr>
                <w:rFonts w:ascii="Times New Roman" w:eastAsia="Calibri" w:hAnsi="Times New Roman" w:cs="Times New Roman"/>
                <w:sz w:val="24"/>
                <w:szCs w:val="24"/>
                <w:lang w:eastAsia="ru-RU"/>
              </w:rPr>
              <w:t>,</w:t>
            </w:r>
            <w:r w:rsidRPr="00957AB8">
              <w:rPr>
                <w:rFonts w:ascii="Times New Roman" w:eastAsia="Calibri" w:hAnsi="Times New Roman" w:cs="Times New Roman"/>
                <w:sz w:val="24"/>
                <w:szCs w:val="24"/>
                <w:lang w:eastAsia="ru-RU"/>
              </w:rPr>
              <w:t>7</w:t>
            </w:r>
          </w:p>
        </w:tc>
        <w:tc>
          <w:tcPr>
            <w:tcW w:w="1557" w:type="dxa"/>
            <w:vAlign w:val="center"/>
          </w:tcPr>
          <w:p w:rsidR="00EF6EF9" w:rsidRPr="00957AB8" w:rsidRDefault="00EF6EF9" w:rsidP="00135484">
            <w:pPr>
              <w:suppressAutoHyphens/>
              <w:ind w:hanging="108"/>
              <w:jc w:val="center"/>
              <w:rPr>
                <w:rFonts w:ascii="Times New Roman" w:eastAsia="Calibri" w:hAnsi="Times New Roman" w:cs="Times New Roman"/>
                <w:b/>
                <w:sz w:val="24"/>
                <w:szCs w:val="24"/>
                <w:lang w:eastAsia="ru-RU"/>
              </w:rPr>
            </w:pPr>
            <w:r w:rsidRPr="00957AB8">
              <w:rPr>
                <w:rFonts w:ascii="Times New Roman" w:eastAsia="Calibri" w:hAnsi="Times New Roman" w:cs="Times New Roman"/>
                <w:b/>
                <w:sz w:val="24"/>
                <w:szCs w:val="24"/>
                <w:lang w:eastAsia="ru-RU"/>
              </w:rPr>
              <w:t>1</w:t>
            </w:r>
            <w:r w:rsidR="00135484" w:rsidRPr="00957AB8">
              <w:rPr>
                <w:rFonts w:ascii="Times New Roman" w:eastAsia="Calibri" w:hAnsi="Times New Roman" w:cs="Times New Roman"/>
                <w:b/>
                <w:sz w:val="24"/>
                <w:szCs w:val="24"/>
                <w:lang w:eastAsia="ru-RU"/>
              </w:rPr>
              <w:t> </w:t>
            </w:r>
            <w:r w:rsidRPr="00957AB8">
              <w:rPr>
                <w:rFonts w:ascii="Times New Roman" w:eastAsia="Calibri" w:hAnsi="Times New Roman" w:cs="Times New Roman"/>
                <w:b/>
                <w:sz w:val="24"/>
                <w:szCs w:val="24"/>
                <w:lang w:eastAsia="ru-RU"/>
              </w:rPr>
              <w:t>490</w:t>
            </w:r>
            <w:r w:rsidR="00135484" w:rsidRPr="00957AB8">
              <w:rPr>
                <w:rFonts w:ascii="Times New Roman" w:eastAsia="Calibri" w:hAnsi="Times New Roman" w:cs="Times New Roman"/>
                <w:b/>
                <w:sz w:val="24"/>
                <w:szCs w:val="24"/>
                <w:lang w:eastAsia="ru-RU"/>
              </w:rPr>
              <w:t>,1</w:t>
            </w:r>
          </w:p>
        </w:tc>
      </w:tr>
    </w:tbl>
    <w:p w:rsidR="00EF6EF9" w:rsidRPr="00957AB8" w:rsidRDefault="00EF6EF9" w:rsidP="00EF6EF9">
      <w:pPr>
        <w:suppressAutoHyphens/>
        <w:spacing w:after="0" w:line="240" w:lineRule="auto"/>
        <w:jc w:val="center"/>
        <w:rPr>
          <w:rFonts w:ascii="Times New Roman" w:eastAsia="Calibri" w:hAnsi="Times New Roman" w:cs="Times New Roman"/>
          <w:b/>
          <w:sz w:val="28"/>
          <w:szCs w:val="28"/>
          <w:lang w:eastAsia="ru-RU"/>
        </w:rPr>
      </w:pPr>
    </w:p>
    <w:p w:rsidR="00EF6EF9" w:rsidRPr="00957AB8" w:rsidRDefault="00EF6EF9" w:rsidP="00EF6EF9">
      <w:pPr>
        <w:suppressAutoHyphens/>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Calibri" w:hAnsi="Times New Roman" w:cs="Times New Roman"/>
          <w:sz w:val="28"/>
          <w:szCs w:val="28"/>
          <w:lang w:eastAsia="ru-RU"/>
        </w:rPr>
        <w:t>В 2024</w:t>
      </w:r>
      <w:r w:rsidR="00E37700" w:rsidRPr="00957AB8">
        <w:rPr>
          <w:rFonts w:ascii="Times New Roman" w:eastAsia="Calibri" w:hAnsi="Times New Roman" w:cs="Times New Roman"/>
          <w:sz w:val="28"/>
          <w:szCs w:val="28"/>
          <w:lang w:eastAsia="ru-RU"/>
        </w:rPr>
        <w:t xml:space="preserve"> году</w:t>
      </w:r>
      <w:r w:rsidRPr="00957AB8">
        <w:rPr>
          <w:rFonts w:ascii="Times New Roman" w:eastAsia="Calibri" w:hAnsi="Times New Roman" w:cs="Times New Roman"/>
          <w:sz w:val="28"/>
          <w:szCs w:val="28"/>
          <w:lang w:eastAsia="ru-RU"/>
        </w:rPr>
        <w:t xml:space="preserve"> продолжилась работа с участниками системы казначейских платежей по минимизации наличного денежного обращения</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Информация о результатах минимизации наличных денежных средств относительно 2023 года по состоянию на 01 января 2025 г. представлена в                 Таблице 1</w:t>
      </w:r>
      <w:r w:rsidR="001C5295" w:rsidRPr="00957AB8">
        <w:rPr>
          <w:rFonts w:ascii="Times New Roman" w:eastAsia="Times New Roman" w:hAnsi="Times New Roman" w:cs="Times New Roman"/>
          <w:sz w:val="28"/>
          <w:szCs w:val="28"/>
          <w:lang w:eastAsia="ru-RU"/>
        </w:rPr>
        <w:t>3 и Таблице 14</w:t>
      </w:r>
      <w:r w:rsidRPr="00957AB8">
        <w:rPr>
          <w:rFonts w:ascii="Times New Roman" w:eastAsia="Times New Roman" w:hAnsi="Times New Roman" w:cs="Times New Roman"/>
          <w:sz w:val="28"/>
          <w:szCs w:val="28"/>
          <w:lang w:eastAsia="ru-RU"/>
        </w:rPr>
        <w:t>.</w:t>
      </w:r>
    </w:p>
    <w:p w:rsidR="00EF6EF9" w:rsidRPr="00957AB8" w:rsidRDefault="00EF6EF9" w:rsidP="00EF6EF9">
      <w:pPr>
        <w:suppressAutoHyphens/>
        <w:spacing w:after="0" w:line="240" w:lineRule="auto"/>
        <w:ind w:firstLine="709"/>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Таблица1</w:t>
      </w:r>
      <w:r w:rsidR="001C5295" w:rsidRPr="00957AB8">
        <w:rPr>
          <w:rFonts w:ascii="Times New Roman" w:eastAsia="Times New Roman" w:hAnsi="Times New Roman" w:cs="Times New Roman"/>
          <w:sz w:val="28"/>
          <w:szCs w:val="28"/>
          <w:lang w:eastAsia="ru-RU"/>
        </w:rPr>
        <w:t>3</w:t>
      </w:r>
    </w:p>
    <w:p w:rsidR="00EF6EF9" w:rsidRPr="00957AB8" w:rsidRDefault="00EF6EF9" w:rsidP="00EF6EF9">
      <w:pPr>
        <w:suppressAutoHyphens/>
        <w:spacing w:after="0" w:line="240" w:lineRule="auto"/>
        <w:ind w:firstLine="709"/>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Результат минимизации выплат наличных денежных средств среди клиентов Управления по состоянию  на 01 января 2025 г., </w:t>
      </w:r>
      <w:r w:rsidR="00B95CED" w:rsidRPr="00957AB8">
        <w:rPr>
          <w:rFonts w:ascii="Times New Roman" w:eastAsia="Times New Roman" w:hAnsi="Times New Roman" w:cs="Times New Roman"/>
          <w:b/>
          <w:sz w:val="28"/>
          <w:szCs w:val="28"/>
          <w:lang w:eastAsia="ru-RU"/>
        </w:rPr>
        <w:t>млн</w:t>
      </w:r>
      <w:r w:rsidRPr="00957AB8">
        <w:rPr>
          <w:rFonts w:ascii="Times New Roman" w:eastAsia="Times New Roman" w:hAnsi="Times New Roman" w:cs="Times New Roman"/>
          <w:b/>
          <w:sz w:val="28"/>
          <w:szCs w:val="28"/>
          <w:lang w:eastAsia="ru-RU"/>
        </w:rPr>
        <w:t>. руб.</w:t>
      </w:r>
    </w:p>
    <w:p w:rsidR="00EF6EF9" w:rsidRPr="00957AB8" w:rsidRDefault="00EF6EF9" w:rsidP="00EF6EF9">
      <w:pPr>
        <w:suppressAutoHyphens/>
        <w:spacing w:after="0" w:line="240" w:lineRule="auto"/>
        <w:ind w:firstLine="709"/>
        <w:jc w:val="center"/>
        <w:rPr>
          <w:rFonts w:ascii="Times New Roman" w:eastAsia="Times New Roman" w:hAnsi="Times New Roman" w:cs="Times New Roman"/>
          <w:b/>
          <w:sz w:val="28"/>
          <w:szCs w:val="28"/>
          <w:lang w:eastAsia="ru-RU"/>
        </w:rPr>
      </w:pPr>
    </w:p>
    <w:tbl>
      <w:tblPr>
        <w:tblW w:w="10015" w:type="dxa"/>
        <w:tblInd w:w="93" w:type="dxa"/>
        <w:tblLook w:val="04A0" w:firstRow="1" w:lastRow="0" w:firstColumn="1" w:lastColumn="0" w:noHBand="0" w:noVBand="1"/>
      </w:tblPr>
      <w:tblGrid>
        <w:gridCol w:w="2654"/>
        <w:gridCol w:w="1944"/>
        <w:gridCol w:w="1371"/>
        <w:gridCol w:w="2268"/>
        <w:gridCol w:w="1778"/>
      </w:tblGrid>
      <w:tr w:rsidR="00B95CED" w:rsidRPr="00957AB8" w:rsidTr="00947D25">
        <w:trPr>
          <w:trHeight w:hRule="exact" w:val="806"/>
          <w:tblHeader/>
        </w:trPr>
        <w:tc>
          <w:tcPr>
            <w:tcW w:w="2654" w:type="dxa"/>
            <w:vMerge w:val="restart"/>
            <w:tcBorders>
              <w:top w:val="single" w:sz="4" w:space="0" w:color="auto"/>
              <w:left w:val="single" w:sz="4" w:space="0" w:color="auto"/>
              <w:right w:val="single" w:sz="4" w:space="0" w:color="000000"/>
            </w:tcBorders>
            <w:shd w:val="clear" w:color="auto" w:fill="auto"/>
            <w:noWrap/>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Уровень бюджета </w:t>
            </w:r>
          </w:p>
        </w:tc>
        <w:tc>
          <w:tcPr>
            <w:tcW w:w="3315" w:type="dxa"/>
            <w:gridSpan w:val="2"/>
            <w:tcBorders>
              <w:top w:val="single" w:sz="4" w:space="0" w:color="auto"/>
              <w:left w:val="nil"/>
              <w:bottom w:val="single" w:sz="4" w:space="0" w:color="auto"/>
              <w:right w:val="single" w:sz="4" w:space="0" w:color="000000"/>
            </w:tcBorders>
            <w:shd w:val="clear" w:color="auto" w:fill="auto"/>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Размер минимизации относительно 2023 года, по денежным чекам</w:t>
            </w:r>
          </w:p>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p>
        </w:tc>
        <w:tc>
          <w:tcPr>
            <w:tcW w:w="4046" w:type="dxa"/>
            <w:gridSpan w:val="2"/>
            <w:tcBorders>
              <w:top w:val="single" w:sz="4" w:space="0" w:color="auto"/>
              <w:left w:val="nil"/>
              <w:bottom w:val="single" w:sz="4" w:space="0" w:color="auto"/>
              <w:right w:val="single" w:sz="4" w:space="0" w:color="000000"/>
            </w:tcBorders>
            <w:shd w:val="clear" w:color="auto" w:fill="auto"/>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Размер минимизации относительно 2023 года, по картам</w:t>
            </w:r>
          </w:p>
        </w:tc>
      </w:tr>
      <w:tr w:rsidR="00B95CED" w:rsidRPr="00957AB8" w:rsidTr="00947D25">
        <w:trPr>
          <w:trHeight w:hRule="exact" w:val="606"/>
          <w:tblHeader/>
        </w:trPr>
        <w:tc>
          <w:tcPr>
            <w:tcW w:w="2654" w:type="dxa"/>
            <w:vMerge/>
            <w:tcBorders>
              <w:left w:val="single" w:sz="4" w:space="0" w:color="auto"/>
              <w:bottom w:val="single" w:sz="4" w:space="0" w:color="auto"/>
              <w:right w:val="single" w:sz="4" w:space="0" w:color="000000"/>
            </w:tcBorders>
            <w:shd w:val="clear" w:color="000000" w:fill="FFFFFF"/>
            <w:vAlign w:val="center"/>
          </w:tcPr>
          <w:p w:rsidR="00B95CED" w:rsidRPr="00957AB8" w:rsidRDefault="00B95CED" w:rsidP="007533F1">
            <w:pPr>
              <w:spacing w:after="0" w:line="240" w:lineRule="auto"/>
              <w:rPr>
                <w:rFonts w:ascii="Times New Roman" w:eastAsia="Times New Roman" w:hAnsi="Times New Roman" w:cs="Times New Roman"/>
                <w:color w:val="000000"/>
                <w:sz w:val="24"/>
                <w:szCs w:val="24"/>
                <w:lang w:eastAsia="ru-RU"/>
              </w:rPr>
            </w:pPr>
          </w:p>
        </w:tc>
        <w:tc>
          <w:tcPr>
            <w:tcW w:w="1944" w:type="dxa"/>
            <w:tcBorders>
              <w:top w:val="nil"/>
              <w:left w:val="single" w:sz="4" w:space="0" w:color="000000"/>
              <w:bottom w:val="single" w:sz="4" w:space="0" w:color="auto"/>
              <w:right w:val="single" w:sz="4" w:space="0" w:color="auto"/>
            </w:tcBorders>
            <w:shd w:val="clear" w:color="auto" w:fill="auto"/>
            <w:noWrap/>
            <w:vAlign w:val="center"/>
          </w:tcPr>
          <w:p w:rsidR="00B95CED"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Сумма, </w:t>
            </w:r>
          </w:p>
          <w:p w:rsidR="00B95CED"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млн.руб.</w:t>
            </w:r>
          </w:p>
        </w:tc>
        <w:tc>
          <w:tcPr>
            <w:tcW w:w="1371" w:type="dxa"/>
            <w:tcBorders>
              <w:top w:val="nil"/>
              <w:left w:val="nil"/>
              <w:bottom w:val="single" w:sz="4" w:space="0" w:color="auto"/>
              <w:right w:val="single" w:sz="4" w:space="0" w:color="auto"/>
            </w:tcBorders>
            <w:shd w:val="clear" w:color="auto" w:fill="auto"/>
            <w:noWrap/>
            <w:vAlign w:val="center"/>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Сумма, </w:t>
            </w:r>
          </w:p>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млн.руб.</w:t>
            </w:r>
          </w:p>
        </w:tc>
        <w:tc>
          <w:tcPr>
            <w:tcW w:w="1778" w:type="dxa"/>
            <w:tcBorders>
              <w:top w:val="nil"/>
              <w:left w:val="nil"/>
              <w:bottom w:val="single" w:sz="4" w:space="0" w:color="auto"/>
              <w:right w:val="single" w:sz="4" w:space="0" w:color="auto"/>
            </w:tcBorders>
            <w:shd w:val="clear" w:color="auto" w:fill="auto"/>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r>
      <w:tr w:rsidR="00EF6EF9" w:rsidRPr="00957AB8" w:rsidTr="00B95CED">
        <w:trPr>
          <w:trHeight w:hRule="exact" w:val="606"/>
        </w:trPr>
        <w:tc>
          <w:tcPr>
            <w:tcW w:w="2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федеральный </w:t>
            </w:r>
          </w:p>
        </w:tc>
        <w:tc>
          <w:tcPr>
            <w:tcW w:w="1944"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w:t>
            </w:r>
            <w:r w:rsidR="00B95CED" w:rsidRPr="00957AB8">
              <w:rPr>
                <w:rFonts w:ascii="Times New Roman" w:eastAsia="Times New Roman" w:hAnsi="Times New Roman" w:cs="Times New Roman"/>
                <w:color w:val="000000"/>
                <w:sz w:val="24"/>
                <w:szCs w:val="24"/>
                <w:lang w:eastAsia="ru-RU"/>
              </w:rPr>
              <w:t>,6</w:t>
            </w:r>
          </w:p>
        </w:tc>
        <w:tc>
          <w:tcPr>
            <w:tcW w:w="1371" w:type="dxa"/>
            <w:tcBorders>
              <w:top w:val="nil"/>
              <w:left w:val="nil"/>
              <w:bottom w:val="single" w:sz="4" w:space="0" w:color="auto"/>
              <w:right w:val="single" w:sz="4" w:space="0" w:color="auto"/>
            </w:tcBorders>
            <w:shd w:val="clear" w:color="auto" w:fill="auto"/>
            <w:noWrap/>
            <w:vAlign w:val="center"/>
            <w:hideMark/>
          </w:tcPr>
          <w:p w:rsidR="00EF6EF9"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EF6EF9" w:rsidRPr="00957AB8">
              <w:rPr>
                <w:rFonts w:ascii="Times New Roman" w:eastAsia="Times New Roman" w:hAnsi="Times New Roman" w:cs="Times New Roman"/>
                <w:color w:val="000000"/>
                <w:sz w:val="24"/>
                <w:szCs w:val="24"/>
                <w:lang w:eastAsia="ru-RU"/>
              </w:rPr>
              <w:t>8</w:t>
            </w:r>
            <w:r w:rsidRPr="00957AB8">
              <w:rPr>
                <w:rFonts w:ascii="Times New Roman" w:eastAsia="Times New Roman" w:hAnsi="Times New Roman" w:cs="Times New Roman"/>
                <w:color w:val="000000"/>
                <w:sz w:val="24"/>
                <w:szCs w:val="24"/>
                <w:lang w:eastAsia="ru-RU"/>
              </w:rPr>
              <w:t>,1</w:t>
            </w:r>
          </w:p>
        </w:tc>
        <w:tc>
          <w:tcPr>
            <w:tcW w:w="226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36</w:t>
            </w:r>
            <w:r w:rsidR="00B95CED" w:rsidRPr="00957AB8">
              <w:rPr>
                <w:rFonts w:ascii="Times New Roman" w:eastAsia="Times New Roman" w:hAnsi="Times New Roman" w:cs="Times New Roman"/>
                <w:color w:val="000000"/>
                <w:sz w:val="24"/>
                <w:szCs w:val="24"/>
                <w:lang w:eastAsia="ru-RU"/>
              </w:rPr>
              <w:t>,8</w:t>
            </w:r>
          </w:p>
        </w:tc>
        <w:tc>
          <w:tcPr>
            <w:tcW w:w="177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w:t>
            </w:r>
            <w:r w:rsidR="00B95CED" w:rsidRPr="00957AB8">
              <w:rPr>
                <w:rFonts w:ascii="Times New Roman" w:eastAsia="Times New Roman" w:hAnsi="Times New Roman" w:cs="Times New Roman"/>
                <w:color w:val="000000"/>
                <w:sz w:val="24"/>
                <w:szCs w:val="24"/>
                <w:lang w:eastAsia="ru-RU"/>
              </w:rPr>
              <w:t>,3</w:t>
            </w:r>
          </w:p>
        </w:tc>
      </w:tr>
      <w:tr w:rsidR="00EF6EF9" w:rsidRPr="00957AB8" w:rsidTr="00B95CED">
        <w:trPr>
          <w:trHeight w:hRule="exact" w:val="574"/>
        </w:trPr>
        <w:tc>
          <w:tcPr>
            <w:tcW w:w="265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субъекта Российской Федерации</w:t>
            </w:r>
          </w:p>
        </w:tc>
        <w:tc>
          <w:tcPr>
            <w:tcW w:w="1944" w:type="dxa"/>
            <w:tcBorders>
              <w:top w:val="nil"/>
              <w:left w:val="nil"/>
              <w:bottom w:val="single" w:sz="4" w:space="0" w:color="auto"/>
              <w:right w:val="single" w:sz="4" w:space="0" w:color="auto"/>
            </w:tcBorders>
            <w:shd w:val="clear" w:color="auto" w:fill="auto"/>
            <w:noWrap/>
            <w:vAlign w:val="center"/>
            <w:hideMark/>
          </w:tcPr>
          <w:p w:rsidR="00EF6EF9" w:rsidRPr="00957AB8" w:rsidRDefault="00633461"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-7</w:t>
            </w:r>
            <w:r w:rsidR="00B95CED" w:rsidRPr="00957AB8">
              <w:rPr>
                <w:rFonts w:ascii="Times New Roman" w:eastAsia="Times New Roman" w:hAnsi="Times New Roman" w:cs="Times New Roman"/>
                <w:color w:val="000000"/>
                <w:sz w:val="24"/>
                <w:szCs w:val="24"/>
                <w:lang w:eastAsia="ru-RU"/>
              </w:rPr>
              <w:t>,</w:t>
            </w:r>
            <w:r w:rsidRPr="00957AB8">
              <w:rPr>
                <w:rFonts w:ascii="Times New Roman" w:eastAsia="Times New Roman" w:hAnsi="Times New Roman" w:cs="Times New Roman"/>
                <w:color w:val="000000"/>
                <w:sz w:val="24"/>
                <w:szCs w:val="24"/>
                <w:lang w:eastAsia="ru-RU"/>
              </w:rPr>
              <w:t>0</w:t>
            </w:r>
          </w:p>
        </w:tc>
        <w:tc>
          <w:tcPr>
            <w:tcW w:w="1778" w:type="dxa"/>
            <w:tcBorders>
              <w:top w:val="nil"/>
              <w:left w:val="nil"/>
              <w:bottom w:val="single" w:sz="4" w:space="0" w:color="auto"/>
              <w:right w:val="single" w:sz="4" w:space="0" w:color="auto"/>
            </w:tcBorders>
            <w:shd w:val="clear" w:color="auto" w:fill="auto"/>
            <w:vAlign w:val="center"/>
            <w:hideMark/>
          </w:tcPr>
          <w:p w:rsidR="00EF6EF9"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6,8</w:t>
            </w:r>
          </w:p>
        </w:tc>
      </w:tr>
      <w:tr w:rsidR="00EF6EF9" w:rsidRPr="00957AB8" w:rsidTr="00B95CED">
        <w:trPr>
          <w:trHeight w:hRule="exact" w:val="580"/>
        </w:trPr>
        <w:tc>
          <w:tcPr>
            <w:tcW w:w="265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муниципальный </w:t>
            </w:r>
          </w:p>
        </w:tc>
        <w:tc>
          <w:tcPr>
            <w:tcW w:w="1944" w:type="dxa"/>
            <w:tcBorders>
              <w:top w:val="nil"/>
              <w:left w:val="nil"/>
              <w:bottom w:val="single" w:sz="4" w:space="0" w:color="auto"/>
              <w:right w:val="single" w:sz="4" w:space="0" w:color="auto"/>
            </w:tcBorders>
            <w:shd w:val="clear" w:color="auto" w:fill="auto"/>
            <w:noWrap/>
            <w:vAlign w:val="center"/>
            <w:hideMark/>
          </w:tcPr>
          <w:p w:rsidR="00EF6EF9" w:rsidRPr="00957AB8" w:rsidRDefault="00633461"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1371"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-8</w:t>
            </w:r>
            <w:r w:rsidR="00B95CED" w:rsidRPr="00957AB8">
              <w:rPr>
                <w:rFonts w:ascii="Times New Roman" w:eastAsia="Times New Roman" w:hAnsi="Times New Roman" w:cs="Times New Roman"/>
                <w:color w:val="000000"/>
                <w:sz w:val="24"/>
                <w:szCs w:val="24"/>
                <w:lang w:eastAsia="ru-RU"/>
              </w:rPr>
              <w:t>,8</w:t>
            </w:r>
          </w:p>
        </w:tc>
        <w:tc>
          <w:tcPr>
            <w:tcW w:w="1778" w:type="dxa"/>
            <w:tcBorders>
              <w:top w:val="nil"/>
              <w:left w:val="nil"/>
              <w:bottom w:val="single" w:sz="4" w:space="0" w:color="auto"/>
              <w:right w:val="single" w:sz="4" w:space="0" w:color="auto"/>
            </w:tcBorders>
            <w:shd w:val="clear" w:color="auto" w:fill="auto"/>
            <w:noWrap/>
            <w:vAlign w:val="center"/>
            <w:hideMark/>
          </w:tcPr>
          <w:p w:rsidR="00EF6EF9" w:rsidRPr="00957AB8" w:rsidRDefault="00B95CED"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29,7</w:t>
            </w:r>
          </w:p>
        </w:tc>
      </w:tr>
    </w:tbl>
    <w:p w:rsidR="00EF6EF9" w:rsidRPr="00957AB8" w:rsidRDefault="00EF6EF9" w:rsidP="00EF6EF9">
      <w:pPr>
        <w:suppressAutoHyphens/>
        <w:spacing w:after="0" w:line="240" w:lineRule="auto"/>
        <w:ind w:firstLine="709"/>
        <w:jc w:val="right"/>
        <w:rPr>
          <w:rFonts w:ascii="Times New Roman" w:eastAsia="Calibri" w:hAnsi="Times New Roman" w:cs="Times New Roman"/>
          <w:color w:val="00B0F0"/>
          <w:sz w:val="28"/>
          <w:szCs w:val="28"/>
          <w:lang w:eastAsia="ru-RU"/>
        </w:rPr>
      </w:pPr>
    </w:p>
    <w:p w:rsidR="00EF6EF9" w:rsidRPr="00957AB8" w:rsidRDefault="001C5295" w:rsidP="00EF6EF9">
      <w:pPr>
        <w:suppressAutoHyphens/>
        <w:spacing w:after="0" w:line="240" w:lineRule="auto"/>
        <w:ind w:firstLine="709"/>
        <w:jc w:val="right"/>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Таблица 14</w:t>
      </w:r>
    </w:p>
    <w:p w:rsidR="00EF6EF9" w:rsidRPr="00957AB8" w:rsidRDefault="00EF6EF9" w:rsidP="00EF6EF9">
      <w:pPr>
        <w:suppressAutoHyphens/>
        <w:spacing w:after="0" w:line="240" w:lineRule="auto"/>
        <w:ind w:firstLine="709"/>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Результат минимизации взносов наличных денежных средств среди клиентов Управления по со</w:t>
      </w:r>
      <w:r w:rsidR="00614C0C" w:rsidRPr="00957AB8">
        <w:rPr>
          <w:rFonts w:ascii="Times New Roman" w:eastAsia="Calibri" w:hAnsi="Times New Roman" w:cs="Times New Roman"/>
          <w:b/>
          <w:sz w:val="28"/>
          <w:szCs w:val="28"/>
          <w:lang w:eastAsia="ru-RU"/>
        </w:rPr>
        <w:t xml:space="preserve">стоянию  на 01 января 2025 г., </w:t>
      </w:r>
      <w:r w:rsidR="00B95CED" w:rsidRPr="00957AB8">
        <w:rPr>
          <w:rFonts w:ascii="Times New Roman" w:eastAsia="Calibri" w:hAnsi="Times New Roman" w:cs="Times New Roman"/>
          <w:b/>
          <w:sz w:val="28"/>
          <w:szCs w:val="28"/>
          <w:lang w:eastAsia="ru-RU"/>
        </w:rPr>
        <w:t>млн.</w:t>
      </w:r>
      <w:r w:rsidRPr="00957AB8">
        <w:rPr>
          <w:rFonts w:ascii="Times New Roman" w:eastAsia="Calibri" w:hAnsi="Times New Roman" w:cs="Times New Roman"/>
          <w:b/>
          <w:sz w:val="28"/>
          <w:szCs w:val="28"/>
          <w:lang w:eastAsia="ru-RU"/>
        </w:rPr>
        <w:t xml:space="preserve"> руб.</w:t>
      </w:r>
    </w:p>
    <w:p w:rsidR="00EF6EF9" w:rsidRPr="00957AB8" w:rsidRDefault="00EF6EF9" w:rsidP="00EF6EF9">
      <w:pPr>
        <w:suppressAutoHyphens/>
        <w:spacing w:after="0" w:line="240" w:lineRule="auto"/>
        <w:ind w:firstLine="709"/>
        <w:jc w:val="center"/>
        <w:rPr>
          <w:rFonts w:ascii="Times New Roman" w:eastAsia="Calibri" w:hAnsi="Times New Roman" w:cs="Times New Roman"/>
          <w:b/>
          <w:sz w:val="28"/>
          <w:szCs w:val="28"/>
          <w:lang w:eastAsia="ru-RU"/>
        </w:rPr>
      </w:pPr>
    </w:p>
    <w:tbl>
      <w:tblPr>
        <w:tblW w:w="9995" w:type="dxa"/>
        <w:tblInd w:w="93" w:type="dxa"/>
        <w:tblLook w:val="04A0" w:firstRow="1" w:lastRow="0" w:firstColumn="1" w:lastColumn="0" w:noHBand="0" w:noVBand="1"/>
      </w:tblPr>
      <w:tblGrid>
        <w:gridCol w:w="2639"/>
        <w:gridCol w:w="1950"/>
        <w:gridCol w:w="1380"/>
        <w:gridCol w:w="2268"/>
        <w:gridCol w:w="1758"/>
      </w:tblGrid>
      <w:tr w:rsidR="00B95CED" w:rsidRPr="00957AB8" w:rsidTr="00947D25">
        <w:trPr>
          <w:trHeight w:val="595"/>
          <w:tblHeader/>
        </w:trPr>
        <w:tc>
          <w:tcPr>
            <w:tcW w:w="2639" w:type="dxa"/>
            <w:vMerge w:val="restart"/>
            <w:tcBorders>
              <w:top w:val="single" w:sz="4" w:space="0" w:color="auto"/>
              <w:left w:val="single" w:sz="4" w:space="0" w:color="auto"/>
              <w:right w:val="single" w:sz="4" w:space="0" w:color="000000"/>
            </w:tcBorders>
            <w:shd w:val="clear" w:color="auto" w:fill="auto"/>
            <w:noWrap/>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Уровень бюджета </w:t>
            </w:r>
          </w:p>
        </w:tc>
        <w:tc>
          <w:tcPr>
            <w:tcW w:w="3330" w:type="dxa"/>
            <w:gridSpan w:val="2"/>
            <w:tcBorders>
              <w:top w:val="single" w:sz="4" w:space="0" w:color="auto"/>
              <w:left w:val="nil"/>
              <w:bottom w:val="single" w:sz="4" w:space="0" w:color="auto"/>
              <w:right w:val="single" w:sz="4" w:space="0" w:color="000000"/>
            </w:tcBorders>
            <w:shd w:val="clear" w:color="auto" w:fill="auto"/>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Размер минимизации относительно 2023 года, по денежным чекам</w:t>
            </w:r>
          </w:p>
        </w:tc>
        <w:tc>
          <w:tcPr>
            <w:tcW w:w="4026" w:type="dxa"/>
            <w:gridSpan w:val="2"/>
            <w:tcBorders>
              <w:top w:val="single" w:sz="4" w:space="0" w:color="auto"/>
              <w:left w:val="nil"/>
              <w:bottom w:val="single" w:sz="4" w:space="0" w:color="auto"/>
              <w:right w:val="single" w:sz="4" w:space="0" w:color="000000"/>
            </w:tcBorders>
            <w:shd w:val="clear" w:color="auto" w:fill="auto"/>
            <w:vAlign w:val="center"/>
            <w:hideMark/>
          </w:tcPr>
          <w:p w:rsidR="00B95CED" w:rsidRPr="00957AB8" w:rsidRDefault="00B95CED" w:rsidP="007533F1">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Размер минимизации относительно 2023 года, по картам</w:t>
            </w:r>
          </w:p>
        </w:tc>
      </w:tr>
      <w:tr w:rsidR="00B95CED" w:rsidRPr="00957AB8" w:rsidTr="00947D25">
        <w:trPr>
          <w:trHeight w:hRule="exact" w:val="549"/>
          <w:tblHeader/>
        </w:trPr>
        <w:tc>
          <w:tcPr>
            <w:tcW w:w="2639" w:type="dxa"/>
            <w:vMerge/>
            <w:tcBorders>
              <w:left w:val="single" w:sz="4" w:space="0" w:color="auto"/>
              <w:bottom w:val="single" w:sz="4" w:space="0" w:color="auto"/>
              <w:right w:val="single" w:sz="4" w:space="0" w:color="000000"/>
            </w:tcBorders>
            <w:shd w:val="clear" w:color="000000" w:fill="FFFFFF"/>
            <w:vAlign w:val="center"/>
          </w:tcPr>
          <w:p w:rsidR="00B95CED" w:rsidRPr="00957AB8" w:rsidRDefault="00B95CED" w:rsidP="007533F1">
            <w:pPr>
              <w:spacing w:after="0" w:line="240" w:lineRule="auto"/>
              <w:rPr>
                <w:rFonts w:ascii="Times New Roman" w:eastAsia="Times New Roman" w:hAnsi="Times New Roman" w:cs="Times New Roman"/>
                <w:color w:val="000000"/>
                <w:sz w:val="24"/>
                <w:szCs w:val="24"/>
                <w:lang w:eastAsia="ru-RU"/>
              </w:rPr>
            </w:pPr>
          </w:p>
        </w:tc>
        <w:tc>
          <w:tcPr>
            <w:tcW w:w="1950" w:type="dxa"/>
            <w:tcBorders>
              <w:top w:val="nil"/>
              <w:left w:val="single" w:sz="4" w:space="0" w:color="000000"/>
              <w:bottom w:val="single" w:sz="4" w:space="0" w:color="auto"/>
              <w:right w:val="single" w:sz="4" w:space="0" w:color="auto"/>
            </w:tcBorders>
            <w:shd w:val="clear" w:color="auto" w:fill="auto"/>
            <w:noWrap/>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Сумма, </w:t>
            </w:r>
          </w:p>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млн.руб.</w:t>
            </w:r>
          </w:p>
        </w:tc>
        <w:tc>
          <w:tcPr>
            <w:tcW w:w="1380" w:type="dxa"/>
            <w:tcBorders>
              <w:top w:val="nil"/>
              <w:left w:val="nil"/>
              <w:bottom w:val="single" w:sz="4" w:space="0" w:color="auto"/>
              <w:right w:val="single" w:sz="4" w:space="0" w:color="auto"/>
            </w:tcBorders>
            <w:shd w:val="clear" w:color="auto" w:fill="auto"/>
            <w:noWrap/>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c>
          <w:tcPr>
            <w:tcW w:w="2268" w:type="dxa"/>
            <w:tcBorders>
              <w:top w:val="nil"/>
              <w:left w:val="nil"/>
              <w:bottom w:val="single" w:sz="4" w:space="0" w:color="auto"/>
              <w:right w:val="single" w:sz="4" w:space="0" w:color="auto"/>
            </w:tcBorders>
            <w:shd w:val="clear" w:color="auto" w:fill="auto"/>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Сумма, </w:t>
            </w:r>
          </w:p>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млн.руб.</w:t>
            </w:r>
          </w:p>
        </w:tc>
        <w:tc>
          <w:tcPr>
            <w:tcW w:w="1758" w:type="dxa"/>
            <w:tcBorders>
              <w:top w:val="nil"/>
              <w:left w:val="nil"/>
              <w:bottom w:val="single" w:sz="4" w:space="0" w:color="auto"/>
              <w:right w:val="single" w:sz="4" w:space="0" w:color="auto"/>
            </w:tcBorders>
            <w:shd w:val="clear" w:color="auto" w:fill="auto"/>
            <w:vAlign w:val="center"/>
          </w:tcPr>
          <w:p w:rsidR="00B95CED" w:rsidRPr="00957AB8" w:rsidRDefault="00B95CED" w:rsidP="007A4A9E">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w:t>
            </w:r>
          </w:p>
        </w:tc>
      </w:tr>
      <w:tr w:rsidR="00EF6EF9" w:rsidRPr="00957AB8" w:rsidTr="00B95CED">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федеральный </w:t>
            </w:r>
          </w:p>
        </w:tc>
        <w:tc>
          <w:tcPr>
            <w:tcW w:w="195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-6</w:t>
            </w:r>
            <w:r w:rsidR="00B95CED" w:rsidRPr="00957AB8">
              <w:rPr>
                <w:rFonts w:ascii="Times New Roman" w:eastAsia="Times New Roman" w:hAnsi="Times New Roman" w:cs="Times New Roman"/>
                <w:color w:val="000000"/>
                <w:sz w:val="24"/>
                <w:szCs w:val="24"/>
                <w:lang w:eastAsia="ru-RU"/>
              </w:rPr>
              <w:t>,8</w:t>
            </w:r>
          </w:p>
        </w:tc>
        <w:tc>
          <w:tcPr>
            <w:tcW w:w="138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77</w:t>
            </w:r>
            <w:r w:rsidR="00B95CED" w:rsidRPr="00957AB8">
              <w:rPr>
                <w:rFonts w:ascii="Times New Roman" w:eastAsia="Times New Roman" w:hAnsi="Times New Roman" w:cs="Times New Roman"/>
                <w:color w:val="000000"/>
                <w:sz w:val="24"/>
                <w:szCs w:val="24"/>
                <w:lang w:eastAsia="ru-RU"/>
              </w:rPr>
              <w:t>,3</w:t>
            </w:r>
          </w:p>
        </w:tc>
        <w:tc>
          <w:tcPr>
            <w:tcW w:w="226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-10</w:t>
            </w:r>
            <w:r w:rsidR="00B95CED" w:rsidRPr="00957AB8">
              <w:rPr>
                <w:rFonts w:ascii="Times New Roman" w:eastAsia="Times New Roman" w:hAnsi="Times New Roman" w:cs="Times New Roman"/>
                <w:color w:val="000000"/>
                <w:sz w:val="24"/>
                <w:szCs w:val="24"/>
                <w:lang w:eastAsia="ru-RU"/>
              </w:rPr>
              <w:t>,</w:t>
            </w:r>
            <w:r w:rsidRPr="00957AB8">
              <w:rPr>
                <w:rFonts w:ascii="Times New Roman" w:eastAsia="Times New Roman" w:hAnsi="Times New Roman" w:cs="Times New Roman"/>
                <w:color w:val="000000"/>
                <w:sz w:val="24"/>
                <w:szCs w:val="24"/>
                <w:lang w:eastAsia="ru-RU"/>
              </w:rPr>
              <w:t>9</w:t>
            </w:r>
          </w:p>
        </w:tc>
        <w:tc>
          <w:tcPr>
            <w:tcW w:w="175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w:t>
            </w:r>
            <w:r w:rsidR="00B95CED" w:rsidRPr="00957AB8">
              <w:rPr>
                <w:rFonts w:ascii="Times New Roman" w:eastAsia="Times New Roman" w:hAnsi="Times New Roman" w:cs="Times New Roman"/>
                <w:color w:val="000000"/>
                <w:sz w:val="24"/>
                <w:szCs w:val="24"/>
                <w:lang w:eastAsia="ru-RU"/>
              </w:rPr>
              <w:t>,1</w:t>
            </w:r>
          </w:p>
        </w:tc>
      </w:tr>
      <w:tr w:rsidR="00EF6EF9" w:rsidRPr="00957AB8" w:rsidTr="00B95CED">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субъекта Российской Федерации</w:t>
            </w:r>
          </w:p>
        </w:tc>
        <w:tc>
          <w:tcPr>
            <w:tcW w:w="195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-39</w:t>
            </w:r>
            <w:r w:rsidR="00B95CED" w:rsidRPr="00957AB8">
              <w:rPr>
                <w:rFonts w:ascii="Times New Roman" w:eastAsia="Times New Roman" w:hAnsi="Times New Roman" w:cs="Times New Roman"/>
                <w:color w:val="000000"/>
                <w:sz w:val="24"/>
                <w:szCs w:val="24"/>
                <w:lang w:eastAsia="ru-RU"/>
              </w:rPr>
              <w:t>,7</w:t>
            </w:r>
          </w:p>
        </w:tc>
        <w:tc>
          <w:tcPr>
            <w:tcW w:w="138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35</w:t>
            </w:r>
            <w:r w:rsidR="00B95CED" w:rsidRPr="00957AB8">
              <w:rPr>
                <w:rFonts w:ascii="Times New Roman" w:eastAsia="Times New Roman" w:hAnsi="Times New Roman" w:cs="Times New Roman"/>
                <w:color w:val="000000"/>
                <w:sz w:val="24"/>
                <w:szCs w:val="24"/>
                <w:lang w:eastAsia="ru-RU"/>
              </w:rPr>
              <w:t>,0</w:t>
            </w:r>
          </w:p>
        </w:tc>
        <w:tc>
          <w:tcPr>
            <w:tcW w:w="226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-159</w:t>
            </w:r>
            <w:r w:rsidR="00B95CED" w:rsidRPr="00957AB8">
              <w:rPr>
                <w:rFonts w:ascii="Times New Roman" w:eastAsia="Times New Roman" w:hAnsi="Times New Roman" w:cs="Times New Roman"/>
                <w:color w:val="000000"/>
                <w:sz w:val="24"/>
                <w:szCs w:val="24"/>
                <w:lang w:eastAsia="ru-RU"/>
              </w:rPr>
              <w:t>,4</w:t>
            </w:r>
          </w:p>
        </w:tc>
        <w:tc>
          <w:tcPr>
            <w:tcW w:w="1758" w:type="dxa"/>
            <w:tcBorders>
              <w:top w:val="nil"/>
              <w:left w:val="nil"/>
              <w:bottom w:val="single" w:sz="4" w:space="0" w:color="auto"/>
              <w:right w:val="single" w:sz="4" w:space="0" w:color="auto"/>
            </w:tcBorders>
            <w:shd w:val="clear" w:color="auto" w:fill="auto"/>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w:t>
            </w:r>
            <w:r w:rsidR="00B95CED" w:rsidRPr="00957AB8">
              <w:rPr>
                <w:rFonts w:ascii="Times New Roman" w:eastAsia="Times New Roman" w:hAnsi="Times New Roman" w:cs="Times New Roman"/>
                <w:color w:val="000000"/>
                <w:sz w:val="24"/>
                <w:szCs w:val="24"/>
                <w:lang w:eastAsia="ru-RU"/>
              </w:rPr>
              <w:t>4,8</w:t>
            </w:r>
          </w:p>
        </w:tc>
      </w:tr>
      <w:tr w:rsidR="00EF6EF9" w:rsidRPr="00957AB8" w:rsidTr="00B95CED">
        <w:trPr>
          <w:trHeight w:hRule="exact" w:val="549"/>
        </w:trPr>
        <w:tc>
          <w:tcPr>
            <w:tcW w:w="2639"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EF6EF9" w:rsidRPr="00957AB8" w:rsidRDefault="00EF6EF9" w:rsidP="007533F1">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 xml:space="preserve">муниципальный </w:t>
            </w:r>
          </w:p>
        </w:tc>
        <w:tc>
          <w:tcPr>
            <w:tcW w:w="195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-6</w:t>
            </w:r>
            <w:r w:rsidR="00B95CED" w:rsidRPr="00957AB8">
              <w:rPr>
                <w:rFonts w:ascii="Times New Roman" w:eastAsia="Times New Roman" w:hAnsi="Times New Roman" w:cs="Times New Roman"/>
                <w:color w:val="000000"/>
                <w:sz w:val="24"/>
                <w:szCs w:val="24"/>
                <w:lang w:eastAsia="ru-RU"/>
              </w:rPr>
              <w:t>,8</w:t>
            </w:r>
          </w:p>
        </w:tc>
        <w:tc>
          <w:tcPr>
            <w:tcW w:w="1380"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100</w:t>
            </w:r>
            <w:r w:rsidR="00B95CED" w:rsidRPr="00957AB8">
              <w:rPr>
                <w:rFonts w:ascii="Times New Roman" w:eastAsia="Times New Roman" w:hAnsi="Times New Roman" w:cs="Times New Roman"/>
                <w:color w:val="000000"/>
                <w:sz w:val="24"/>
                <w:szCs w:val="24"/>
                <w:lang w:eastAsia="ru-RU"/>
              </w:rPr>
              <w:t>,0</w:t>
            </w:r>
          </w:p>
        </w:tc>
        <w:tc>
          <w:tcPr>
            <w:tcW w:w="2268"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w:t>
            </w:r>
            <w:r w:rsidR="00B95CED" w:rsidRPr="00957AB8">
              <w:rPr>
                <w:rFonts w:ascii="Times New Roman" w:eastAsia="Times New Roman" w:hAnsi="Times New Roman" w:cs="Times New Roman"/>
                <w:color w:val="000000"/>
                <w:sz w:val="24"/>
                <w:szCs w:val="24"/>
                <w:lang w:eastAsia="ru-RU"/>
              </w:rPr>
              <w:t>,</w:t>
            </w:r>
            <w:r w:rsidRPr="00957AB8">
              <w:rPr>
                <w:rFonts w:ascii="Times New Roman" w:eastAsia="Times New Roman" w:hAnsi="Times New Roman" w:cs="Times New Roman"/>
                <w:color w:val="000000"/>
                <w:sz w:val="24"/>
                <w:szCs w:val="24"/>
                <w:lang w:eastAsia="ru-RU"/>
              </w:rPr>
              <w:t>4</w:t>
            </w:r>
          </w:p>
        </w:tc>
        <w:tc>
          <w:tcPr>
            <w:tcW w:w="1758" w:type="dxa"/>
            <w:tcBorders>
              <w:top w:val="nil"/>
              <w:left w:val="nil"/>
              <w:bottom w:val="single" w:sz="4" w:space="0" w:color="auto"/>
              <w:right w:val="single" w:sz="4" w:space="0" w:color="auto"/>
            </w:tcBorders>
            <w:shd w:val="clear" w:color="auto" w:fill="auto"/>
            <w:noWrap/>
            <w:vAlign w:val="center"/>
            <w:hideMark/>
          </w:tcPr>
          <w:p w:rsidR="00EF6EF9" w:rsidRPr="00957AB8" w:rsidRDefault="00EF6EF9" w:rsidP="00B95CE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w:t>
            </w:r>
            <w:r w:rsidR="00B95CED" w:rsidRPr="00957AB8">
              <w:rPr>
                <w:rFonts w:ascii="Times New Roman" w:eastAsia="Times New Roman" w:hAnsi="Times New Roman" w:cs="Times New Roman"/>
                <w:color w:val="000000"/>
                <w:sz w:val="24"/>
                <w:szCs w:val="24"/>
                <w:lang w:eastAsia="ru-RU"/>
              </w:rPr>
              <w:t>,4</w:t>
            </w:r>
          </w:p>
        </w:tc>
      </w:tr>
    </w:tbl>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p>
    <w:p w:rsidR="00EF6EF9" w:rsidRPr="00957AB8" w:rsidRDefault="00EF6EF9" w:rsidP="00EF6EF9">
      <w:pPr>
        <w:pStyle w:val="a6"/>
        <w:suppressAutoHyphens/>
        <w:spacing w:after="0" w:line="240" w:lineRule="auto"/>
        <w:ind w:left="1069"/>
        <w:jc w:val="both"/>
        <w:rPr>
          <w:rFonts w:ascii="Times New Roman" w:eastAsia="Calibri" w:hAnsi="Times New Roman" w:cs="Times New Roman"/>
          <w:sz w:val="28"/>
          <w:szCs w:val="28"/>
          <w:lang w:eastAsia="ru-RU"/>
        </w:rPr>
      </w:pPr>
    </w:p>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Результаты оптимизации счетов № 40116 в сравнении с 2022 и 2023 годам</w:t>
      </w:r>
      <w:r w:rsidR="00947D25" w:rsidRPr="00957AB8">
        <w:rPr>
          <w:rFonts w:ascii="Times New Roman" w:eastAsia="Calibri" w:hAnsi="Times New Roman" w:cs="Times New Roman"/>
          <w:sz w:val="28"/>
          <w:szCs w:val="28"/>
          <w:lang w:eastAsia="ru-RU"/>
        </w:rPr>
        <w:t>и</w:t>
      </w:r>
      <w:r w:rsidRPr="00957AB8">
        <w:rPr>
          <w:rFonts w:ascii="Times New Roman" w:eastAsia="Calibri" w:hAnsi="Times New Roman" w:cs="Times New Roman"/>
          <w:sz w:val="28"/>
          <w:szCs w:val="28"/>
          <w:lang w:eastAsia="ru-RU"/>
        </w:rPr>
        <w:t xml:space="preserve"> представлены в Таблице 1</w:t>
      </w:r>
      <w:r w:rsidR="001C5295" w:rsidRPr="00957AB8">
        <w:rPr>
          <w:rFonts w:ascii="Times New Roman" w:eastAsia="Calibri" w:hAnsi="Times New Roman" w:cs="Times New Roman"/>
          <w:sz w:val="28"/>
          <w:szCs w:val="28"/>
          <w:lang w:eastAsia="ru-RU"/>
        </w:rPr>
        <w:t>5</w:t>
      </w:r>
      <w:r w:rsidRPr="00957AB8">
        <w:rPr>
          <w:rFonts w:ascii="Times New Roman" w:eastAsia="Calibri" w:hAnsi="Times New Roman" w:cs="Times New Roman"/>
          <w:sz w:val="28"/>
          <w:szCs w:val="28"/>
          <w:lang w:eastAsia="ru-RU"/>
        </w:rPr>
        <w:t>.</w:t>
      </w:r>
    </w:p>
    <w:p w:rsidR="00EF6EF9" w:rsidRPr="00957AB8" w:rsidRDefault="00EF6EF9" w:rsidP="00EF6EF9">
      <w:pPr>
        <w:suppressAutoHyphens/>
        <w:spacing w:after="0" w:line="240" w:lineRule="auto"/>
        <w:ind w:left="426"/>
        <w:jc w:val="right"/>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Таблица 1</w:t>
      </w:r>
      <w:r w:rsidR="001C5295" w:rsidRPr="00957AB8">
        <w:rPr>
          <w:rFonts w:ascii="Times New Roman" w:eastAsia="Calibri" w:hAnsi="Times New Roman" w:cs="Times New Roman"/>
          <w:sz w:val="28"/>
          <w:szCs w:val="28"/>
          <w:lang w:eastAsia="ru-RU"/>
        </w:rPr>
        <w:t>5</w:t>
      </w:r>
    </w:p>
    <w:p w:rsidR="00EF6EF9" w:rsidRPr="00957AB8" w:rsidRDefault="00EF6EF9" w:rsidP="00EF6EF9">
      <w:pPr>
        <w:suppressAutoHyphens/>
        <w:spacing w:after="0" w:line="240" w:lineRule="auto"/>
        <w:ind w:left="426"/>
        <w:jc w:val="center"/>
        <w:rPr>
          <w:rFonts w:ascii="Times New Roman" w:eastAsia="Calibri" w:hAnsi="Times New Roman" w:cs="Times New Roman"/>
          <w:b/>
          <w:sz w:val="28"/>
          <w:szCs w:val="28"/>
          <w:lang w:eastAsia="ru-RU"/>
        </w:rPr>
      </w:pPr>
      <w:r w:rsidRPr="00957AB8">
        <w:rPr>
          <w:rFonts w:ascii="Times New Roman" w:eastAsia="Calibri" w:hAnsi="Times New Roman" w:cs="Times New Roman"/>
          <w:b/>
          <w:sz w:val="28"/>
          <w:szCs w:val="28"/>
          <w:lang w:eastAsia="ru-RU"/>
        </w:rPr>
        <w:t>Количество счетов № 40116, открытых Управлению в ПАО Сбербанк в ср</w:t>
      </w:r>
      <w:r w:rsidR="00947D25" w:rsidRPr="00957AB8">
        <w:rPr>
          <w:rFonts w:ascii="Times New Roman" w:eastAsia="Calibri" w:hAnsi="Times New Roman" w:cs="Times New Roman"/>
          <w:b/>
          <w:sz w:val="28"/>
          <w:szCs w:val="28"/>
          <w:lang w:eastAsia="ru-RU"/>
        </w:rPr>
        <w:t>авнении с 2023</w:t>
      </w:r>
      <w:r w:rsidRPr="00957AB8">
        <w:rPr>
          <w:rFonts w:ascii="Times New Roman" w:eastAsia="Calibri" w:hAnsi="Times New Roman" w:cs="Times New Roman"/>
          <w:b/>
          <w:sz w:val="28"/>
          <w:szCs w:val="28"/>
          <w:lang w:eastAsia="ru-RU"/>
        </w:rPr>
        <w:t xml:space="preserve"> и 2024 годами, шт.</w:t>
      </w:r>
    </w:p>
    <w:p w:rsidR="00EF6EF9" w:rsidRPr="00957AB8" w:rsidRDefault="00EF6EF9" w:rsidP="00EF6EF9">
      <w:pPr>
        <w:suppressAutoHyphens/>
        <w:spacing w:after="0" w:line="240" w:lineRule="auto"/>
        <w:ind w:left="426"/>
        <w:jc w:val="center"/>
        <w:rPr>
          <w:rFonts w:ascii="Times New Roman" w:eastAsia="Calibri" w:hAnsi="Times New Roman" w:cs="Times New Roman"/>
          <w:b/>
          <w:sz w:val="28"/>
          <w:szCs w:val="28"/>
          <w:lang w:eastAsia="ru-RU"/>
        </w:rPr>
      </w:pPr>
    </w:p>
    <w:tbl>
      <w:tblPr>
        <w:tblStyle w:val="ad"/>
        <w:tblW w:w="10065" w:type="dxa"/>
        <w:tblInd w:w="108" w:type="dxa"/>
        <w:tblLook w:val="04A0" w:firstRow="1" w:lastRow="0" w:firstColumn="1" w:lastColumn="0" w:noHBand="0" w:noVBand="1"/>
      </w:tblPr>
      <w:tblGrid>
        <w:gridCol w:w="3221"/>
        <w:gridCol w:w="2878"/>
        <w:gridCol w:w="3966"/>
      </w:tblGrid>
      <w:tr w:rsidR="00EF6EF9" w:rsidRPr="00957AB8" w:rsidTr="00EF6EF9">
        <w:tc>
          <w:tcPr>
            <w:tcW w:w="3221"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b/>
                <w:sz w:val="24"/>
                <w:szCs w:val="24"/>
                <w:lang w:eastAsia="ru-RU"/>
              </w:rPr>
              <w:tab/>
            </w:r>
            <w:r w:rsidRPr="00957AB8">
              <w:rPr>
                <w:rFonts w:ascii="Times New Roman" w:eastAsia="Calibri" w:hAnsi="Times New Roman" w:cs="Times New Roman"/>
                <w:sz w:val="24"/>
                <w:szCs w:val="24"/>
                <w:lang w:eastAsia="ru-RU"/>
              </w:rPr>
              <w:t>Количество счетов                 № 40116 по состоянию на            01 января 2023 г.</w:t>
            </w:r>
          </w:p>
        </w:tc>
        <w:tc>
          <w:tcPr>
            <w:tcW w:w="2878"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Количество счетов                           № 40116 по состоянию на                        01 января 2024 г.</w:t>
            </w:r>
          </w:p>
        </w:tc>
        <w:tc>
          <w:tcPr>
            <w:tcW w:w="3966"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Количество счетов                           № 40116 по состоянию на                        01 января 2025 г</w:t>
            </w:r>
          </w:p>
        </w:tc>
      </w:tr>
      <w:tr w:rsidR="00EF6EF9" w:rsidRPr="00957AB8" w:rsidTr="00EF6EF9">
        <w:tc>
          <w:tcPr>
            <w:tcW w:w="3221" w:type="dxa"/>
          </w:tcPr>
          <w:p w:rsidR="00EF6EF9" w:rsidRPr="00957AB8" w:rsidRDefault="00EF6EF9" w:rsidP="007533F1">
            <w:pPr>
              <w:suppressAutoHyphens/>
              <w:jc w:val="center"/>
              <w:rPr>
                <w:rFonts w:ascii="Times New Roman" w:eastAsia="Calibri" w:hAnsi="Times New Roman" w:cs="Times New Roman"/>
                <w:sz w:val="24"/>
                <w:szCs w:val="24"/>
                <w:lang w:val="en-US" w:eastAsia="ru-RU"/>
              </w:rPr>
            </w:pPr>
            <w:r w:rsidRPr="00957AB8">
              <w:rPr>
                <w:rFonts w:ascii="Times New Roman" w:eastAsia="Calibri" w:hAnsi="Times New Roman" w:cs="Times New Roman"/>
                <w:sz w:val="24"/>
                <w:szCs w:val="24"/>
                <w:lang w:eastAsia="ru-RU"/>
              </w:rPr>
              <w:t>65</w:t>
            </w:r>
            <w:r w:rsidRPr="00957AB8">
              <w:rPr>
                <w:rFonts w:ascii="Times New Roman" w:eastAsia="Calibri" w:hAnsi="Times New Roman" w:cs="Times New Roman"/>
                <w:sz w:val="24"/>
                <w:szCs w:val="24"/>
                <w:lang w:val="en-US" w:eastAsia="ru-RU"/>
              </w:rPr>
              <w:t>4</w:t>
            </w:r>
          </w:p>
        </w:tc>
        <w:tc>
          <w:tcPr>
            <w:tcW w:w="2878"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213</w:t>
            </w:r>
          </w:p>
        </w:tc>
        <w:tc>
          <w:tcPr>
            <w:tcW w:w="3966" w:type="dxa"/>
          </w:tcPr>
          <w:p w:rsidR="00EF6EF9" w:rsidRPr="00957AB8" w:rsidRDefault="00EF6EF9" w:rsidP="007533F1">
            <w:pPr>
              <w:suppressAutoHyphens/>
              <w:jc w:val="center"/>
              <w:rPr>
                <w:rFonts w:ascii="Times New Roman" w:eastAsia="Calibri" w:hAnsi="Times New Roman" w:cs="Times New Roman"/>
                <w:sz w:val="24"/>
                <w:szCs w:val="24"/>
                <w:lang w:eastAsia="ru-RU"/>
              </w:rPr>
            </w:pPr>
            <w:r w:rsidRPr="00957AB8">
              <w:rPr>
                <w:rFonts w:ascii="Times New Roman" w:eastAsia="Calibri" w:hAnsi="Times New Roman" w:cs="Times New Roman"/>
                <w:sz w:val="24"/>
                <w:szCs w:val="24"/>
                <w:lang w:eastAsia="ru-RU"/>
              </w:rPr>
              <w:t>209</w:t>
            </w:r>
          </w:p>
        </w:tc>
      </w:tr>
    </w:tbl>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p>
    <w:p w:rsidR="00EF6EF9" w:rsidRPr="00957AB8" w:rsidRDefault="00EF6EF9" w:rsidP="00EF6EF9">
      <w:pPr>
        <w:suppressAutoHyphens/>
        <w:spacing w:after="0" w:line="240" w:lineRule="auto"/>
        <w:ind w:firstLine="709"/>
        <w:jc w:val="both"/>
        <w:rPr>
          <w:rFonts w:ascii="Times New Roman" w:eastAsia="Calibri" w:hAnsi="Times New Roman" w:cs="Times New Roman"/>
          <w:sz w:val="28"/>
          <w:szCs w:val="28"/>
          <w:lang w:eastAsia="ru-RU"/>
        </w:rPr>
      </w:pPr>
      <w:r w:rsidRPr="00957AB8">
        <w:rPr>
          <w:rFonts w:ascii="Times New Roman" w:eastAsia="Calibri" w:hAnsi="Times New Roman" w:cs="Times New Roman"/>
          <w:sz w:val="28"/>
          <w:szCs w:val="28"/>
          <w:lang w:eastAsia="ru-RU"/>
        </w:rPr>
        <w:t>Управление в 2024 году принимало участие в тестировании бизнес-процесса по обеспечению наличными денежными средствами через счета № 40116, открытые в ПАО Сбербанк, с использованием заявки в электронном виде. В тестировании приняли участие 3 клиента федерального уровня бюджета и 1 клиент бюджета субъекта</w:t>
      </w:r>
      <w:r w:rsidR="00947D25" w:rsidRPr="00957AB8">
        <w:rPr>
          <w:rFonts w:ascii="Times New Roman" w:eastAsia="Calibri" w:hAnsi="Times New Roman" w:cs="Times New Roman"/>
          <w:sz w:val="28"/>
          <w:szCs w:val="28"/>
          <w:lang w:eastAsia="ru-RU"/>
        </w:rPr>
        <w:t xml:space="preserve"> Российской федерации</w:t>
      </w:r>
      <w:r w:rsidR="00CD3D50" w:rsidRPr="00957AB8">
        <w:rPr>
          <w:rFonts w:ascii="Times New Roman" w:eastAsia="Calibri" w:hAnsi="Times New Roman" w:cs="Times New Roman"/>
          <w:sz w:val="28"/>
          <w:szCs w:val="28"/>
          <w:lang w:eastAsia="ru-RU"/>
        </w:rPr>
        <w:t xml:space="preserve">. В рамках тестирования </w:t>
      </w:r>
      <w:r w:rsidRPr="00957AB8">
        <w:rPr>
          <w:rFonts w:ascii="Times New Roman" w:eastAsia="Calibri" w:hAnsi="Times New Roman" w:cs="Times New Roman"/>
          <w:sz w:val="28"/>
          <w:szCs w:val="28"/>
          <w:lang w:eastAsia="ru-RU"/>
        </w:rPr>
        <w:t xml:space="preserve">обработано 18 заявок, 5 из которых на получение денежной наличности, 13 – на сдачу денежной наличности. Замечания и предложения по доработкам направлены в ПАО Сбербанк. </w:t>
      </w:r>
    </w:p>
    <w:p w:rsidR="009D43B4" w:rsidRPr="00957AB8" w:rsidRDefault="009D43B4" w:rsidP="009D43B4">
      <w:pPr>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bCs/>
          <w:sz w:val="28"/>
          <w:szCs w:val="28"/>
        </w:rPr>
        <w:t>3.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 средствами бюджета Союзного государства, средствами федеральных бюджетных (автономных) учреждений и иных неучастников бюджетного процесса</w:t>
      </w:r>
    </w:p>
    <w:p w:rsidR="009D43B4" w:rsidRPr="00957AB8" w:rsidRDefault="009D43B4" w:rsidP="009D43B4">
      <w:pPr>
        <w:widowControl w:val="0"/>
        <w:suppressAutoHyphens/>
        <w:autoSpaceDE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b/>
          <w:sz w:val="28"/>
          <w:szCs w:val="28"/>
        </w:rPr>
        <w:t>3.1. Осуществление и учет операций со средствами федерального бюджета, средствами, поступающими во временное распоряжение получателей средств федерального бюджета</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 xml:space="preserve">Для осуществления и отражения операций по исполнению федерального бюджета </w:t>
      </w:r>
      <w:r w:rsidRPr="00957AB8">
        <w:rPr>
          <w:rFonts w:ascii="Times New Roman" w:hAnsi="Times New Roman"/>
          <w:sz w:val="28"/>
          <w:szCs w:val="28"/>
        </w:rPr>
        <w:t>в рамках казначейского обслуживания в Управлении открыт счет                     № 03211643000000015200</w:t>
      </w:r>
      <w:r w:rsidR="001A37B4" w:rsidRPr="00957AB8">
        <w:rPr>
          <w:rFonts w:ascii="Times New Roman" w:hAnsi="Times New Roman"/>
          <w:sz w:val="28"/>
          <w:szCs w:val="28"/>
        </w:rPr>
        <w:t xml:space="preserve"> (далее – счет № 03</w:t>
      </w:r>
      <w:r w:rsidR="00623154" w:rsidRPr="00957AB8">
        <w:rPr>
          <w:rFonts w:ascii="Times New Roman" w:hAnsi="Times New Roman"/>
          <w:sz w:val="28"/>
          <w:szCs w:val="28"/>
        </w:rPr>
        <w:t>211)</w:t>
      </w:r>
      <w:r w:rsidRPr="00957AB8">
        <w:rPr>
          <w:rFonts w:ascii="Times New Roman" w:eastAsia="Times New Roman" w:hAnsi="Times New Roman"/>
          <w:sz w:val="28"/>
          <w:szCs w:val="28"/>
          <w:lang w:eastAsia="ar-SA"/>
        </w:rPr>
        <w:t>.</w:t>
      </w:r>
    </w:p>
    <w:p w:rsidR="005A48FA" w:rsidRPr="00957AB8" w:rsidRDefault="00623154" w:rsidP="00D930AD">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По состоянию на 01 января 2025 г.</w:t>
      </w:r>
      <w:r w:rsidR="005A48FA" w:rsidRPr="00957AB8">
        <w:rPr>
          <w:rFonts w:ascii="Times New Roman" w:eastAsia="Times New Roman" w:hAnsi="Times New Roman"/>
          <w:sz w:val="28"/>
          <w:szCs w:val="28"/>
          <w:lang w:eastAsia="ar-SA"/>
        </w:rPr>
        <w:t xml:space="preserve"> в рамках осуществления учета операций в Управлении открыты и ведутся следующие виды лицевых счетов:</w:t>
      </w:r>
    </w:p>
    <w:p w:rsidR="005A48FA" w:rsidRPr="00957AB8" w:rsidRDefault="005A48FA" w:rsidP="00D930AD">
      <w:pPr>
        <w:pStyle w:val="a6"/>
        <w:numPr>
          <w:ilvl w:val="0"/>
          <w:numId w:val="21"/>
        </w:numPr>
        <w:tabs>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лицевой счет главного распорядителя (распорядителя) бюджетных средств (с кодом 01) – 6 лицевых счетов;</w:t>
      </w:r>
    </w:p>
    <w:p w:rsidR="005A48FA" w:rsidRPr="00957AB8" w:rsidRDefault="005A48FA" w:rsidP="00D930AD">
      <w:pPr>
        <w:pStyle w:val="a6"/>
        <w:numPr>
          <w:ilvl w:val="0"/>
          <w:numId w:val="21"/>
        </w:numPr>
        <w:tabs>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лицевой счет получателя бюджетных средств (с кодом 03) – 117 лицев</w:t>
      </w:r>
      <w:r w:rsidR="00623154" w:rsidRPr="00957AB8">
        <w:rPr>
          <w:rFonts w:ascii="Times New Roman" w:eastAsia="Times New Roman" w:hAnsi="Times New Roman"/>
          <w:sz w:val="28"/>
          <w:szCs w:val="28"/>
          <w:lang w:eastAsia="ar-SA"/>
        </w:rPr>
        <w:t>ых счетов.</w:t>
      </w:r>
    </w:p>
    <w:p w:rsidR="005A48FA" w:rsidRPr="00957AB8" w:rsidRDefault="005A48FA" w:rsidP="00D930AD">
      <w:pPr>
        <w:tabs>
          <w:tab w:val="left" w:pos="851"/>
        </w:tabs>
        <w:suppressAutoHyphens/>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ab/>
        <w:t>Учет операций по лицевым счетам распорядителей и получателей средств федерального бюджета осуществля</w:t>
      </w:r>
      <w:r w:rsidR="00B83CA4" w:rsidRPr="00957AB8">
        <w:rPr>
          <w:rFonts w:ascii="Times New Roman" w:eastAsia="Times New Roman" w:hAnsi="Times New Roman"/>
          <w:sz w:val="28"/>
          <w:szCs w:val="28"/>
          <w:lang w:eastAsia="ar-SA"/>
        </w:rPr>
        <w:t>лся</w:t>
      </w:r>
      <w:r w:rsidRPr="00957AB8">
        <w:rPr>
          <w:rFonts w:ascii="Times New Roman" w:eastAsia="Times New Roman" w:hAnsi="Times New Roman"/>
          <w:sz w:val="28"/>
          <w:szCs w:val="28"/>
          <w:lang w:eastAsia="ar-SA"/>
        </w:rPr>
        <w:t xml:space="preserve"> в  подсистеме управления расходами </w:t>
      </w:r>
      <w:r w:rsidR="00EA53BF" w:rsidRPr="00957AB8">
        <w:rPr>
          <w:rFonts w:ascii="Times New Roman" w:eastAsia="Times New Roman" w:hAnsi="Times New Roman"/>
          <w:sz w:val="28"/>
          <w:szCs w:val="28"/>
          <w:lang w:eastAsia="ar-SA"/>
        </w:rPr>
        <w:t xml:space="preserve">государственной интегрированной информационной системы управления общественными финансами «Электронный бюджет» (далее – ПУР </w:t>
      </w:r>
      <w:r w:rsidRPr="00957AB8">
        <w:rPr>
          <w:rFonts w:ascii="Times New Roman" w:eastAsia="Times New Roman" w:hAnsi="Times New Roman"/>
          <w:sz w:val="28"/>
          <w:szCs w:val="28"/>
          <w:lang w:eastAsia="ar-SA"/>
        </w:rPr>
        <w:t>ГИИС ЭБ</w:t>
      </w:r>
      <w:r w:rsidR="00EA53BF"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w:t>
      </w:r>
    </w:p>
    <w:p w:rsidR="005A48FA" w:rsidRPr="00957AB8" w:rsidRDefault="005A48FA" w:rsidP="00D930AD">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Управление на обработку в течение 2024 года представлено:</w:t>
      </w:r>
    </w:p>
    <w:p w:rsidR="005A48FA" w:rsidRPr="00957AB8" w:rsidRDefault="005A48FA" w:rsidP="00D930AD">
      <w:pPr>
        <w:pStyle w:val="a6"/>
        <w:numPr>
          <w:ilvl w:val="0"/>
          <w:numId w:val="22"/>
        </w:numPr>
        <w:tabs>
          <w:tab w:val="left" w:pos="0"/>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3 578 </w:t>
      </w:r>
      <w:r w:rsidR="00EA53BF" w:rsidRPr="00957AB8">
        <w:rPr>
          <w:rFonts w:ascii="Times New Roman" w:eastAsia="Times New Roman" w:hAnsi="Times New Roman"/>
          <w:sz w:val="28"/>
          <w:szCs w:val="28"/>
          <w:lang w:eastAsia="ar-SA"/>
        </w:rPr>
        <w:t>р</w:t>
      </w:r>
      <w:r w:rsidRPr="00957AB8">
        <w:rPr>
          <w:rFonts w:ascii="Times New Roman" w:eastAsia="Times New Roman" w:hAnsi="Times New Roman"/>
          <w:sz w:val="28"/>
          <w:szCs w:val="28"/>
          <w:lang w:eastAsia="ar-SA"/>
        </w:rPr>
        <w:t>асходных расписани</w:t>
      </w:r>
      <w:r w:rsidR="00EA53BF" w:rsidRPr="00957AB8">
        <w:rPr>
          <w:rFonts w:ascii="Times New Roman" w:eastAsia="Times New Roman" w:hAnsi="Times New Roman"/>
          <w:sz w:val="28"/>
          <w:szCs w:val="28"/>
          <w:lang w:eastAsia="ar-SA"/>
        </w:rPr>
        <w:t>й</w:t>
      </w:r>
      <w:r w:rsidRPr="00957AB8">
        <w:rPr>
          <w:rFonts w:ascii="Times New Roman" w:eastAsia="Times New Roman" w:hAnsi="Times New Roman"/>
          <w:sz w:val="28"/>
          <w:szCs w:val="28"/>
          <w:lang w:eastAsia="ar-SA"/>
        </w:rPr>
        <w:t>;</w:t>
      </w:r>
    </w:p>
    <w:p w:rsidR="005A48FA" w:rsidRPr="00957AB8" w:rsidRDefault="005A48FA" w:rsidP="00D930AD">
      <w:pPr>
        <w:pStyle w:val="a6"/>
        <w:numPr>
          <w:ilvl w:val="0"/>
          <w:numId w:val="22"/>
        </w:numPr>
        <w:tabs>
          <w:tab w:val="left" w:pos="0"/>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196 596 </w:t>
      </w:r>
      <w:r w:rsidR="00EA53BF" w:rsidRPr="00957AB8">
        <w:rPr>
          <w:rFonts w:ascii="Times New Roman" w:eastAsia="Times New Roman" w:hAnsi="Times New Roman"/>
          <w:sz w:val="28"/>
          <w:szCs w:val="28"/>
          <w:lang w:eastAsia="ar-SA"/>
        </w:rPr>
        <w:t>з</w:t>
      </w:r>
      <w:r w:rsidRPr="00957AB8">
        <w:rPr>
          <w:rFonts w:ascii="Times New Roman" w:eastAsia="Times New Roman" w:hAnsi="Times New Roman"/>
          <w:sz w:val="28"/>
          <w:szCs w:val="28"/>
          <w:lang w:eastAsia="ar-SA"/>
        </w:rPr>
        <w:t>аявок на кассовый расход;</w:t>
      </w:r>
    </w:p>
    <w:p w:rsidR="005A48FA" w:rsidRPr="00957AB8" w:rsidRDefault="005A48FA" w:rsidP="00D930AD">
      <w:pPr>
        <w:pStyle w:val="a6"/>
        <w:numPr>
          <w:ilvl w:val="0"/>
          <w:numId w:val="22"/>
        </w:numPr>
        <w:tabs>
          <w:tab w:val="left" w:pos="-142"/>
          <w:tab w:val="left" w:pos="0"/>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1 344 </w:t>
      </w:r>
      <w:r w:rsidR="00EA53BF" w:rsidRPr="00957AB8">
        <w:rPr>
          <w:rFonts w:ascii="Times New Roman" w:eastAsia="Times New Roman" w:hAnsi="Times New Roman"/>
          <w:sz w:val="28"/>
          <w:szCs w:val="28"/>
          <w:lang w:eastAsia="ar-SA"/>
        </w:rPr>
        <w:t>з</w:t>
      </w:r>
      <w:r w:rsidRPr="00957AB8">
        <w:rPr>
          <w:rFonts w:ascii="Times New Roman" w:eastAsia="Times New Roman" w:hAnsi="Times New Roman"/>
          <w:sz w:val="28"/>
          <w:szCs w:val="28"/>
          <w:lang w:eastAsia="ar-SA"/>
        </w:rPr>
        <w:t>аявки на получение денежных средств, перечисляемых на карту;</w:t>
      </w:r>
    </w:p>
    <w:p w:rsidR="005A48FA" w:rsidRPr="00957AB8" w:rsidRDefault="005A48FA" w:rsidP="00D930AD">
      <w:pPr>
        <w:pStyle w:val="a6"/>
        <w:numPr>
          <w:ilvl w:val="0"/>
          <w:numId w:val="22"/>
        </w:numPr>
        <w:tabs>
          <w:tab w:val="left" w:pos="-142"/>
          <w:tab w:val="left" w:pos="0"/>
          <w:tab w:val="left" w:pos="851"/>
        </w:tabs>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31</w:t>
      </w:r>
      <w:r w:rsidR="00EA53BF" w:rsidRPr="00957AB8">
        <w:rPr>
          <w:rFonts w:ascii="Times New Roman" w:eastAsia="Times New Roman" w:hAnsi="Times New Roman"/>
          <w:sz w:val="28"/>
          <w:szCs w:val="28"/>
          <w:lang w:eastAsia="ar-SA"/>
        </w:rPr>
        <w:t xml:space="preserve"> з</w:t>
      </w:r>
      <w:r w:rsidRPr="00957AB8">
        <w:rPr>
          <w:rFonts w:ascii="Times New Roman" w:eastAsia="Times New Roman" w:hAnsi="Times New Roman"/>
          <w:sz w:val="28"/>
          <w:szCs w:val="28"/>
          <w:lang w:eastAsia="ar-SA"/>
        </w:rPr>
        <w:t>аявка на возврат;</w:t>
      </w:r>
    </w:p>
    <w:p w:rsidR="005A48FA" w:rsidRPr="00957AB8" w:rsidRDefault="005A48FA" w:rsidP="005A48FA">
      <w:pPr>
        <w:pStyle w:val="a6"/>
        <w:numPr>
          <w:ilvl w:val="0"/>
          <w:numId w:val="22"/>
        </w:numPr>
        <w:tabs>
          <w:tab w:val="left" w:pos="-142"/>
          <w:tab w:val="left" w:pos="0"/>
          <w:tab w:val="left" w:pos="851"/>
        </w:tabs>
        <w:suppressAutoHyphens/>
        <w:spacing w:after="0" w:line="240" w:lineRule="auto"/>
        <w:ind w:left="567" w:firstLine="0"/>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lastRenderedPageBreak/>
        <w:t xml:space="preserve">5 139 </w:t>
      </w:r>
      <w:r w:rsidR="00EA53BF" w:rsidRPr="00957AB8">
        <w:rPr>
          <w:rFonts w:ascii="Times New Roman" w:eastAsia="Times New Roman" w:hAnsi="Times New Roman"/>
          <w:sz w:val="28"/>
          <w:szCs w:val="28"/>
          <w:lang w:eastAsia="ar-SA"/>
        </w:rPr>
        <w:t>з</w:t>
      </w:r>
      <w:r w:rsidRPr="00957AB8">
        <w:rPr>
          <w:rFonts w:ascii="Times New Roman" w:eastAsia="Times New Roman" w:hAnsi="Times New Roman"/>
          <w:sz w:val="28"/>
          <w:szCs w:val="28"/>
          <w:lang w:eastAsia="ar-SA"/>
        </w:rPr>
        <w:t>апросов на аннулирование;</w:t>
      </w:r>
    </w:p>
    <w:p w:rsidR="005A48FA" w:rsidRPr="00957AB8" w:rsidRDefault="005A48FA" w:rsidP="005A48FA">
      <w:pPr>
        <w:pStyle w:val="a6"/>
        <w:numPr>
          <w:ilvl w:val="0"/>
          <w:numId w:val="22"/>
        </w:numPr>
        <w:tabs>
          <w:tab w:val="left" w:pos="-142"/>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950</w:t>
      </w:r>
      <w:r w:rsidR="00EA53BF" w:rsidRPr="00957AB8">
        <w:rPr>
          <w:rFonts w:ascii="Times New Roman" w:eastAsia="Times New Roman" w:hAnsi="Times New Roman"/>
          <w:sz w:val="28"/>
          <w:szCs w:val="28"/>
          <w:lang w:eastAsia="ar-SA"/>
        </w:rPr>
        <w:t xml:space="preserve"> у</w:t>
      </w:r>
      <w:r w:rsidRPr="00957AB8">
        <w:rPr>
          <w:rFonts w:ascii="Times New Roman" w:eastAsia="Times New Roman" w:hAnsi="Times New Roman"/>
          <w:sz w:val="28"/>
          <w:szCs w:val="28"/>
          <w:lang w:eastAsia="ar-SA"/>
        </w:rPr>
        <w:t>ведомлений об уточнении вида и принадлежности платежа.</w:t>
      </w:r>
    </w:p>
    <w:p w:rsidR="005A48FA" w:rsidRPr="00957AB8" w:rsidRDefault="005A48FA" w:rsidP="005A48FA">
      <w:pPr>
        <w:tabs>
          <w:tab w:val="left" w:pos="0"/>
          <w:tab w:val="left" w:pos="851"/>
        </w:tabs>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2024 году на лицевые счета распорядителей и получателей бюджетных средств расходными расписаниями доведены лимиты бюджетных обязательств и бюджетные ассигнования в размере 41 286,6 млн. рублей, в том числе:</w:t>
      </w:r>
    </w:p>
    <w:p w:rsidR="005A48FA" w:rsidRPr="00957AB8" w:rsidRDefault="005A48FA" w:rsidP="005A48FA">
      <w:pPr>
        <w:pStyle w:val="a6"/>
        <w:numPr>
          <w:ilvl w:val="0"/>
          <w:numId w:val="23"/>
        </w:numPr>
        <w:tabs>
          <w:tab w:val="left" w:pos="0"/>
          <w:tab w:val="left" w:pos="851"/>
        </w:tabs>
        <w:suppressAutoHyphens/>
        <w:autoSpaceDE w:val="0"/>
        <w:autoSpaceDN w:val="0"/>
        <w:adjustRightInd w:val="0"/>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из МОУ ФК на сумму 18 736,5 млн. рублей (45,4%);</w:t>
      </w:r>
    </w:p>
    <w:p w:rsidR="005A48FA" w:rsidRPr="00957AB8" w:rsidRDefault="005A48FA" w:rsidP="005A48FA">
      <w:pPr>
        <w:pStyle w:val="a6"/>
        <w:numPr>
          <w:ilvl w:val="0"/>
          <w:numId w:val="23"/>
        </w:numPr>
        <w:tabs>
          <w:tab w:val="left" w:pos="0"/>
          <w:tab w:val="left" w:pos="851"/>
        </w:tabs>
        <w:suppressAutoHyphens/>
        <w:autoSpaceDE w:val="0"/>
        <w:autoSpaceDN w:val="0"/>
        <w:adjustRightInd w:val="0"/>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из территориальных органов Федерального казначейства по субъектам Российской Федерации на сумму 22 550,1 млн. рублей (54,6%).</w:t>
      </w:r>
    </w:p>
    <w:p w:rsidR="005A48FA" w:rsidRPr="00957AB8" w:rsidRDefault="005A48FA" w:rsidP="005A48FA">
      <w:pPr>
        <w:tabs>
          <w:tab w:val="left" w:pos="0"/>
        </w:tabs>
        <w:suppressAutoHyphens/>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2024 году кассовые выплаты со счета № 03211</w:t>
      </w:r>
      <w:r w:rsidR="001C5295"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составили 41 207,8 млн. рублей или 99,8% от доведенных лимитов бюджетных обязательств на текущий год.</w:t>
      </w:r>
    </w:p>
    <w:p w:rsidR="005A48FA" w:rsidRPr="00957AB8" w:rsidRDefault="005A48FA" w:rsidP="005A48FA">
      <w:pPr>
        <w:tabs>
          <w:tab w:val="left" w:pos="0"/>
        </w:tabs>
        <w:suppressAutoHyphens/>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Основными направлениями кассовых выплат по видам расходов, произведенных со счета № 03211, являются:</w:t>
      </w:r>
    </w:p>
    <w:p w:rsidR="005A48FA" w:rsidRPr="00957AB8" w:rsidRDefault="005A48FA" w:rsidP="005A48FA">
      <w:pPr>
        <w:pStyle w:val="a6"/>
        <w:numPr>
          <w:ilvl w:val="0"/>
          <w:numId w:val="24"/>
        </w:numPr>
        <w:tabs>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заработная плата и начисления на выплаты по оплате труда – 35 120,7 млн. рублей (85,2%);</w:t>
      </w:r>
    </w:p>
    <w:p w:rsidR="005A48FA" w:rsidRPr="00957AB8" w:rsidRDefault="005A48FA" w:rsidP="005A48FA">
      <w:pPr>
        <w:pStyle w:val="a6"/>
        <w:numPr>
          <w:ilvl w:val="0"/>
          <w:numId w:val="24"/>
        </w:numPr>
        <w:tabs>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оплата работ, услуг – 3 832,1 млн. рублей (9,3%);</w:t>
      </w:r>
    </w:p>
    <w:p w:rsidR="005A48FA" w:rsidRPr="00957AB8" w:rsidRDefault="005A48FA" w:rsidP="005A48FA">
      <w:pPr>
        <w:pStyle w:val="a6"/>
        <w:numPr>
          <w:ilvl w:val="0"/>
          <w:numId w:val="24"/>
        </w:numPr>
        <w:tabs>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социальное обеспечение – 2 103,4 млн. рублей (5,1%);</w:t>
      </w:r>
    </w:p>
    <w:p w:rsidR="005A48FA" w:rsidRPr="00957AB8" w:rsidRDefault="005A48FA" w:rsidP="005A48FA">
      <w:pPr>
        <w:pStyle w:val="a6"/>
        <w:numPr>
          <w:ilvl w:val="0"/>
          <w:numId w:val="24"/>
        </w:numPr>
        <w:tabs>
          <w:tab w:val="left" w:pos="0"/>
          <w:tab w:val="left" w:pos="851"/>
        </w:tabs>
        <w:suppressAutoHyphens/>
        <w:spacing w:after="0" w:line="240" w:lineRule="auto"/>
        <w:ind w:left="0"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прочие расходы – 151,6 млн. рублей (0,4%).</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2024 году</w:t>
      </w:r>
      <w:r w:rsidRPr="00957AB8">
        <w:t xml:space="preserve"> </w:t>
      </w:r>
      <w:r w:rsidRPr="00957AB8">
        <w:rPr>
          <w:rFonts w:ascii="Times New Roman" w:eastAsia="Times New Roman" w:hAnsi="Times New Roman"/>
          <w:sz w:val="28"/>
          <w:szCs w:val="28"/>
          <w:lang w:eastAsia="ar-SA"/>
        </w:rPr>
        <w:t>учет бюджетных и денежных обязательств получателей средств федерального бюджета</w:t>
      </w:r>
      <w:r w:rsidRPr="00957AB8">
        <w:t xml:space="preserve"> </w:t>
      </w:r>
      <w:r w:rsidRPr="00957AB8">
        <w:rPr>
          <w:rFonts w:ascii="Times New Roman" w:eastAsia="Times New Roman" w:hAnsi="Times New Roman"/>
          <w:sz w:val="28"/>
          <w:szCs w:val="28"/>
          <w:lang w:eastAsia="ar-SA"/>
        </w:rPr>
        <w:t>осуществлялся в соответствии с положениями приказа Министерства финансов Российской Федерации от 30 октября 2020 г.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r w:rsidR="00D930AD" w:rsidRPr="00957AB8">
        <w:rPr>
          <w:rFonts w:ascii="Times New Roman" w:eastAsia="Times New Roman" w:hAnsi="Times New Roman"/>
          <w:sz w:val="28"/>
          <w:szCs w:val="28"/>
          <w:lang w:eastAsia="ar-SA"/>
        </w:rPr>
        <w:t xml:space="preserve"> (далее – приказ № 258н)</w:t>
      </w:r>
      <w:r w:rsidRPr="00957AB8">
        <w:rPr>
          <w:rFonts w:ascii="Times New Roman" w:eastAsia="Times New Roman" w:hAnsi="Times New Roman"/>
          <w:sz w:val="28"/>
          <w:szCs w:val="28"/>
          <w:lang w:eastAsia="ar-SA"/>
        </w:rPr>
        <w:t>.</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Постановка на учет бюджетных обязательств и внесение изменений </w:t>
      </w:r>
      <w:r w:rsidRPr="00957AB8">
        <w:rPr>
          <w:rFonts w:ascii="Times New Roman" w:eastAsia="Times New Roman" w:hAnsi="Times New Roman"/>
          <w:sz w:val="28"/>
          <w:szCs w:val="28"/>
          <w:lang w:eastAsia="ar-SA"/>
        </w:rPr>
        <w:br/>
        <w:t>в поставленные на учет бюджетные обязательства осуществлял</w:t>
      </w:r>
      <w:r w:rsidR="007D7AAD" w:rsidRPr="00957AB8">
        <w:rPr>
          <w:rFonts w:ascii="Times New Roman" w:eastAsia="Times New Roman" w:hAnsi="Times New Roman"/>
          <w:sz w:val="28"/>
          <w:szCs w:val="28"/>
          <w:lang w:eastAsia="ar-SA"/>
        </w:rPr>
        <w:t>и</w:t>
      </w:r>
      <w:r w:rsidRPr="00957AB8">
        <w:rPr>
          <w:rFonts w:ascii="Times New Roman" w:eastAsia="Times New Roman" w:hAnsi="Times New Roman"/>
          <w:sz w:val="28"/>
          <w:szCs w:val="28"/>
          <w:lang w:eastAsia="ar-SA"/>
        </w:rPr>
        <w:t xml:space="preserve">сь в соответствии со </w:t>
      </w:r>
      <w:r w:rsidR="007D7AAD" w:rsidRPr="00957AB8">
        <w:rPr>
          <w:rFonts w:ascii="Times New Roman" w:eastAsia="Times New Roman" w:hAnsi="Times New Roman"/>
          <w:sz w:val="28"/>
          <w:szCs w:val="28"/>
          <w:lang w:eastAsia="ar-SA"/>
        </w:rPr>
        <w:t>с</w:t>
      </w:r>
      <w:r w:rsidRPr="00957AB8">
        <w:rPr>
          <w:rFonts w:ascii="Times New Roman" w:eastAsia="Times New Roman" w:hAnsi="Times New Roman"/>
          <w:sz w:val="28"/>
          <w:szCs w:val="28"/>
          <w:lang w:eastAsia="ar-SA"/>
        </w:rPr>
        <w:t>ведениями о бюджетных обязательствах. В 2024 году поставлено на учет бюджетных обязательств на сумму 41 279,0 млн. рублей, исполнено бюджетных обязательств на сумму 41 207,8 млн. рублей</w:t>
      </w:r>
      <w:r w:rsidR="00F24C27"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включая бюджетные обязательства, перерегистрированные на начало 2024 года.</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На 01 января 2025 г. сумма неисполненных бюджетных обязательств составила 7,3 млн. рублей (0,02%</w:t>
      </w:r>
      <w:r w:rsidR="00F24C27" w:rsidRPr="00957AB8">
        <w:rPr>
          <w:rFonts w:ascii="Times New Roman" w:eastAsia="Times New Roman" w:hAnsi="Times New Roman"/>
          <w:sz w:val="28"/>
          <w:szCs w:val="28"/>
          <w:lang w:eastAsia="ar-SA"/>
        </w:rPr>
        <w:t xml:space="preserve"> от суммы поставленных на учет бюджетных обязательств в 2024 году).</w:t>
      </w:r>
    </w:p>
    <w:p w:rsidR="003764E7" w:rsidRPr="00957AB8" w:rsidRDefault="005A48FA" w:rsidP="005A48F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целях обеспечения реализации мероприятий, предусмотренных пунктами 9 и 12 постановления Правительства Российской Федерации от 09 декабря 2017 г. </w:t>
      </w:r>
      <w:r w:rsidR="00D930AD"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1496 «О мерах по обеспечению исполнения федерального бюджета» (</w:t>
      </w:r>
      <w:r w:rsidR="00D930AD" w:rsidRPr="00957AB8">
        <w:rPr>
          <w:rFonts w:ascii="Times New Roman" w:eastAsia="Times New Roman" w:hAnsi="Times New Roman" w:cs="Times New Roman"/>
          <w:sz w:val="28"/>
          <w:szCs w:val="28"/>
          <w:lang w:eastAsia="ar-SA"/>
        </w:rPr>
        <w:t>далее – п</w:t>
      </w:r>
      <w:r w:rsidRPr="00957AB8">
        <w:rPr>
          <w:rFonts w:ascii="Times New Roman" w:eastAsia="Times New Roman" w:hAnsi="Times New Roman" w:cs="Times New Roman"/>
          <w:sz w:val="28"/>
          <w:szCs w:val="28"/>
          <w:lang w:eastAsia="ar-SA"/>
        </w:rPr>
        <w:t>остановление</w:t>
      </w:r>
      <w:r w:rsidR="00D930AD" w:rsidRPr="00957AB8">
        <w:rPr>
          <w:rFonts w:ascii="Times New Roman" w:eastAsia="Times New Roman" w:hAnsi="Times New Roman" w:cs="Times New Roman"/>
          <w:sz w:val="28"/>
          <w:szCs w:val="28"/>
          <w:lang w:eastAsia="ar-SA"/>
        </w:rPr>
        <w:t xml:space="preserve"> № 1496</w:t>
      </w:r>
      <w:r w:rsidRPr="00957AB8">
        <w:rPr>
          <w:rFonts w:ascii="Times New Roman" w:eastAsia="Times New Roman" w:hAnsi="Times New Roman" w:cs="Times New Roman"/>
          <w:sz w:val="28"/>
          <w:szCs w:val="28"/>
          <w:lang w:eastAsia="ar-SA"/>
        </w:rPr>
        <w:t xml:space="preserve">) в 2024 году осуществлен отзыв остатков лимитов бюджетных обязательств.  </w:t>
      </w:r>
    </w:p>
    <w:p w:rsidR="003764E7" w:rsidRPr="00957AB8" w:rsidRDefault="005A48FA" w:rsidP="005A48F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соответствии с пунктом 9</w:t>
      </w:r>
      <w:r w:rsidR="003764E7" w:rsidRPr="00957AB8">
        <w:t xml:space="preserve"> </w:t>
      </w:r>
      <w:r w:rsidR="003764E7" w:rsidRPr="00957AB8">
        <w:rPr>
          <w:rFonts w:ascii="Times New Roman" w:eastAsia="Times New Roman" w:hAnsi="Times New Roman" w:cs="Times New Roman"/>
          <w:sz w:val="28"/>
          <w:szCs w:val="28"/>
          <w:lang w:eastAsia="ar-SA"/>
        </w:rPr>
        <w:t>постановления № 1496</w:t>
      </w:r>
      <w:r w:rsidRPr="00957AB8">
        <w:rPr>
          <w:rFonts w:ascii="Times New Roman" w:eastAsia="Times New Roman" w:hAnsi="Times New Roman" w:cs="Times New Roman"/>
          <w:sz w:val="28"/>
          <w:szCs w:val="28"/>
          <w:lang w:eastAsia="ar-SA"/>
        </w:rPr>
        <w:t xml:space="preserve"> осуществлен отзыв лимитов бюджетных обязательств</w:t>
      </w:r>
      <w:r w:rsidR="00D930AD"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неиспользованных до 01 июня 2024 г</w:t>
      </w:r>
      <w:r w:rsidR="00D930AD"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доведенных в 2024 году</w:t>
      </w:r>
      <w:r w:rsidR="002608DA"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xml:space="preserve"> </w:t>
      </w:r>
      <w:r w:rsidR="002608DA" w:rsidRPr="00957AB8">
        <w:rPr>
          <w:rFonts w:ascii="Times New Roman" w:eastAsia="Times New Roman" w:hAnsi="Times New Roman" w:cs="Times New Roman"/>
          <w:sz w:val="28"/>
          <w:szCs w:val="28"/>
          <w:lang w:eastAsia="ar-SA"/>
        </w:rPr>
        <w:t>для</w:t>
      </w:r>
      <w:r w:rsidRPr="00957AB8">
        <w:rPr>
          <w:rFonts w:ascii="Times New Roman" w:eastAsia="Times New Roman" w:hAnsi="Times New Roman" w:cs="Times New Roman"/>
          <w:sz w:val="28"/>
          <w:szCs w:val="28"/>
          <w:lang w:eastAsia="ar-SA"/>
        </w:rPr>
        <w:t xml:space="preserve"> оплаты</w:t>
      </w:r>
      <w:r w:rsidR="007D7AAD" w:rsidRPr="00957AB8">
        <w:rPr>
          <w:rFonts w:ascii="Times New Roman" w:eastAsia="Times New Roman" w:hAnsi="Times New Roman" w:cs="Times New Roman"/>
          <w:sz w:val="28"/>
          <w:szCs w:val="28"/>
          <w:lang w:eastAsia="ar-SA"/>
        </w:rPr>
        <w:t xml:space="preserve"> государственных контрактов, не</w:t>
      </w:r>
      <w:r w:rsidRPr="00957AB8">
        <w:rPr>
          <w:rFonts w:ascii="Times New Roman" w:eastAsia="Times New Roman" w:hAnsi="Times New Roman" w:cs="Times New Roman"/>
          <w:sz w:val="28"/>
          <w:szCs w:val="28"/>
          <w:lang w:eastAsia="ar-SA"/>
        </w:rPr>
        <w:t>исполненных в 2023 году</w:t>
      </w:r>
      <w:r w:rsidR="002608DA"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на сумму 12,5 млн. рублей.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соответствии с пунктом 12 </w:t>
      </w:r>
      <w:r w:rsidR="003764E7" w:rsidRPr="00957AB8">
        <w:rPr>
          <w:rFonts w:ascii="Times New Roman" w:eastAsia="Times New Roman" w:hAnsi="Times New Roman" w:cs="Times New Roman"/>
          <w:sz w:val="28"/>
          <w:szCs w:val="28"/>
          <w:lang w:eastAsia="ar-SA"/>
        </w:rPr>
        <w:t xml:space="preserve">постановления № 1496 </w:t>
      </w:r>
      <w:r w:rsidRPr="00957AB8">
        <w:rPr>
          <w:rFonts w:ascii="Times New Roman" w:eastAsia="Times New Roman" w:hAnsi="Times New Roman" w:cs="Times New Roman"/>
          <w:sz w:val="28"/>
          <w:szCs w:val="28"/>
          <w:lang w:eastAsia="ar-SA"/>
        </w:rPr>
        <w:t>осуществлен отзыв не законтрактованных на 01 июня 2024 г</w:t>
      </w:r>
      <w:r w:rsidR="00D930AD"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xml:space="preserve"> лимитов бюджетных обязательств на сумму 0,01 млн. рублей.</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lastRenderedPageBreak/>
        <w:t>В целях  исполнения п</w:t>
      </w:r>
      <w:r w:rsidR="00D930AD" w:rsidRPr="00957AB8">
        <w:rPr>
          <w:rFonts w:ascii="Times New Roman" w:eastAsia="Times New Roman" w:hAnsi="Times New Roman" w:cs="Times New Roman"/>
          <w:sz w:val="28"/>
          <w:szCs w:val="28"/>
          <w:lang w:eastAsia="ar-SA"/>
        </w:rPr>
        <w:t>ункта</w:t>
      </w:r>
      <w:r w:rsidRPr="00957AB8">
        <w:rPr>
          <w:rFonts w:ascii="Times New Roman" w:eastAsia="Times New Roman" w:hAnsi="Times New Roman" w:cs="Times New Roman"/>
          <w:sz w:val="28"/>
          <w:szCs w:val="28"/>
          <w:lang w:eastAsia="ar-SA"/>
        </w:rPr>
        <w:t xml:space="preserve"> 15(1) </w:t>
      </w:r>
      <w:r w:rsidR="00D930AD" w:rsidRPr="00957AB8">
        <w:rPr>
          <w:rFonts w:ascii="Times New Roman" w:eastAsia="Times New Roman" w:hAnsi="Times New Roman" w:cs="Times New Roman"/>
          <w:sz w:val="28"/>
          <w:szCs w:val="28"/>
          <w:lang w:eastAsia="ar-SA"/>
        </w:rPr>
        <w:t>п</w:t>
      </w:r>
      <w:r w:rsidRPr="00957AB8">
        <w:rPr>
          <w:rFonts w:ascii="Times New Roman" w:eastAsia="Times New Roman" w:hAnsi="Times New Roman" w:cs="Times New Roman"/>
          <w:sz w:val="28"/>
          <w:szCs w:val="28"/>
          <w:lang w:eastAsia="ar-SA"/>
        </w:rPr>
        <w:t xml:space="preserve">остановления </w:t>
      </w:r>
      <w:r w:rsidR="00D930AD" w:rsidRPr="00957AB8">
        <w:rPr>
          <w:rFonts w:ascii="Times New Roman" w:eastAsia="Times New Roman" w:hAnsi="Times New Roman" w:cs="Times New Roman"/>
          <w:sz w:val="28"/>
          <w:szCs w:val="28"/>
          <w:lang w:eastAsia="ar-SA"/>
        </w:rPr>
        <w:t xml:space="preserve">№ 1496 </w:t>
      </w:r>
      <w:r w:rsidRPr="00957AB8">
        <w:rPr>
          <w:rFonts w:ascii="Times New Roman" w:eastAsia="Times New Roman" w:hAnsi="Times New Roman" w:cs="Times New Roman"/>
          <w:sz w:val="28"/>
          <w:szCs w:val="28"/>
          <w:lang w:eastAsia="ar-SA"/>
        </w:rPr>
        <w:t>в декабре 2024 года получателями и распорядителями средств федерального бюджета спрогнозированы обязательства, которые не будут исполнены получателями средств федерального бюджета в текущем финансовом году, в результате чего отозваны лимиты бюджетных обязательств на сумму 37,9 млн. рублей.</w:t>
      </w:r>
    </w:p>
    <w:p w:rsidR="005A48FA" w:rsidRPr="00957AB8" w:rsidRDefault="005A48FA" w:rsidP="00D930AD">
      <w:pPr>
        <w:pStyle w:val="a6"/>
        <w:suppressAutoHyphens/>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 xml:space="preserve">Для осуществления и отражения операций со средствами, поступающими во временное распоряжение, </w:t>
      </w:r>
      <w:r w:rsidRPr="00957AB8">
        <w:rPr>
          <w:rFonts w:ascii="Times New Roman" w:hAnsi="Times New Roman"/>
          <w:sz w:val="28"/>
          <w:szCs w:val="28"/>
        </w:rPr>
        <w:t>в рамках казначейского обслуживания бюджетов в Управлении открыт счет № 03212643000000015200</w:t>
      </w:r>
      <w:r w:rsidRPr="00957AB8">
        <w:rPr>
          <w:rFonts w:ascii="Times New Roman" w:eastAsia="Times New Roman" w:hAnsi="Times New Roman"/>
          <w:sz w:val="28"/>
          <w:szCs w:val="28"/>
          <w:lang w:eastAsia="ar-SA"/>
        </w:rPr>
        <w:t>.</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Для учета операций федеральных казенных учреждений, осуществляемых со средствами, поступающими во временное распоряжение, в Управлении</w:t>
      </w:r>
      <w:r w:rsidR="00D930AD" w:rsidRPr="00957AB8">
        <w:rPr>
          <w:rFonts w:ascii="Times New Roman" w:eastAsia="Times New Roman" w:hAnsi="Times New Roman"/>
          <w:sz w:val="28"/>
          <w:szCs w:val="28"/>
          <w:lang w:eastAsia="ar-SA"/>
        </w:rPr>
        <w:t xml:space="preserve"> по состоянию на 01 января 2025 г.</w:t>
      </w:r>
      <w:r w:rsidRPr="00957AB8">
        <w:rPr>
          <w:rFonts w:ascii="Times New Roman" w:eastAsia="Times New Roman" w:hAnsi="Times New Roman"/>
          <w:sz w:val="28"/>
          <w:szCs w:val="28"/>
          <w:lang w:eastAsia="ar-SA"/>
        </w:rPr>
        <w:t xml:space="preserve"> открыто 140 лицевых счетов </w:t>
      </w:r>
      <w:r w:rsidR="004312F2"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с кодом 05</w:t>
      </w:r>
      <w:r w:rsidR="004312F2"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На лицевые счета федеральных казенных учреждений для учета операций со средствами, поступающими во временное распоряжение, в течение 2024 года поступили средства в размере 11 501,2 млн. рублей.</w:t>
      </w:r>
    </w:p>
    <w:p w:rsidR="005A48FA" w:rsidRPr="00957AB8" w:rsidRDefault="005A48FA" w:rsidP="005A48FA">
      <w:pPr>
        <w:suppressAutoHyphens/>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Общий объем расходования средств, поступивших во временное распоряжение, составил 11 325,5 млн. рублей.</w:t>
      </w:r>
    </w:p>
    <w:p w:rsidR="009D43B4" w:rsidRPr="00957AB8" w:rsidRDefault="009D43B4" w:rsidP="009D43B4">
      <w:pPr>
        <w:suppressAutoHyphens/>
        <w:spacing w:after="0" w:line="240" w:lineRule="auto"/>
        <w:ind w:firstLine="709"/>
        <w:contextualSpacing/>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3.2. Осуществление и учет операций со средствами федеральных бюджетных и автономных учреждений</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7AB8">
        <w:rPr>
          <w:rFonts w:ascii="Times New Roman" w:eastAsia="Times New Roman" w:hAnsi="Times New Roman" w:cs="Times New Roman"/>
          <w:color w:val="000000" w:themeColor="text1"/>
          <w:sz w:val="28"/>
          <w:szCs w:val="28"/>
          <w:lang w:eastAsia="ar-SA"/>
        </w:rPr>
        <w:t>Для казначейского обслуживания операций со средствами</w:t>
      </w:r>
      <w:r w:rsidR="007D7AAD" w:rsidRPr="00957AB8">
        <w:rPr>
          <w:rFonts w:ascii="Times New Roman" w:eastAsia="Times New Roman" w:hAnsi="Times New Roman" w:cs="Times New Roman"/>
          <w:color w:val="000000" w:themeColor="text1"/>
          <w:sz w:val="28"/>
          <w:szCs w:val="28"/>
          <w:lang w:eastAsia="ar-SA"/>
        </w:rPr>
        <w:t xml:space="preserve"> федеральных</w:t>
      </w:r>
      <w:r w:rsidRPr="00957AB8">
        <w:rPr>
          <w:rFonts w:ascii="Times New Roman" w:eastAsia="Times New Roman" w:hAnsi="Times New Roman" w:cs="Times New Roman"/>
          <w:color w:val="000000" w:themeColor="text1"/>
          <w:sz w:val="28"/>
          <w:szCs w:val="28"/>
          <w:lang w:eastAsia="ar-SA"/>
        </w:rPr>
        <w:t xml:space="preserve"> бюджетных</w:t>
      </w:r>
      <w:r w:rsidR="007D7AAD" w:rsidRPr="00957AB8">
        <w:rPr>
          <w:rFonts w:ascii="Times New Roman" w:eastAsia="Times New Roman" w:hAnsi="Times New Roman" w:cs="Times New Roman"/>
          <w:color w:val="000000" w:themeColor="text1"/>
          <w:sz w:val="28"/>
          <w:szCs w:val="28"/>
          <w:lang w:eastAsia="ar-SA"/>
        </w:rPr>
        <w:t xml:space="preserve"> и</w:t>
      </w:r>
      <w:r w:rsidRPr="00957AB8">
        <w:rPr>
          <w:rFonts w:ascii="Times New Roman" w:eastAsia="Times New Roman" w:hAnsi="Times New Roman" w:cs="Times New Roman"/>
          <w:color w:val="000000" w:themeColor="text1"/>
          <w:sz w:val="28"/>
          <w:szCs w:val="28"/>
          <w:lang w:eastAsia="ar-SA"/>
        </w:rPr>
        <w:t xml:space="preserve"> автономных учреждений в Управлении открыт казначейский счет </w:t>
      </w:r>
      <w:r w:rsidRPr="00957AB8">
        <w:rPr>
          <w:rFonts w:ascii="Times New Roman" w:eastAsia="Times New Roman" w:hAnsi="Times New Roman" w:cs="Times New Roman"/>
          <w:color w:val="000000" w:themeColor="text1"/>
          <w:sz w:val="28"/>
          <w:szCs w:val="28"/>
          <w:lang w:eastAsia="ar-SA"/>
        </w:rPr>
        <w:br/>
        <w:t xml:space="preserve">№ </w:t>
      </w:r>
      <w:r w:rsidRPr="00957AB8">
        <w:rPr>
          <w:rFonts w:ascii="Times New Roman" w:hAnsi="Times New Roman" w:cs="Times New Roman"/>
          <w:color w:val="000000" w:themeColor="text1"/>
          <w:sz w:val="28"/>
          <w:szCs w:val="28"/>
          <w:lang w:val="ru"/>
        </w:rPr>
        <w:t>03214643000000015200 «</w:t>
      </w:r>
      <w:r w:rsidRPr="00957AB8">
        <w:rPr>
          <w:rFonts w:ascii="Times New Roman" w:hAnsi="Times New Roman" w:cs="Times New Roman"/>
          <w:color w:val="000000" w:themeColor="text1"/>
          <w:sz w:val="28"/>
          <w:szCs w:val="28"/>
        </w:rPr>
        <w:t>Средства федеральных бюджетных и автономных учреждений»</w:t>
      </w:r>
      <w:r w:rsidR="006A0404" w:rsidRPr="00957AB8">
        <w:t xml:space="preserve"> </w:t>
      </w:r>
      <w:r w:rsidR="006A0404" w:rsidRPr="00957AB8">
        <w:rPr>
          <w:rFonts w:ascii="Times New Roman" w:hAnsi="Times New Roman" w:cs="Times New Roman"/>
          <w:color w:val="000000" w:themeColor="text1"/>
          <w:sz w:val="28"/>
          <w:szCs w:val="28"/>
        </w:rPr>
        <w:t>(далее – счет № 03214)</w:t>
      </w:r>
      <w:r w:rsidRPr="00957AB8">
        <w:rPr>
          <w:rFonts w:ascii="Times New Roman" w:hAnsi="Times New Roman" w:cs="Times New Roman"/>
          <w:color w:val="000000" w:themeColor="text1"/>
          <w:sz w:val="28"/>
          <w:szCs w:val="28"/>
          <w:lang w:val="ru"/>
        </w:rPr>
        <w:t xml:space="preserve">. </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Для учета операций, осуществляемых бюджетными и автономными учреждениями в рамках их бюджетных полномочий</w:t>
      </w:r>
      <w:r w:rsidR="00085002" w:rsidRPr="00957AB8">
        <w:rPr>
          <w:rFonts w:ascii="Times New Roman" w:hAnsi="Times New Roman" w:cs="Times New Roman"/>
          <w:color w:val="000000" w:themeColor="text1"/>
          <w:sz w:val="28"/>
          <w:szCs w:val="28"/>
        </w:rPr>
        <w:t>,</w:t>
      </w:r>
      <w:r w:rsidRPr="00957AB8">
        <w:rPr>
          <w:rFonts w:ascii="Times New Roman" w:hAnsi="Times New Roman" w:cs="Times New Roman"/>
          <w:color w:val="000000" w:themeColor="text1"/>
          <w:sz w:val="28"/>
          <w:szCs w:val="28"/>
        </w:rPr>
        <w:t xml:space="preserve"> </w:t>
      </w:r>
      <w:r w:rsidR="00085002" w:rsidRPr="00957AB8">
        <w:rPr>
          <w:rFonts w:ascii="Times New Roman" w:hAnsi="Times New Roman" w:cs="Times New Roman"/>
          <w:color w:val="000000" w:themeColor="text1"/>
          <w:sz w:val="28"/>
          <w:szCs w:val="28"/>
        </w:rPr>
        <w:t>по состоянию на 01 января 2025 г.</w:t>
      </w:r>
      <w:r w:rsidR="00085002" w:rsidRPr="00957AB8">
        <w:t xml:space="preserve"> </w:t>
      </w:r>
      <w:r w:rsidR="00085002" w:rsidRPr="00957AB8">
        <w:rPr>
          <w:rFonts w:ascii="Times New Roman" w:hAnsi="Times New Roman" w:cs="Times New Roman"/>
          <w:color w:val="000000" w:themeColor="text1"/>
          <w:sz w:val="28"/>
          <w:szCs w:val="28"/>
        </w:rPr>
        <w:t xml:space="preserve">в Управлении </w:t>
      </w:r>
      <w:r w:rsidRPr="00957AB8">
        <w:rPr>
          <w:rFonts w:ascii="Times New Roman" w:hAnsi="Times New Roman" w:cs="Times New Roman"/>
          <w:color w:val="000000" w:themeColor="text1"/>
          <w:sz w:val="28"/>
          <w:szCs w:val="28"/>
        </w:rPr>
        <w:t>открыты и ведутся следующие виды лицевых счетов:</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лицевой счет бюджетного учреждения (с кодом 20) – 46 лицевых счетов;</w:t>
      </w:r>
    </w:p>
    <w:p w:rsidR="005A48FA" w:rsidRPr="00957AB8" w:rsidRDefault="005A48FA" w:rsidP="005A48FA">
      <w:pPr>
        <w:pStyle w:val="a6"/>
        <w:numPr>
          <w:ilvl w:val="0"/>
          <w:numId w:val="24"/>
        </w:numPr>
        <w:autoSpaceDE w:val="0"/>
        <w:autoSpaceDN w:val="0"/>
        <w:adjustRightInd w:val="0"/>
        <w:spacing w:after="0" w:line="240" w:lineRule="auto"/>
        <w:ind w:left="0" w:firstLine="720"/>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отдельный лицевой счет бюджетного учреждения (с кодом 21) – 39 лицевых счетов;</w:t>
      </w:r>
    </w:p>
    <w:p w:rsidR="005A48FA" w:rsidRPr="00957AB8" w:rsidRDefault="005A48FA" w:rsidP="005A48FA">
      <w:pPr>
        <w:pStyle w:val="a6"/>
        <w:numPr>
          <w:ilvl w:val="0"/>
          <w:numId w:val="24"/>
        </w:numPr>
        <w:autoSpaceDE w:val="0"/>
        <w:autoSpaceDN w:val="0"/>
        <w:adjustRightInd w:val="0"/>
        <w:spacing w:after="0" w:line="240" w:lineRule="auto"/>
        <w:ind w:left="0"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лицевой счет бюджетного учреждения для учета операций со средствами обязательного медицинского страхования (с кодом 22) – 3 лицевых счета;</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лицевой счет автономного учреждения (с кодом 30) – 5 лицевых счетов;</w:t>
      </w:r>
    </w:p>
    <w:p w:rsidR="005A48FA" w:rsidRPr="00957AB8" w:rsidRDefault="005A48FA" w:rsidP="005A48FA">
      <w:pPr>
        <w:pStyle w:val="a6"/>
        <w:numPr>
          <w:ilvl w:val="0"/>
          <w:numId w:val="24"/>
        </w:numPr>
        <w:autoSpaceDE w:val="0"/>
        <w:autoSpaceDN w:val="0"/>
        <w:adjustRightInd w:val="0"/>
        <w:spacing w:after="0" w:line="240" w:lineRule="auto"/>
        <w:ind w:left="0" w:firstLine="720"/>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отдельный лицевой счет автономного учреждения (с кодом 31) – </w:t>
      </w:r>
      <w:r w:rsidRPr="00957AB8">
        <w:rPr>
          <w:rFonts w:ascii="Times New Roman" w:hAnsi="Times New Roman" w:cs="Times New Roman"/>
          <w:color w:val="000000" w:themeColor="text1"/>
          <w:sz w:val="28"/>
          <w:szCs w:val="28"/>
        </w:rPr>
        <w:br/>
        <w:t>3 лицевых счета.</w:t>
      </w:r>
    </w:p>
    <w:p w:rsidR="005A48FA" w:rsidRPr="00957AB8" w:rsidRDefault="005A48FA" w:rsidP="005A48FA">
      <w:pPr>
        <w:tabs>
          <w:tab w:val="left" w:pos="3940"/>
        </w:tabs>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В отчетном периоде в рамках осуществления учета операций со средствами бюджетных и автономных учреждений в Управление поступило:</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hAnsi="Times New Roman" w:cs="Times New Roman"/>
          <w:color w:val="000000" w:themeColor="text1"/>
          <w:sz w:val="28"/>
          <w:szCs w:val="28"/>
        </w:rPr>
        <w:t xml:space="preserve">134 130 </w:t>
      </w:r>
      <w:r w:rsidR="00085002" w:rsidRPr="00957AB8">
        <w:rPr>
          <w:rFonts w:ascii="Times New Roman" w:hAnsi="Times New Roman" w:cs="Times New Roman"/>
          <w:color w:val="000000" w:themeColor="text1"/>
          <w:sz w:val="28"/>
          <w:szCs w:val="28"/>
        </w:rPr>
        <w:t>п</w:t>
      </w:r>
      <w:r w:rsidRPr="00957AB8">
        <w:rPr>
          <w:rFonts w:ascii="Times New Roman" w:hAnsi="Times New Roman" w:cs="Times New Roman"/>
          <w:color w:val="000000" w:themeColor="text1"/>
          <w:sz w:val="28"/>
          <w:szCs w:val="28"/>
        </w:rPr>
        <w:t>латежных поручени</w:t>
      </w:r>
      <w:r w:rsidR="00085002" w:rsidRPr="00957AB8">
        <w:rPr>
          <w:rFonts w:ascii="Times New Roman" w:hAnsi="Times New Roman" w:cs="Times New Roman"/>
          <w:color w:val="000000" w:themeColor="text1"/>
          <w:sz w:val="28"/>
          <w:szCs w:val="28"/>
        </w:rPr>
        <w:t>й</w:t>
      </w:r>
      <w:r w:rsidRPr="00957AB8">
        <w:rPr>
          <w:rFonts w:ascii="Times New Roman" w:hAnsi="Times New Roman" w:cs="Times New Roman"/>
          <w:color w:val="000000" w:themeColor="text1"/>
          <w:sz w:val="28"/>
          <w:szCs w:val="28"/>
        </w:rPr>
        <w:t xml:space="preserve"> на зачисление средств;</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148 793 </w:t>
      </w:r>
      <w:r w:rsidR="00085002" w:rsidRPr="00957AB8">
        <w:rPr>
          <w:rFonts w:ascii="Times New Roman" w:eastAsia="Times New Roman" w:hAnsi="Times New Roman" w:cs="Times New Roman"/>
          <w:color w:val="000000" w:themeColor="text1"/>
          <w:sz w:val="28"/>
          <w:szCs w:val="28"/>
          <w:lang w:eastAsia="ar-SA"/>
        </w:rPr>
        <w:t>з</w:t>
      </w:r>
      <w:r w:rsidRPr="00957AB8">
        <w:rPr>
          <w:rFonts w:ascii="Times New Roman" w:eastAsia="Times New Roman" w:hAnsi="Times New Roman" w:cs="Times New Roman"/>
          <w:color w:val="000000" w:themeColor="text1"/>
          <w:sz w:val="28"/>
          <w:szCs w:val="28"/>
          <w:lang w:eastAsia="ar-SA"/>
        </w:rPr>
        <w:t>аявки на кассовый расход;</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53 </w:t>
      </w:r>
      <w:r w:rsidR="00085002" w:rsidRPr="00957AB8">
        <w:rPr>
          <w:rFonts w:ascii="Times New Roman" w:eastAsia="Times New Roman" w:hAnsi="Times New Roman" w:cs="Times New Roman"/>
          <w:color w:val="000000" w:themeColor="text1"/>
          <w:sz w:val="28"/>
          <w:szCs w:val="28"/>
          <w:lang w:eastAsia="ar-SA"/>
        </w:rPr>
        <w:t>р</w:t>
      </w:r>
      <w:r w:rsidRPr="00957AB8">
        <w:rPr>
          <w:rFonts w:ascii="Times New Roman" w:eastAsia="Times New Roman" w:hAnsi="Times New Roman" w:cs="Times New Roman"/>
          <w:color w:val="000000" w:themeColor="text1"/>
          <w:sz w:val="28"/>
          <w:szCs w:val="28"/>
          <w:lang w:eastAsia="ar-SA"/>
        </w:rPr>
        <w:t>аспоряжения о перечислении денежных средств на банковские карты «МИР» физических лиц;</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716 </w:t>
      </w:r>
      <w:r w:rsidR="00085002" w:rsidRPr="00957AB8">
        <w:rPr>
          <w:rFonts w:ascii="Times New Roman" w:eastAsia="Times New Roman" w:hAnsi="Times New Roman" w:cs="Times New Roman"/>
          <w:color w:val="000000" w:themeColor="text1"/>
          <w:sz w:val="28"/>
          <w:szCs w:val="28"/>
          <w:lang w:eastAsia="ar-SA"/>
        </w:rPr>
        <w:t>з</w:t>
      </w:r>
      <w:r w:rsidRPr="00957AB8">
        <w:rPr>
          <w:rFonts w:ascii="Times New Roman" w:eastAsia="Times New Roman" w:hAnsi="Times New Roman" w:cs="Times New Roman"/>
          <w:color w:val="000000" w:themeColor="text1"/>
          <w:sz w:val="28"/>
          <w:szCs w:val="28"/>
          <w:lang w:eastAsia="ar-SA"/>
        </w:rPr>
        <w:t>аявок на получение денежных средств, перечисляемых на карту;</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6 </w:t>
      </w:r>
      <w:r w:rsidR="00085002" w:rsidRPr="00957AB8">
        <w:rPr>
          <w:rFonts w:ascii="Times New Roman" w:eastAsia="Times New Roman" w:hAnsi="Times New Roman" w:cs="Times New Roman"/>
          <w:color w:val="000000" w:themeColor="text1"/>
          <w:sz w:val="28"/>
          <w:szCs w:val="28"/>
          <w:lang w:eastAsia="ar-SA"/>
        </w:rPr>
        <w:t>з</w:t>
      </w:r>
      <w:r w:rsidRPr="00957AB8">
        <w:rPr>
          <w:rFonts w:ascii="Times New Roman" w:eastAsia="Times New Roman" w:hAnsi="Times New Roman" w:cs="Times New Roman"/>
          <w:color w:val="000000" w:themeColor="text1"/>
          <w:sz w:val="28"/>
          <w:szCs w:val="28"/>
          <w:lang w:eastAsia="ar-SA"/>
        </w:rPr>
        <w:t>аявок для обеспечения наличными денежными средствами в электронном виде</w:t>
      </w:r>
      <w:r w:rsidR="00085002"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2</w:t>
      </w:r>
      <w:r w:rsidR="00085002" w:rsidRPr="00957AB8">
        <w:rPr>
          <w:rFonts w:ascii="Times New Roman" w:eastAsia="Times New Roman" w:hAnsi="Times New Roman" w:cs="Times New Roman"/>
          <w:color w:val="000000" w:themeColor="text1"/>
          <w:sz w:val="28"/>
          <w:szCs w:val="28"/>
          <w:lang w:eastAsia="ar-SA"/>
        </w:rPr>
        <w:t xml:space="preserve"> </w:t>
      </w:r>
      <w:r w:rsidRPr="00957AB8">
        <w:rPr>
          <w:rFonts w:ascii="Times New Roman" w:eastAsia="Times New Roman" w:hAnsi="Times New Roman" w:cs="Times New Roman"/>
          <w:color w:val="000000" w:themeColor="text1"/>
          <w:sz w:val="28"/>
          <w:szCs w:val="28"/>
          <w:lang w:eastAsia="ar-SA"/>
        </w:rPr>
        <w:t xml:space="preserve">628 </w:t>
      </w:r>
      <w:r w:rsidR="00085002" w:rsidRPr="00957AB8">
        <w:rPr>
          <w:rFonts w:ascii="Times New Roman" w:eastAsia="Times New Roman" w:hAnsi="Times New Roman" w:cs="Times New Roman"/>
          <w:color w:val="000000" w:themeColor="text1"/>
          <w:sz w:val="28"/>
          <w:szCs w:val="28"/>
          <w:lang w:eastAsia="ar-SA"/>
        </w:rPr>
        <w:t>р</w:t>
      </w:r>
      <w:r w:rsidRPr="00957AB8">
        <w:rPr>
          <w:rFonts w:ascii="Times New Roman" w:eastAsia="Times New Roman" w:hAnsi="Times New Roman" w:cs="Times New Roman"/>
          <w:color w:val="000000" w:themeColor="text1"/>
          <w:sz w:val="28"/>
          <w:szCs w:val="28"/>
          <w:lang w:eastAsia="ar-SA"/>
        </w:rPr>
        <w:t>асшифровок сумм неиспользованных средств;</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5 451 </w:t>
      </w:r>
      <w:r w:rsidR="00085002" w:rsidRPr="00957AB8">
        <w:rPr>
          <w:rFonts w:ascii="Times New Roman" w:eastAsia="Times New Roman" w:hAnsi="Times New Roman" w:cs="Times New Roman"/>
          <w:color w:val="000000" w:themeColor="text1"/>
          <w:sz w:val="28"/>
          <w:szCs w:val="28"/>
          <w:lang w:eastAsia="ar-SA"/>
        </w:rPr>
        <w:t>з</w:t>
      </w:r>
      <w:r w:rsidRPr="00957AB8">
        <w:rPr>
          <w:rFonts w:ascii="Times New Roman" w:eastAsia="Times New Roman" w:hAnsi="Times New Roman" w:cs="Times New Roman"/>
          <w:color w:val="000000" w:themeColor="text1"/>
          <w:sz w:val="28"/>
          <w:szCs w:val="28"/>
          <w:lang w:eastAsia="ar-SA"/>
        </w:rPr>
        <w:t>аявка на возврат;</w:t>
      </w:r>
    </w:p>
    <w:p w:rsidR="005A48FA" w:rsidRPr="00957AB8" w:rsidRDefault="00085002"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lastRenderedPageBreak/>
        <w:t>2 215 з</w:t>
      </w:r>
      <w:r w:rsidR="005A48FA" w:rsidRPr="00957AB8">
        <w:rPr>
          <w:rFonts w:ascii="Times New Roman" w:eastAsia="Times New Roman" w:hAnsi="Times New Roman" w:cs="Times New Roman"/>
          <w:color w:val="000000" w:themeColor="text1"/>
          <w:sz w:val="28"/>
          <w:szCs w:val="28"/>
          <w:lang w:eastAsia="ar-SA"/>
        </w:rPr>
        <w:t>апросов на отзыв распоряжения;</w:t>
      </w:r>
    </w:p>
    <w:p w:rsidR="005A48FA" w:rsidRPr="00957AB8" w:rsidRDefault="00085002"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11 930 у</w:t>
      </w:r>
      <w:r w:rsidR="005A48FA" w:rsidRPr="00957AB8">
        <w:rPr>
          <w:rFonts w:ascii="Times New Roman" w:eastAsia="Times New Roman" w:hAnsi="Times New Roman" w:cs="Times New Roman"/>
          <w:color w:val="000000" w:themeColor="text1"/>
          <w:sz w:val="28"/>
          <w:szCs w:val="28"/>
          <w:lang w:eastAsia="ar-SA"/>
        </w:rPr>
        <w:t>ведомлений об уточнении операций клиента;</w:t>
      </w:r>
    </w:p>
    <w:p w:rsidR="005A48FA" w:rsidRPr="00957AB8" w:rsidRDefault="005A48FA" w:rsidP="005A48FA">
      <w:pPr>
        <w:pStyle w:val="a6"/>
        <w:numPr>
          <w:ilvl w:val="0"/>
          <w:numId w:val="24"/>
        </w:numPr>
        <w:autoSpaceDE w:val="0"/>
        <w:autoSpaceDN w:val="0"/>
        <w:adjustRightInd w:val="0"/>
        <w:spacing w:after="0" w:line="240" w:lineRule="auto"/>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245 </w:t>
      </w:r>
      <w:r w:rsidR="00085002" w:rsidRPr="00957AB8">
        <w:rPr>
          <w:rFonts w:ascii="Times New Roman" w:eastAsia="Times New Roman" w:hAnsi="Times New Roman" w:cs="Times New Roman"/>
          <w:color w:val="000000" w:themeColor="text1"/>
          <w:sz w:val="28"/>
          <w:szCs w:val="28"/>
          <w:lang w:eastAsia="ar-SA"/>
        </w:rPr>
        <w:t>с</w:t>
      </w:r>
      <w:r w:rsidRPr="00957AB8">
        <w:rPr>
          <w:rFonts w:ascii="Times New Roman" w:eastAsia="Times New Roman" w:hAnsi="Times New Roman" w:cs="Times New Roman"/>
          <w:color w:val="000000" w:themeColor="text1"/>
          <w:sz w:val="28"/>
          <w:szCs w:val="28"/>
          <w:lang w:eastAsia="ar-SA"/>
        </w:rPr>
        <w:t>ведений об операциях с целевыми субсидиями.</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В 2024 году из общего количества платежных документов (134</w:t>
      </w:r>
      <w:r w:rsidR="00056BC5" w:rsidRPr="00957AB8">
        <w:rPr>
          <w:rFonts w:ascii="Times New Roman" w:eastAsia="Times New Roman" w:hAnsi="Times New Roman" w:cs="Times New Roman"/>
          <w:color w:val="000000" w:themeColor="text1"/>
          <w:sz w:val="28"/>
          <w:szCs w:val="28"/>
          <w:lang w:eastAsia="ar-SA"/>
        </w:rPr>
        <w:t xml:space="preserve"> </w:t>
      </w:r>
      <w:r w:rsidRPr="00957AB8">
        <w:rPr>
          <w:rFonts w:ascii="Times New Roman" w:eastAsia="Times New Roman" w:hAnsi="Times New Roman" w:cs="Times New Roman"/>
          <w:color w:val="000000" w:themeColor="text1"/>
          <w:sz w:val="28"/>
          <w:szCs w:val="28"/>
          <w:lang w:eastAsia="ar-SA"/>
        </w:rPr>
        <w:t>130), поступивших для зачисления сумм на казначейский счет № 03214, в связи с ошибочно указанными реквизитами получателя средств, су</w:t>
      </w:r>
      <w:r w:rsidR="00056BC5" w:rsidRPr="00957AB8">
        <w:rPr>
          <w:rFonts w:ascii="Times New Roman" w:eastAsia="Times New Roman" w:hAnsi="Times New Roman" w:cs="Times New Roman"/>
          <w:color w:val="000000" w:themeColor="text1"/>
          <w:sz w:val="28"/>
          <w:szCs w:val="28"/>
          <w:lang w:eastAsia="ar-SA"/>
        </w:rPr>
        <w:t>м</w:t>
      </w:r>
      <w:r w:rsidRPr="00957AB8">
        <w:rPr>
          <w:rFonts w:ascii="Times New Roman" w:eastAsia="Times New Roman" w:hAnsi="Times New Roman" w:cs="Times New Roman"/>
          <w:color w:val="000000" w:themeColor="text1"/>
          <w:sz w:val="28"/>
          <w:szCs w:val="28"/>
          <w:lang w:eastAsia="ar-SA"/>
        </w:rPr>
        <w:t>мы денежных средств по 8</w:t>
      </w:r>
      <w:r w:rsidR="00056BC5" w:rsidRPr="00957AB8">
        <w:rPr>
          <w:rFonts w:ascii="Times New Roman" w:eastAsia="Times New Roman" w:hAnsi="Times New Roman" w:cs="Times New Roman"/>
          <w:color w:val="000000" w:themeColor="text1"/>
          <w:sz w:val="28"/>
          <w:szCs w:val="28"/>
          <w:lang w:eastAsia="ar-SA"/>
        </w:rPr>
        <w:t xml:space="preserve"> </w:t>
      </w:r>
      <w:r w:rsidRPr="00957AB8">
        <w:rPr>
          <w:rFonts w:ascii="Times New Roman" w:eastAsia="Times New Roman" w:hAnsi="Times New Roman" w:cs="Times New Roman"/>
          <w:color w:val="000000" w:themeColor="text1"/>
          <w:sz w:val="28"/>
          <w:szCs w:val="28"/>
          <w:lang w:eastAsia="ar-SA"/>
        </w:rPr>
        <w:t>741 документу учтены  как невыясненные поступления, что составляет 6,5%.</w:t>
      </w:r>
      <w:r w:rsidRPr="00957AB8">
        <w:t xml:space="preserve">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В отчетном периоде 8646 невыясненных поступлений у</w:t>
      </w:r>
      <w:r w:rsidR="007D7AAD" w:rsidRPr="00957AB8">
        <w:rPr>
          <w:rFonts w:ascii="Times New Roman" w:eastAsia="Times New Roman" w:hAnsi="Times New Roman" w:cs="Times New Roman"/>
          <w:color w:val="000000" w:themeColor="text1"/>
          <w:sz w:val="28"/>
          <w:szCs w:val="28"/>
          <w:lang w:eastAsia="ar-SA"/>
        </w:rPr>
        <w:t>точнены клиентами на основании у</w:t>
      </w:r>
      <w:r w:rsidRPr="00957AB8">
        <w:rPr>
          <w:rFonts w:ascii="Times New Roman" w:eastAsia="Times New Roman" w:hAnsi="Times New Roman" w:cs="Times New Roman"/>
          <w:color w:val="000000" w:themeColor="text1"/>
          <w:sz w:val="28"/>
          <w:szCs w:val="28"/>
          <w:lang w:eastAsia="ar-SA"/>
        </w:rPr>
        <w:t xml:space="preserve">ведомлений об уточнении операций клиента, 35 поступлений возвращены плательщикам на основании их заявлений, 64 поступления переданы правопреемнику в связи с проведением реорганизационных мероприятий.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В 2024 году на лицевые счета федеральных бюджетных, федеральных автономных учреждений поступили средства в размере 23 224,7 млн. рублей, в том числе </w:t>
      </w:r>
      <w:r w:rsidR="00E8540B" w:rsidRPr="00957AB8">
        <w:rPr>
          <w:rFonts w:ascii="Times New Roman" w:eastAsia="Times New Roman" w:hAnsi="Times New Roman" w:cs="Times New Roman"/>
          <w:color w:val="000000" w:themeColor="text1"/>
          <w:sz w:val="28"/>
          <w:szCs w:val="28"/>
          <w:lang w:eastAsia="ar-SA"/>
        </w:rPr>
        <w:t xml:space="preserve">субсидии </w:t>
      </w:r>
      <w:r w:rsidRPr="00957AB8">
        <w:rPr>
          <w:rFonts w:ascii="Times New Roman" w:eastAsia="Times New Roman" w:hAnsi="Times New Roman" w:cs="Times New Roman"/>
          <w:color w:val="000000" w:themeColor="text1"/>
          <w:sz w:val="28"/>
          <w:szCs w:val="28"/>
          <w:lang w:eastAsia="ar-SA"/>
        </w:rPr>
        <w:t>на исполнение государственного задания и собственные доходы учреждения – 20 085,9 млн. рублей (8</w:t>
      </w:r>
      <w:r w:rsidR="00E22380" w:rsidRPr="00957AB8">
        <w:rPr>
          <w:rFonts w:ascii="Times New Roman" w:eastAsia="Times New Roman" w:hAnsi="Times New Roman" w:cs="Times New Roman"/>
          <w:color w:val="000000" w:themeColor="text1"/>
          <w:sz w:val="28"/>
          <w:szCs w:val="28"/>
          <w:lang w:eastAsia="ar-SA"/>
        </w:rPr>
        <w:t>6,5</w:t>
      </w:r>
      <w:r w:rsidRPr="00957AB8">
        <w:rPr>
          <w:rFonts w:ascii="Times New Roman" w:eastAsia="Times New Roman" w:hAnsi="Times New Roman" w:cs="Times New Roman"/>
          <w:color w:val="000000" w:themeColor="text1"/>
          <w:sz w:val="28"/>
          <w:szCs w:val="28"/>
          <w:lang w:eastAsia="ar-SA"/>
        </w:rPr>
        <w:t>%), субсидии на иные цели – 2 575,8 млн. рублей (11</w:t>
      </w:r>
      <w:r w:rsidR="00E22380" w:rsidRPr="00957AB8">
        <w:rPr>
          <w:rFonts w:ascii="Times New Roman" w:eastAsia="Times New Roman" w:hAnsi="Times New Roman" w:cs="Times New Roman"/>
          <w:color w:val="000000" w:themeColor="text1"/>
          <w:sz w:val="28"/>
          <w:szCs w:val="28"/>
          <w:lang w:eastAsia="ar-SA"/>
        </w:rPr>
        <w:t>,1</w:t>
      </w:r>
      <w:r w:rsidRPr="00957AB8">
        <w:rPr>
          <w:rFonts w:ascii="Times New Roman" w:eastAsia="Times New Roman" w:hAnsi="Times New Roman" w:cs="Times New Roman"/>
          <w:color w:val="000000" w:themeColor="text1"/>
          <w:sz w:val="28"/>
          <w:szCs w:val="28"/>
          <w:lang w:eastAsia="ar-SA"/>
        </w:rPr>
        <w:t>%), по программам обязательного медицинского страхования – 563,0 млн. рублей (2</w:t>
      </w:r>
      <w:r w:rsidR="00E22380" w:rsidRPr="00957AB8">
        <w:rPr>
          <w:rFonts w:ascii="Times New Roman" w:eastAsia="Times New Roman" w:hAnsi="Times New Roman" w:cs="Times New Roman"/>
          <w:color w:val="000000" w:themeColor="text1"/>
          <w:sz w:val="28"/>
          <w:szCs w:val="28"/>
          <w:lang w:eastAsia="ar-SA"/>
        </w:rPr>
        <w:t>,4</w:t>
      </w:r>
      <w:r w:rsidRPr="00957AB8">
        <w:rPr>
          <w:rFonts w:ascii="Times New Roman" w:eastAsia="Times New Roman" w:hAnsi="Times New Roman" w:cs="Times New Roman"/>
          <w:color w:val="000000" w:themeColor="text1"/>
          <w:sz w:val="28"/>
          <w:szCs w:val="28"/>
          <w:lang w:eastAsia="ar-SA"/>
        </w:rPr>
        <w:t xml:space="preserve">%) (Диаграмма </w:t>
      </w:r>
      <w:r w:rsidR="007D7AAD" w:rsidRPr="00957AB8">
        <w:rPr>
          <w:rFonts w:ascii="Times New Roman" w:eastAsia="Times New Roman" w:hAnsi="Times New Roman" w:cs="Times New Roman"/>
          <w:color w:val="000000" w:themeColor="text1"/>
          <w:sz w:val="28"/>
          <w:szCs w:val="28"/>
          <w:lang w:eastAsia="ar-SA"/>
        </w:rPr>
        <w:t>2</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Диаграмма </w:t>
      </w:r>
      <w:r w:rsidR="007D7AAD" w:rsidRPr="00957AB8">
        <w:rPr>
          <w:rFonts w:ascii="Times New Roman" w:eastAsia="Times New Roman" w:hAnsi="Times New Roman" w:cs="Times New Roman"/>
          <w:color w:val="000000" w:themeColor="text1"/>
          <w:sz w:val="28"/>
          <w:szCs w:val="28"/>
          <w:lang w:eastAsia="ar-SA"/>
        </w:rPr>
        <w:t>2</w:t>
      </w:r>
    </w:p>
    <w:p w:rsidR="00E22380" w:rsidRPr="00957AB8" w:rsidRDefault="00E22380" w:rsidP="005A48FA">
      <w:pPr>
        <w:suppressAutoHyphens/>
        <w:spacing w:after="0" w:line="240" w:lineRule="auto"/>
        <w:ind w:firstLine="709"/>
        <w:jc w:val="right"/>
        <w:rPr>
          <w:noProof/>
          <w:color w:val="000000" w:themeColor="text1"/>
          <w:lang w:eastAsia="ru-RU"/>
        </w:rPr>
      </w:pPr>
    </w:p>
    <w:p w:rsidR="005A48FA" w:rsidRPr="00957AB8" w:rsidRDefault="005A48FA" w:rsidP="005A48FA">
      <w:pPr>
        <w:suppressAutoHyphens/>
        <w:spacing w:after="0" w:line="240" w:lineRule="auto"/>
        <w:jc w:val="right"/>
        <w:rPr>
          <w:rFonts w:ascii="Times New Roman" w:eastAsia="Times New Roman" w:hAnsi="Times New Roman" w:cs="Times New Roman"/>
          <w:color w:val="C00000"/>
          <w:sz w:val="28"/>
          <w:szCs w:val="28"/>
          <w:lang w:eastAsia="ar-SA"/>
        </w:rPr>
      </w:pPr>
      <w:r w:rsidRPr="00957AB8">
        <w:rPr>
          <w:noProof/>
          <w:lang w:eastAsia="ru-RU"/>
        </w:rPr>
        <w:drawing>
          <wp:inline distT="0" distB="0" distL="0" distR="0" wp14:anchorId="7F2CDF0F" wp14:editId="77764B91">
            <wp:extent cx="6467475" cy="3495675"/>
            <wp:effectExtent l="0" t="0" r="0" b="0"/>
            <wp:docPr id="10" name="Диаграмма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5A48FA" w:rsidRPr="00957AB8" w:rsidRDefault="005A48FA" w:rsidP="005A48FA">
      <w:pPr>
        <w:suppressAutoHyphens/>
        <w:spacing w:after="0" w:line="240" w:lineRule="auto"/>
        <w:ind w:firstLine="709"/>
        <w:rPr>
          <w:rFonts w:ascii="Times New Roman" w:eastAsia="Times New Roman" w:hAnsi="Times New Roman" w:cs="Times New Roman"/>
          <w:color w:val="C00000"/>
          <w:sz w:val="28"/>
          <w:szCs w:val="28"/>
          <w:lang w:eastAsia="ar-SA"/>
        </w:rPr>
      </w:pP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Из общего объема целевых субсидий, поступивших на лицевые счета с кодом 21, 31, представленных в Диаграмме </w:t>
      </w:r>
      <w:r w:rsidR="007D7AAD" w:rsidRPr="00957AB8">
        <w:rPr>
          <w:rFonts w:ascii="Times New Roman" w:eastAsia="Times New Roman" w:hAnsi="Times New Roman" w:cs="Times New Roman"/>
          <w:color w:val="000000" w:themeColor="text1"/>
          <w:sz w:val="28"/>
          <w:szCs w:val="28"/>
          <w:lang w:eastAsia="ar-SA"/>
        </w:rPr>
        <w:t>3</w:t>
      </w:r>
      <w:r w:rsidRPr="00957AB8">
        <w:rPr>
          <w:rFonts w:ascii="Times New Roman" w:eastAsia="Times New Roman" w:hAnsi="Times New Roman" w:cs="Times New Roman"/>
          <w:color w:val="000000" w:themeColor="text1"/>
          <w:sz w:val="28"/>
          <w:szCs w:val="28"/>
          <w:lang w:eastAsia="ar-SA"/>
        </w:rPr>
        <w:t>, наибольшую долю составили субсидии на стипендиальное обеспечение студентов, аспирантов, докторантов – 1 510,0 млн. рублей (5</w:t>
      </w:r>
      <w:r w:rsidR="00F24C27" w:rsidRPr="00957AB8">
        <w:rPr>
          <w:rFonts w:ascii="Times New Roman" w:eastAsia="Times New Roman" w:hAnsi="Times New Roman" w:cs="Times New Roman"/>
          <w:color w:val="000000" w:themeColor="text1"/>
          <w:sz w:val="28"/>
          <w:szCs w:val="28"/>
          <w:lang w:eastAsia="ar-SA"/>
        </w:rPr>
        <w:t>8,6</w:t>
      </w:r>
      <w:r w:rsidRPr="00957AB8">
        <w:rPr>
          <w:rFonts w:ascii="Times New Roman" w:eastAsia="Times New Roman" w:hAnsi="Times New Roman" w:cs="Times New Roman"/>
          <w:color w:val="000000" w:themeColor="text1"/>
          <w:sz w:val="28"/>
          <w:szCs w:val="28"/>
          <w:lang w:eastAsia="ar-SA"/>
        </w:rPr>
        <w:t xml:space="preserve">% от общего поступления). </w:t>
      </w:r>
    </w:p>
    <w:p w:rsidR="00F533DB" w:rsidRPr="00957AB8" w:rsidRDefault="00F533DB"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F533DB" w:rsidRPr="00957AB8" w:rsidRDefault="00F533DB"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F533DB" w:rsidRPr="00957AB8" w:rsidRDefault="00F533DB"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5A48FA" w:rsidRPr="00957AB8" w:rsidRDefault="005A48FA"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lastRenderedPageBreak/>
        <w:t xml:space="preserve">Диаграмма </w:t>
      </w:r>
      <w:r w:rsidR="007D7AAD" w:rsidRPr="00957AB8">
        <w:rPr>
          <w:rFonts w:ascii="Times New Roman" w:eastAsia="Times New Roman" w:hAnsi="Times New Roman" w:cs="Times New Roman"/>
          <w:color w:val="000000" w:themeColor="text1"/>
          <w:sz w:val="28"/>
          <w:szCs w:val="28"/>
          <w:lang w:eastAsia="ar-SA"/>
        </w:rPr>
        <w:t>3</w:t>
      </w:r>
    </w:p>
    <w:p w:rsidR="00A43FBC" w:rsidRPr="00957AB8" w:rsidRDefault="00A43FBC" w:rsidP="005A48FA">
      <w:pPr>
        <w:suppressAutoHyphens/>
        <w:spacing w:after="0" w:line="240" w:lineRule="auto"/>
        <w:ind w:firstLine="709"/>
        <w:jc w:val="right"/>
        <w:rPr>
          <w:rFonts w:ascii="Times New Roman" w:eastAsia="Times New Roman" w:hAnsi="Times New Roman" w:cs="Times New Roman"/>
          <w:color w:val="000000" w:themeColor="text1"/>
          <w:sz w:val="28"/>
          <w:szCs w:val="28"/>
          <w:lang w:eastAsia="ar-SA"/>
        </w:rPr>
      </w:pPr>
    </w:p>
    <w:p w:rsidR="005A48FA" w:rsidRPr="00957AB8" w:rsidRDefault="005A48FA" w:rsidP="005A48FA">
      <w:pPr>
        <w:suppressAutoHyphens/>
        <w:spacing w:after="0" w:line="240" w:lineRule="auto"/>
        <w:rPr>
          <w:rFonts w:ascii="Times New Roman" w:eastAsia="Times New Roman" w:hAnsi="Times New Roman" w:cs="Times New Roman"/>
          <w:color w:val="C00000"/>
          <w:sz w:val="28"/>
          <w:szCs w:val="28"/>
          <w:lang w:val="en-US" w:eastAsia="ar-SA"/>
        </w:rPr>
      </w:pPr>
      <w:r w:rsidRPr="00957AB8">
        <w:rPr>
          <w:noProof/>
          <w:lang w:eastAsia="ru-RU"/>
        </w:rPr>
        <w:drawing>
          <wp:inline distT="0" distB="0" distL="0" distR="0" wp14:anchorId="103DE31A" wp14:editId="313E25CD">
            <wp:extent cx="6400800" cy="3038475"/>
            <wp:effectExtent l="0" t="0" r="0" b="0"/>
            <wp:docPr id="17" name="Диаграмма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C00000"/>
          <w:sz w:val="28"/>
          <w:szCs w:val="28"/>
          <w:lang w:val="en-US" w:eastAsia="ar-SA"/>
        </w:rPr>
      </w:pP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Кассовые выплаты федеральными бюджетными и автономными учреждениями за 2024 год произведены на сумму 20 148,6 млн. рублей, что составило 81</w:t>
      </w:r>
      <w:r w:rsidR="00A81646" w:rsidRPr="00957AB8">
        <w:rPr>
          <w:rFonts w:ascii="Times New Roman" w:eastAsia="Times New Roman" w:hAnsi="Times New Roman" w:cs="Times New Roman"/>
          <w:color w:val="000000" w:themeColor="text1"/>
          <w:sz w:val="28"/>
          <w:szCs w:val="28"/>
          <w:lang w:eastAsia="ar-SA"/>
        </w:rPr>
        <w:t>,3</w:t>
      </w:r>
      <w:r w:rsidRPr="00957AB8">
        <w:rPr>
          <w:rFonts w:ascii="Times New Roman" w:eastAsia="Times New Roman" w:hAnsi="Times New Roman" w:cs="Times New Roman"/>
          <w:color w:val="000000" w:themeColor="text1"/>
          <w:sz w:val="28"/>
          <w:szCs w:val="28"/>
          <w:lang w:eastAsia="ar-SA"/>
        </w:rPr>
        <w:t>% от общей суммы поступлений</w:t>
      </w:r>
      <w:r w:rsidR="00A81646" w:rsidRPr="00957AB8">
        <w:rPr>
          <w:rFonts w:ascii="Times New Roman" w:eastAsia="Times New Roman" w:hAnsi="Times New Roman" w:cs="Times New Roman"/>
          <w:color w:val="000000" w:themeColor="text1"/>
          <w:sz w:val="28"/>
          <w:szCs w:val="28"/>
          <w:lang w:eastAsia="ar-SA"/>
        </w:rPr>
        <w:t xml:space="preserve"> </w:t>
      </w:r>
      <w:r w:rsidRPr="00957AB8">
        <w:rPr>
          <w:rFonts w:ascii="Times New Roman" w:eastAsia="Times New Roman" w:hAnsi="Times New Roman" w:cs="Times New Roman"/>
          <w:color w:val="000000" w:themeColor="text1"/>
          <w:sz w:val="28"/>
          <w:szCs w:val="28"/>
          <w:lang w:eastAsia="ar-SA"/>
        </w:rPr>
        <w:t xml:space="preserve"> на лицевые счета клиентов</w:t>
      </w:r>
      <w:r w:rsidR="00A81646" w:rsidRPr="00957AB8">
        <w:rPr>
          <w:rFonts w:ascii="Times New Roman" w:eastAsia="Times New Roman" w:hAnsi="Times New Roman" w:cs="Times New Roman"/>
          <w:color w:val="000000" w:themeColor="text1"/>
          <w:sz w:val="28"/>
          <w:szCs w:val="28"/>
          <w:lang w:eastAsia="ar-SA"/>
        </w:rPr>
        <w:t xml:space="preserve"> с учетом остатка средств на начало отчетного периода</w:t>
      </w:r>
      <w:r w:rsidRPr="00957AB8">
        <w:rPr>
          <w:rFonts w:ascii="Times New Roman" w:eastAsia="Times New Roman" w:hAnsi="Times New Roman" w:cs="Times New Roman"/>
          <w:color w:val="000000" w:themeColor="text1"/>
          <w:sz w:val="28"/>
          <w:szCs w:val="28"/>
          <w:lang w:eastAsia="ar-SA"/>
        </w:rPr>
        <w:t xml:space="preserve"> (Диаграмма </w:t>
      </w:r>
      <w:r w:rsidR="007D7AAD" w:rsidRPr="00957AB8">
        <w:rPr>
          <w:rFonts w:ascii="Times New Roman" w:eastAsia="Times New Roman" w:hAnsi="Times New Roman" w:cs="Times New Roman"/>
          <w:color w:val="000000" w:themeColor="text1"/>
          <w:sz w:val="28"/>
          <w:szCs w:val="28"/>
          <w:lang w:eastAsia="ar-SA"/>
        </w:rPr>
        <w:t>4</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suppressAutoHyphens/>
        <w:spacing w:after="0" w:line="240" w:lineRule="auto"/>
        <w:ind w:firstLine="709"/>
        <w:jc w:val="right"/>
        <w:rPr>
          <w:rFonts w:ascii="Times New Roman" w:hAnsi="Times New Roman" w:cs="Times New Roman"/>
          <w:noProof/>
          <w:color w:val="000000" w:themeColor="text1"/>
          <w:lang w:eastAsia="ru-RU"/>
        </w:rPr>
      </w:pPr>
      <w:r w:rsidRPr="00957AB8">
        <w:rPr>
          <w:rFonts w:ascii="Times New Roman" w:eastAsia="Times New Roman" w:hAnsi="Times New Roman" w:cs="Times New Roman"/>
          <w:color w:val="000000" w:themeColor="text1"/>
          <w:sz w:val="28"/>
          <w:szCs w:val="28"/>
          <w:lang w:eastAsia="ar-SA"/>
        </w:rPr>
        <w:t xml:space="preserve">Диаграмма </w:t>
      </w:r>
      <w:r w:rsidR="007D7AAD" w:rsidRPr="00957AB8">
        <w:rPr>
          <w:rFonts w:ascii="Times New Roman" w:eastAsia="Times New Roman" w:hAnsi="Times New Roman" w:cs="Times New Roman"/>
          <w:color w:val="000000" w:themeColor="text1"/>
          <w:sz w:val="28"/>
          <w:szCs w:val="28"/>
          <w:lang w:eastAsia="ar-SA"/>
        </w:rPr>
        <w:t>4</w:t>
      </w:r>
    </w:p>
    <w:p w:rsidR="005A48FA" w:rsidRPr="00957AB8" w:rsidRDefault="005A48FA" w:rsidP="005A48FA">
      <w:pPr>
        <w:suppressAutoHyphens/>
        <w:spacing w:after="0" w:line="240" w:lineRule="auto"/>
        <w:jc w:val="right"/>
        <w:rPr>
          <w:rFonts w:ascii="Times New Roman" w:eastAsia="Times New Roman" w:hAnsi="Times New Roman" w:cs="Times New Roman"/>
          <w:color w:val="C00000"/>
          <w:sz w:val="28"/>
          <w:szCs w:val="28"/>
          <w:lang w:eastAsia="ar-SA"/>
        </w:rPr>
      </w:pPr>
      <w:r w:rsidRPr="00957AB8">
        <w:rPr>
          <w:noProof/>
          <w:lang w:eastAsia="ru-RU"/>
        </w:rPr>
        <w:drawing>
          <wp:inline distT="0" distB="0" distL="0" distR="0" wp14:anchorId="383CFCA5" wp14:editId="16B5113F">
            <wp:extent cx="6477000" cy="3352800"/>
            <wp:effectExtent l="0" t="0" r="0" b="0"/>
            <wp:docPr id="18" name="Диаграмма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5A48FA" w:rsidRPr="00957AB8" w:rsidRDefault="005A48FA" w:rsidP="005A48FA">
      <w:pPr>
        <w:widowControl w:val="0"/>
        <w:suppressAutoHyphens/>
        <w:autoSpaceDE w:val="0"/>
        <w:autoSpaceDN w:val="0"/>
        <w:adjustRightInd w:val="0"/>
        <w:spacing w:after="0" w:line="240" w:lineRule="auto"/>
        <w:ind w:firstLine="709"/>
        <w:jc w:val="both"/>
        <w:rPr>
          <w:rFonts w:ascii="Times New Roman" w:eastAsia="Times New Roman" w:hAnsi="Times New Roman" w:cs="Times New Roman"/>
          <w:b/>
          <w:bCs/>
          <w:color w:val="C00000"/>
          <w:sz w:val="20"/>
          <w:szCs w:val="20"/>
          <w:lang w:eastAsia="ar-SA"/>
        </w:rPr>
      </w:pPr>
    </w:p>
    <w:p w:rsidR="005A48FA" w:rsidRPr="00957AB8" w:rsidRDefault="005A48FA" w:rsidP="005A48FA">
      <w:pPr>
        <w:widowControl w:val="0"/>
        <w:autoSpaceDE w:val="0"/>
        <w:autoSpaceDN w:val="0"/>
        <w:adjustRightInd w:val="0"/>
        <w:spacing w:after="0" w:line="240" w:lineRule="auto"/>
        <w:ind w:firstLine="709"/>
        <w:jc w:val="both"/>
        <w:rPr>
          <w:rFonts w:ascii="Times New Roman" w:eastAsia="Times New Roman" w:hAnsi="Times New Roman" w:cs="Times New Roman"/>
          <w:color w:val="000000" w:themeColor="text1"/>
          <w:sz w:val="28"/>
          <w:szCs w:val="28"/>
          <w:lang w:eastAsia="ru-RU"/>
        </w:rPr>
      </w:pPr>
      <w:r w:rsidRPr="00957AB8">
        <w:rPr>
          <w:rFonts w:ascii="Times New Roman" w:eastAsia="Times New Roman" w:hAnsi="Times New Roman" w:cs="Times New Roman"/>
          <w:color w:val="000000" w:themeColor="text1"/>
          <w:sz w:val="28"/>
          <w:szCs w:val="28"/>
          <w:lang w:eastAsia="ru-RU"/>
        </w:rPr>
        <w:t>Остаток средств неиспользованных целевых субсидий на начало отчетного периода (01 января 2024 г.) составил 51,7 млн. рублей по 17 учреждениям.</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7AB8">
        <w:rPr>
          <w:rFonts w:ascii="Times New Roman" w:eastAsia="Times New Roman" w:hAnsi="Times New Roman" w:cs="Times New Roman"/>
          <w:color w:val="000000" w:themeColor="text1"/>
          <w:sz w:val="28"/>
          <w:szCs w:val="28"/>
          <w:lang w:eastAsia="ar-SA"/>
        </w:rPr>
        <w:t xml:space="preserve">Подтверждение потребности в использовании остатков целевых субсидий, возврат неразрешенных к использованию целевых субсидий осуществлены в </w:t>
      </w:r>
      <w:r w:rsidRPr="00957AB8">
        <w:rPr>
          <w:rFonts w:ascii="Times New Roman" w:eastAsia="Times New Roman" w:hAnsi="Times New Roman" w:cs="Times New Roman"/>
          <w:color w:val="000000" w:themeColor="text1"/>
          <w:sz w:val="28"/>
          <w:szCs w:val="28"/>
          <w:lang w:eastAsia="ar-SA"/>
        </w:rPr>
        <w:lastRenderedPageBreak/>
        <w:t xml:space="preserve">соответствии с требованиями пункта 34 постановления № 1496  и положениями </w:t>
      </w:r>
      <w:r w:rsidRPr="00957AB8">
        <w:rPr>
          <w:rFonts w:ascii="Times New Roman" w:hAnsi="Times New Roman" w:cs="Times New Roman"/>
          <w:color w:val="000000" w:themeColor="text1"/>
          <w:sz w:val="28"/>
          <w:szCs w:val="28"/>
        </w:rPr>
        <w:t xml:space="preserve">приказа Министерства финансов Российской Федерации от 30 декабря 2020 г. № 1172 «Об организации в Министерстве финансов Российской Федерации работы по осуществлению мониторинга исполнения федерального бюджета в текущем финансовом году» (далее – приказ № 1172). </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color w:val="000000" w:themeColor="text1"/>
          <w:sz w:val="28"/>
          <w:szCs w:val="28"/>
          <w:lang w:eastAsia="ru-RU"/>
        </w:rPr>
        <w:t>По состоянию на 01 июня 2024 г.</w:t>
      </w:r>
      <w:r w:rsidRPr="00957AB8">
        <w:rPr>
          <w:color w:val="000000" w:themeColor="text1"/>
        </w:rPr>
        <w:t xml:space="preserve"> </w:t>
      </w:r>
      <w:r w:rsidRPr="00957AB8">
        <w:rPr>
          <w:rFonts w:ascii="Times New Roman" w:eastAsia="Times New Roman" w:hAnsi="Times New Roman" w:cs="Times New Roman"/>
          <w:color w:val="000000" w:themeColor="text1"/>
          <w:sz w:val="28"/>
          <w:szCs w:val="28"/>
          <w:lang w:eastAsia="ru-RU"/>
        </w:rPr>
        <w:t xml:space="preserve">остатки целевых субсидий 2023 года разрешены к использованию в размере 37,9 млн. рублей, возвращены органу, </w:t>
      </w:r>
      <w:r w:rsidRPr="00957AB8">
        <w:rPr>
          <w:rFonts w:ascii="Times New Roman" w:eastAsia="Times New Roman" w:hAnsi="Times New Roman" w:cs="Times New Roman"/>
          <w:sz w:val="28"/>
          <w:szCs w:val="28"/>
          <w:lang w:eastAsia="ru-RU"/>
        </w:rPr>
        <w:t xml:space="preserve">осуществляющему функции и полномочия учредителя, </w:t>
      </w:r>
      <w:r w:rsidR="00EF6C32"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cs="Times New Roman"/>
          <w:sz w:val="28"/>
          <w:szCs w:val="28"/>
          <w:lang w:eastAsia="ru-RU"/>
        </w:rPr>
        <w:t>13,8 млн. рублей.</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Остаток средств неиспользованных целевых субсидий на конец отчетного периода составил 38,6 млн. рублей по 16 учреждениям.</w:t>
      </w:r>
    </w:p>
    <w:p w:rsidR="007533F1" w:rsidRPr="00957AB8" w:rsidRDefault="007533F1" w:rsidP="007533F1">
      <w:pPr>
        <w:spacing w:after="0" w:line="240" w:lineRule="auto"/>
        <w:ind w:firstLine="709"/>
        <w:jc w:val="both"/>
        <w:rPr>
          <w:rFonts w:ascii="Times New Roman" w:hAnsi="Times New Roman" w:cs="Times New Roman"/>
          <w:b/>
          <w:sz w:val="28"/>
          <w:szCs w:val="28"/>
        </w:rPr>
      </w:pPr>
      <w:r w:rsidRPr="00957AB8">
        <w:rPr>
          <w:rFonts w:ascii="Times New Roman" w:eastAsia="Times New Roman" w:hAnsi="Times New Roman" w:cs="Times New Roman"/>
          <w:b/>
          <w:color w:val="000000" w:themeColor="text1"/>
          <w:sz w:val="28"/>
          <w:szCs w:val="28"/>
          <w:lang w:eastAsia="ar-SA"/>
        </w:rPr>
        <w:t xml:space="preserve">3.3. Осуществление и учет операций </w:t>
      </w:r>
      <w:r w:rsidRPr="00957AB8">
        <w:rPr>
          <w:rFonts w:ascii="Times New Roman" w:hAnsi="Times New Roman" w:cs="Times New Roman"/>
          <w:b/>
          <w:sz w:val="28"/>
          <w:szCs w:val="28"/>
        </w:rPr>
        <w:t>со средствами  субсидий, предоставляемыми из федерального бюджета юридическим лицам, не подлежащих казначейскому сопровождению</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соответствии с частью 17 статьи 5 Федерального закона </w:t>
      </w:r>
      <w:r w:rsidRPr="00957AB8">
        <w:rPr>
          <w:rFonts w:ascii="Times New Roman" w:eastAsia="Times New Roman" w:hAnsi="Times New Roman"/>
          <w:sz w:val="28"/>
          <w:szCs w:val="28"/>
          <w:lang w:eastAsia="ar-SA"/>
        </w:rPr>
        <w:t>от 02 ноября 2023 г. № 520-ФЗ «</w:t>
      </w:r>
      <w:r w:rsidRPr="00957AB8">
        <w:rPr>
          <w:rFonts w:ascii="Times New Roman" w:hAnsi="Times New Roman" w:cs="Times New Roman"/>
          <w:sz w:val="28"/>
          <w:szCs w:val="28"/>
        </w:rPr>
        <w:t>О внесении изменений в статьи 96.6 и 220.1 Бюджетного кодекса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и об установлении особенностей исполнения бюджетов бюджетной системы Российской Федерации в 2024 году» Управлением осуществлялись операции со средствами субсидий, предоставляемых из федерального бюджета юридическим лицам, не подлежащих казначейскому сопровождению, через лицевые счета, открытые на казначейском счете № 03216643000000015200 «Средства получателей средств из бюджета, источником финансового обеспечения которых являются средства федерального бюджета»</w:t>
      </w:r>
      <w:r w:rsidR="00401430" w:rsidRPr="00957AB8">
        <w:rPr>
          <w:rFonts w:ascii="Times New Roman" w:hAnsi="Times New Roman" w:cs="Times New Roman"/>
          <w:sz w:val="28"/>
          <w:szCs w:val="28"/>
        </w:rPr>
        <w:t xml:space="preserve"> (далее – счет № 03216)</w:t>
      </w:r>
      <w:r w:rsidRPr="00957AB8">
        <w:rPr>
          <w:rFonts w:ascii="Times New Roman" w:hAnsi="Times New Roman" w:cs="Times New Roman"/>
          <w:sz w:val="28"/>
          <w:szCs w:val="28"/>
        </w:rPr>
        <w:t>.</w:t>
      </w:r>
    </w:p>
    <w:p w:rsidR="007533F1" w:rsidRPr="00957AB8" w:rsidRDefault="007533F1" w:rsidP="007533F1">
      <w:pPr>
        <w:pStyle w:val="a6"/>
        <w:spacing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По состоянию на 01 января 2025 г. на казначейском счете                                       № 03216</w:t>
      </w:r>
      <w:r w:rsidR="00D12733" w:rsidRPr="00957AB8">
        <w:rPr>
          <w:rFonts w:ascii="Times New Roman" w:hAnsi="Times New Roman" w:cs="Times New Roman"/>
          <w:sz w:val="28"/>
          <w:szCs w:val="28"/>
        </w:rPr>
        <w:t xml:space="preserve"> </w:t>
      </w:r>
      <w:r w:rsidRPr="00957AB8">
        <w:rPr>
          <w:rFonts w:ascii="Times New Roman" w:hAnsi="Times New Roman" w:cs="Times New Roman"/>
          <w:sz w:val="28"/>
          <w:szCs w:val="28"/>
        </w:rPr>
        <w:t>открыт 1 лицевой счет</w:t>
      </w:r>
      <w:r w:rsidR="00D12733" w:rsidRPr="00957AB8">
        <w:rPr>
          <w:rFonts w:ascii="Times New Roman" w:hAnsi="Times New Roman" w:cs="Times New Roman"/>
          <w:sz w:val="28"/>
          <w:szCs w:val="28"/>
        </w:rPr>
        <w:t xml:space="preserve"> получателя средств из бюджета (с кодом 41)</w:t>
      </w:r>
      <w:r w:rsidRPr="00957AB8">
        <w:rPr>
          <w:rFonts w:ascii="Times New Roman" w:hAnsi="Times New Roman" w:cs="Times New Roman"/>
          <w:sz w:val="28"/>
          <w:szCs w:val="28"/>
        </w:rPr>
        <w:t>.</w:t>
      </w:r>
    </w:p>
    <w:p w:rsidR="007533F1" w:rsidRPr="00957AB8" w:rsidRDefault="007533F1" w:rsidP="007533F1">
      <w:pPr>
        <w:pStyle w:val="a6"/>
        <w:spacing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Остаток средств на лицевом счете по состоянию на 01 января 2024 г. и на </w:t>
      </w:r>
      <w:r w:rsidR="00D12733"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 xml:space="preserve">01 января 2025 г. отсутствует. </w:t>
      </w:r>
    </w:p>
    <w:p w:rsidR="007533F1" w:rsidRPr="00957AB8" w:rsidRDefault="007533F1" w:rsidP="007533F1">
      <w:pPr>
        <w:pStyle w:val="a6"/>
        <w:spacing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отчетном периоде</w:t>
      </w:r>
      <w:r w:rsidR="00D12733" w:rsidRPr="00957AB8">
        <w:rPr>
          <w:rFonts w:ascii="Times New Roman" w:eastAsia="Times New Roman" w:hAnsi="Times New Roman"/>
          <w:sz w:val="28"/>
          <w:szCs w:val="28"/>
          <w:lang w:eastAsia="ar-SA"/>
        </w:rPr>
        <w:t xml:space="preserve"> в рамках осуществления учета операций получателя средств из бюджета</w:t>
      </w:r>
      <w:r w:rsidRPr="00957AB8">
        <w:rPr>
          <w:rFonts w:ascii="Times New Roman" w:eastAsia="Times New Roman" w:hAnsi="Times New Roman"/>
          <w:sz w:val="28"/>
          <w:szCs w:val="28"/>
          <w:lang w:eastAsia="ar-SA"/>
        </w:rPr>
        <w:t xml:space="preserve"> в Управление п</w:t>
      </w:r>
      <w:r w:rsidR="00605600" w:rsidRPr="00957AB8">
        <w:rPr>
          <w:rFonts w:ascii="Times New Roman" w:eastAsia="Times New Roman" w:hAnsi="Times New Roman"/>
          <w:sz w:val="28"/>
          <w:szCs w:val="28"/>
          <w:lang w:eastAsia="ar-SA"/>
        </w:rPr>
        <w:t>редставлено</w:t>
      </w:r>
      <w:r w:rsidRPr="00957AB8">
        <w:rPr>
          <w:rFonts w:ascii="Times New Roman" w:eastAsia="Times New Roman" w:hAnsi="Times New Roman"/>
          <w:sz w:val="28"/>
          <w:szCs w:val="28"/>
          <w:lang w:eastAsia="ar-SA"/>
        </w:rPr>
        <w:t>:</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1 платежное поручение на зачисление средств; </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76 платежных поручени</w:t>
      </w:r>
      <w:r w:rsidR="00D12733" w:rsidRPr="00957AB8">
        <w:rPr>
          <w:rFonts w:ascii="Times New Roman" w:eastAsia="Times New Roman" w:hAnsi="Times New Roman"/>
          <w:sz w:val="28"/>
          <w:szCs w:val="28"/>
          <w:lang w:eastAsia="ar-SA"/>
        </w:rPr>
        <w:t>й</w:t>
      </w:r>
      <w:r w:rsidRPr="00957AB8">
        <w:rPr>
          <w:rFonts w:ascii="Times New Roman" w:eastAsia="Times New Roman" w:hAnsi="Times New Roman"/>
          <w:sz w:val="28"/>
          <w:szCs w:val="28"/>
          <w:lang w:eastAsia="ar-SA"/>
        </w:rPr>
        <w:t xml:space="preserve"> на списание средств.</w:t>
      </w:r>
    </w:p>
    <w:p w:rsidR="007533F1" w:rsidRPr="00957AB8" w:rsidRDefault="007533F1" w:rsidP="007533F1">
      <w:pPr>
        <w:pStyle w:val="a6"/>
        <w:spacing w:after="0" w:line="240" w:lineRule="auto"/>
        <w:ind w:left="0" w:firstLine="709"/>
        <w:jc w:val="both"/>
        <w:rPr>
          <w:rFonts w:ascii="Times New Roman" w:hAnsi="Times New Roman" w:cs="Times New Roman"/>
          <w:sz w:val="28"/>
          <w:szCs w:val="28"/>
        </w:rPr>
      </w:pPr>
      <w:r w:rsidRPr="00957AB8">
        <w:rPr>
          <w:rFonts w:ascii="Times New Roman" w:eastAsia="Times New Roman" w:hAnsi="Times New Roman"/>
          <w:sz w:val="28"/>
          <w:szCs w:val="28"/>
          <w:lang w:eastAsia="ar-SA"/>
        </w:rPr>
        <w:t xml:space="preserve">В 2024 году для проведения операций </w:t>
      </w:r>
      <w:r w:rsidRPr="00957AB8">
        <w:rPr>
          <w:rFonts w:ascii="Times New Roman" w:hAnsi="Times New Roman" w:cs="Times New Roman"/>
          <w:sz w:val="28"/>
          <w:szCs w:val="28"/>
        </w:rPr>
        <w:t>со средствами субсидий, предоставляемых из федерального бюджета юридическим лицам, не подлежащих казначейскому сопровождению, на лицевой счет поступило 5,2 млн. рублей, кассовый расход по лицевому счету составил 5,2 млн. рублей.</w:t>
      </w:r>
    </w:p>
    <w:p w:rsidR="007533F1" w:rsidRPr="00957AB8" w:rsidRDefault="007533F1" w:rsidP="007533F1">
      <w:pPr>
        <w:suppressAutoHyphens/>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соответствии с письмом Федерального казначейства от 13 ноября 2024 г. </w:t>
      </w:r>
      <w:r w:rsidR="00605600"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 07-04-05/03-33048 в целях реализации мероприятий по централизации открытия и ведения лицевых счетов для учета операций получателей средств из федерального бюджета на уровень Центров специализации осуществлен перевод лицевого счета </w:t>
      </w:r>
      <w:r w:rsidR="00605600" w:rsidRPr="00957AB8">
        <w:rPr>
          <w:rFonts w:ascii="Times New Roman" w:hAnsi="Times New Roman" w:cs="Times New Roman"/>
          <w:sz w:val="28"/>
          <w:szCs w:val="28"/>
        </w:rPr>
        <w:t>(</w:t>
      </w:r>
      <w:r w:rsidRPr="00957AB8">
        <w:rPr>
          <w:rFonts w:ascii="Times New Roman" w:hAnsi="Times New Roman" w:cs="Times New Roman"/>
          <w:sz w:val="28"/>
          <w:szCs w:val="28"/>
        </w:rPr>
        <w:t xml:space="preserve">с </w:t>
      </w:r>
      <w:r w:rsidR="00605600" w:rsidRPr="00957AB8">
        <w:rPr>
          <w:rFonts w:ascii="Times New Roman" w:hAnsi="Times New Roman" w:cs="Times New Roman"/>
          <w:sz w:val="28"/>
          <w:szCs w:val="28"/>
        </w:rPr>
        <w:t xml:space="preserve">кодом </w:t>
      </w:r>
      <w:r w:rsidRPr="00957AB8">
        <w:rPr>
          <w:rFonts w:ascii="Times New Roman" w:hAnsi="Times New Roman" w:cs="Times New Roman"/>
          <w:sz w:val="28"/>
          <w:szCs w:val="28"/>
        </w:rPr>
        <w:t>41</w:t>
      </w:r>
      <w:r w:rsidR="00605600" w:rsidRPr="00957AB8">
        <w:rPr>
          <w:rFonts w:ascii="Times New Roman" w:hAnsi="Times New Roman" w:cs="Times New Roman"/>
          <w:sz w:val="28"/>
          <w:szCs w:val="28"/>
        </w:rPr>
        <w:t>)</w:t>
      </w:r>
      <w:r w:rsidRPr="00957AB8">
        <w:rPr>
          <w:rFonts w:ascii="Times New Roman" w:hAnsi="Times New Roman" w:cs="Times New Roman"/>
          <w:sz w:val="28"/>
          <w:szCs w:val="28"/>
        </w:rPr>
        <w:t xml:space="preserve"> в Управление Федерального казначейства по Новосибирской области.  </w:t>
      </w:r>
    </w:p>
    <w:p w:rsidR="009D43B4" w:rsidRPr="00957AB8" w:rsidRDefault="009D43B4" w:rsidP="007533F1">
      <w:pPr>
        <w:suppressAutoHyphens/>
        <w:autoSpaceDE w:val="0"/>
        <w:autoSpaceDN w:val="0"/>
        <w:adjustRightInd w:val="0"/>
        <w:spacing w:after="0" w:line="240" w:lineRule="auto"/>
        <w:ind w:firstLine="709"/>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3.4. Исполнение Управлением</w:t>
      </w:r>
      <w:r w:rsidR="005D3695" w:rsidRPr="00957AB8">
        <w:rPr>
          <w:rFonts w:ascii="Times New Roman" w:eastAsia="Times New Roman" w:hAnsi="Times New Roman" w:cs="Times New Roman"/>
          <w:b/>
          <w:sz w:val="28"/>
          <w:szCs w:val="28"/>
          <w:lang w:eastAsia="ar-SA"/>
        </w:rPr>
        <w:t xml:space="preserve"> Федерального казначейства по Омской области </w:t>
      </w:r>
      <w:r w:rsidRPr="00957AB8">
        <w:rPr>
          <w:rFonts w:ascii="Times New Roman" w:eastAsia="Times New Roman" w:hAnsi="Times New Roman" w:cs="Times New Roman"/>
          <w:b/>
          <w:sz w:val="28"/>
          <w:szCs w:val="28"/>
          <w:lang w:eastAsia="ar-SA"/>
        </w:rPr>
        <w:t xml:space="preserve">полномочий получателя средств федерального бюджета по </w:t>
      </w:r>
      <w:r w:rsidRPr="00957AB8">
        <w:rPr>
          <w:rFonts w:ascii="Times New Roman" w:eastAsia="Times New Roman" w:hAnsi="Times New Roman" w:cs="Times New Roman"/>
          <w:b/>
          <w:sz w:val="28"/>
          <w:szCs w:val="28"/>
          <w:lang w:eastAsia="ar-SA"/>
        </w:rPr>
        <w:lastRenderedPageBreak/>
        <w:t>перечислению межбюджетных трансфертов, предоставляемых бюджету субъекта Российской Федерации, и субсидий юридическим лицам</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В рамках переданных полномочий получателя средств федерального бюджета для перечисления межбюджетных трансфертов в бюджет Омской области Управлению открыто 28 лицевых счетов </w:t>
      </w:r>
      <w:r w:rsidR="00F81BE5" w:rsidRPr="00957AB8">
        <w:rPr>
          <w:rFonts w:ascii="Times New Roman" w:eastAsia="Times New Roman" w:hAnsi="Times New Roman" w:cs="Times New Roman"/>
          <w:color w:val="000000" w:themeColor="text1"/>
          <w:sz w:val="28"/>
          <w:szCs w:val="28"/>
          <w:lang w:eastAsia="ar-SA"/>
        </w:rPr>
        <w:t>(</w:t>
      </w:r>
      <w:r w:rsidRPr="00957AB8">
        <w:rPr>
          <w:rFonts w:ascii="Times New Roman" w:eastAsia="Times New Roman" w:hAnsi="Times New Roman" w:cs="Times New Roman"/>
          <w:color w:val="000000" w:themeColor="text1"/>
          <w:sz w:val="28"/>
          <w:szCs w:val="28"/>
          <w:lang w:eastAsia="ar-SA"/>
        </w:rPr>
        <w:t>с кодом 14</w:t>
      </w:r>
      <w:r w:rsidR="00F81BE5" w:rsidRPr="00957AB8">
        <w:rPr>
          <w:rFonts w:ascii="Times New Roman" w:eastAsia="Times New Roman" w:hAnsi="Times New Roman" w:cs="Times New Roman"/>
          <w:color w:val="000000" w:themeColor="text1"/>
          <w:sz w:val="28"/>
          <w:szCs w:val="28"/>
          <w:lang w:eastAsia="ar-SA"/>
        </w:rPr>
        <w:t>)</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autoSpaceDE w:val="0"/>
        <w:autoSpaceDN w:val="0"/>
        <w:adjustRightInd w:val="0"/>
        <w:spacing w:after="0" w:line="240" w:lineRule="auto"/>
        <w:ind w:firstLine="709"/>
        <w:jc w:val="both"/>
        <w:rPr>
          <w:rFonts w:ascii="Times New Roman" w:eastAsia="Times New Roman" w:hAnsi="Times New Roman" w:cs="Times New Roman"/>
          <w:b/>
          <w:bCs/>
          <w:color w:val="000000" w:themeColor="text1"/>
          <w:kern w:val="36"/>
          <w:sz w:val="28"/>
          <w:szCs w:val="28"/>
          <w:lang w:eastAsia="ar-SA"/>
        </w:rPr>
      </w:pPr>
      <w:r w:rsidRPr="00957AB8">
        <w:rPr>
          <w:rFonts w:ascii="Times New Roman" w:eastAsia="Times New Roman" w:hAnsi="Times New Roman" w:cs="Times New Roman"/>
          <w:bCs/>
          <w:color w:val="000000" w:themeColor="text1"/>
          <w:kern w:val="36"/>
          <w:sz w:val="28"/>
          <w:szCs w:val="28"/>
          <w:lang w:eastAsia="ar-SA"/>
        </w:rPr>
        <w:t>Информация о</w:t>
      </w:r>
      <w:r w:rsidR="00F81BE5" w:rsidRPr="00957AB8">
        <w:rPr>
          <w:rFonts w:ascii="Times New Roman" w:eastAsia="Times New Roman" w:hAnsi="Times New Roman" w:cs="Times New Roman"/>
          <w:bCs/>
          <w:color w:val="000000" w:themeColor="text1"/>
          <w:kern w:val="36"/>
          <w:sz w:val="28"/>
          <w:szCs w:val="28"/>
          <w:lang w:eastAsia="ar-SA"/>
        </w:rPr>
        <w:t>бо</w:t>
      </w:r>
      <w:r w:rsidRPr="00957AB8">
        <w:rPr>
          <w:rFonts w:ascii="Times New Roman" w:eastAsia="Times New Roman" w:hAnsi="Times New Roman" w:cs="Times New Roman"/>
          <w:bCs/>
          <w:color w:val="000000" w:themeColor="text1"/>
          <w:kern w:val="36"/>
          <w:sz w:val="28"/>
          <w:szCs w:val="28"/>
          <w:lang w:eastAsia="ar-SA"/>
        </w:rPr>
        <w:t xml:space="preserve"> всех соглашениях </w:t>
      </w:r>
      <w:r w:rsidRPr="00957AB8">
        <w:rPr>
          <w:rFonts w:ascii="Times New Roman" w:hAnsi="Times New Roman" w:cs="Times New Roman"/>
          <w:bCs/>
          <w:color w:val="000000" w:themeColor="text1"/>
          <w:sz w:val="28"/>
          <w:szCs w:val="28"/>
        </w:rPr>
        <w:t>(нормативных правовых актах) о предоставлении из федерального бюджета межбюджетных трансфертов</w:t>
      </w:r>
      <w:r w:rsidRPr="00957AB8">
        <w:rPr>
          <w:rFonts w:ascii="Times New Roman" w:eastAsia="Times New Roman" w:hAnsi="Times New Roman" w:cs="Times New Roman"/>
          <w:bCs/>
          <w:color w:val="000000" w:themeColor="text1"/>
          <w:kern w:val="36"/>
          <w:sz w:val="28"/>
          <w:szCs w:val="28"/>
          <w:lang w:eastAsia="ar-SA"/>
        </w:rPr>
        <w:t xml:space="preserve"> включалась в Реестр соглашений</w:t>
      </w:r>
      <w:r w:rsidRPr="00957AB8">
        <w:rPr>
          <w:color w:val="000000" w:themeColor="text1"/>
        </w:rPr>
        <w:t xml:space="preserve"> </w:t>
      </w:r>
      <w:r w:rsidRPr="00957AB8">
        <w:rPr>
          <w:rFonts w:ascii="Times New Roman" w:eastAsia="Times New Roman" w:hAnsi="Times New Roman" w:cs="Times New Roman"/>
          <w:bCs/>
          <w:color w:val="000000" w:themeColor="text1"/>
          <w:kern w:val="36"/>
          <w:sz w:val="28"/>
          <w:szCs w:val="28"/>
          <w:lang w:eastAsia="ar-SA"/>
        </w:rPr>
        <w:t>(договоров) о предоставлении субсидий, бюджетных инвестиций, межбюджетных трансфертов (далее – Реестр соглашений). Размещение информации в Реестр соглашений осуществлялось с использованием ПУР ГИИС ЭБ.</w:t>
      </w:r>
      <w:r w:rsidRPr="00957AB8">
        <w:rPr>
          <w:rFonts w:ascii="Times New Roman" w:eastAsia="Times New Roman" w:hAnsi="Times New Roman" w:cs="Times New Roman"/>
          <w:b/>
          <w:bCs/>
          <w:color w:val="000000" w:themeColor="text1"/>
          <w:kern w:val="36"/>
          <w:sz w:val="28"/>
          <w:szCs w:val="28"/>
          <w:lang w:eastAsia="ar-SA"/>
        </w:rPr>
        <w:t xml:space="preserve">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На лицевые счета Управления по переданным полномочиям в 2024 году поступили бюджетные данные в размере 25</w:t>
      </w:r>
      <w:r w:rsidRPr="00957AB8">
        <w:rPr>
          <w:rFonts w:ascii="Times New Roman" w:eastAsia="Times New Roman" w:hAnsi="Times New Roman" w:cs="Times New Roman"/>
          <w:color w:val="000000" w:themeColor="text1"/>
          <w:sz w:val="28"/>
          <w:szCs w:val="28"/>
          <w:lang w:val="en-US" w:eastAsia="ar-SA"/>
        </w:rPr>
        <w:t> </w:t>
      </w:r>
      <w:r w:rsidRPr="00957AB8">
        <w:rPr>
          <w:rFonts w:ascii="Times New Roman" w:eastAsia="Times New Roman" w:hAnsi="Times New Roman" w:cs="Times New Roman"/>
          <w:color w:val="000000" w:themeColor="text1"/>
          <w:sz w:val="28"/>
          <w:szCs w:val="28"/>
          <w:lang w:eastAsia="ar-SA"/>
        </w:rPr>
        <w:t xml:space="preserve">863,4 млн. рублей, поставлены на учет бюджетные обязательства на сумму 25 696,6 млн. рублей. </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Бюджетные обязательства поставлены на учет на основании соглашений (нормативных правовых актов) о предоставлении из федерального бюджета бюджету Омской области межбюджетных трансфертов в форме:</w:t>
      </w:r>
    </w:p>
    <w:p w:rsidR="005A48FA" w:rsidRPr="00957AB8" w:rsidRDefault="005A48FA" w:rsidP="005A48FA">
      <w:pPr>
        <w:pStyle w:val="a6"/>
        <w:numPr>
          <w:ilvl w:val="0"/>
          <w:numId w:val="28"/>
        </w:numPr>
        <w:tabs>
          <w:tab w:val="left" w:pos="851"/>
        </w:tabs>
        <w:suppressAutoHyphens/>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olor w:val="000000" w:themeColor="text1"/>
          <w:sz w:val="28"/>
          <w:szCs w:val="28"/>
          <w:lang w:eastAsia="ar-SA"/>
        </w:rPr>
        <w:t xml:space="preserve"> субсидий – 20 271,8 млн. рублей</w:t>
      </w:r>
      <w:r w:rsidR="00A64F0C" w:rsidRPr="00957AB8">
        <w:rPr>
          <w:rFonts w:ascii="Times New Roman" w:eastAsia="Times New Roman" w:hAnsi="Times New Roman"/>
          <w:color w:val="000000" w:themeColor="text1"/>
          <w:sz w:val="28"/>
          <w:szCs w:val="28"/>
          <w:lang w:val="en-US" w:eastAsia="ar-SA"/>
        </w:rPr>
        <w:t xml:space="preserve"> (78</w:t>
      </w:r>
      <w:r w:rsidR="00A64F0C" w:rsidRPr="00957AB8">
        <w:rPr>
          <w:rFonts w:ascii="Times New Roman" w:eastAsia="Times New Roman" w:hAnsi="Times New Roman"/>
          <w:color w:val="000000" w:themeColor="text1"/>
          <w:sz w:val="28"/>
          <w:szCs w:val="28"/>
          <w:lang w:eastAsia="ar-SA"/>
        </w:rPr>
        <w:t>,</w:t>
      </w:r>
      <w:r w:rsidR="00A64F0C" w:rsidRPr="00957AB8">
        <w:rPr>
          <w:rFonts w:ascii="Times New Roman" w:eastAsia="Times New Roman" w:hAnsi="Times New Roman"/>
          <w:color w:val="000000" w:themeColor="text1"/>
          <w:sz w:val="28"/>
          <w:szCs w:val="28"/>
          <w:lang w:val="en-US" w:eastAsia="ar-SA"/>
        </w:rPr>
        <w:t>9%)</w:t>
      </w:r>
      <w:r w:rsidRPr="00957AB8">
        <w:rPr>
          <w:rFonts w:ascii="Times New Roman" w:eastAsia="Times New Roman" w:hAnsi="Times New Roman"/>
          <w:color w:val="000000" w:themeColor="text1"/>
          <w:sz w:val="28"/>
          <w:szCs w:val="28"/>
          <w:lang w:eastAsia="ar-SA"/>
        </w:rPr>
        <w:t>;</w:t>
      </w:r>
    </w:p>
    <w:p w:rsidR="005A48FA" w:rsidRPr="00957AB8" w:rsidRDefault="005A48FA" w:rsidP="005A48FA">
      <w:pPr>
        <w:pStyle w:val="a6"/>
        <w:numPr>
          <w:ilvl w:val="0"/>
          <w:numId w:val="28"/>
        </w:numPr>
        <w:tabs>
          <w:tab w:val="left" w:pos="851"/>
        </w:tabs>
        <w:suppressAutoHyphens/>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 субвенций – 3 609,7 млн. рублей</w:t>
      </w:r>
      <w:r w:rsidR="00A64F0C" w:rsidRPr="00957AB8">
        <w:rPr>
          <w:rFonts w:ascii="Times New Roman" w:eastAsia="Times New Roman" w:hAnsi="Times New Roman" w:cs="Times New Roman"/>
          <w:color w:val="000000" w:themeColor="text1"/>
          <w:sz w:val="28"/>
          <w:szCs w:val="28"/>
          <w:lang w:eastAsia="ar-SA"/>
        </w:rPr>
        <w:t xml:space="preserve"> (14,1%)</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pStyle w:val="a6"/>
        <w:numPr>
          <w:ilvl w:val="0"/>
          <w:numId w:val="28"/>
        </w:numPr>
        <w:tabs>
          <w:tab w:val="left" w:pos="851"/>
        </w:tabs>
        <w:suppressAutoHyphens/>
        <w:spacing w:after="0" w:line="240" w:lineRule="auto"/>
        <w:ind w:left="0"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 иных межбюджетных трансфертов – 1 815,1 млн. рублей</w:t>
      </w:r>
      <w:r w:rsidR="00A64F0C" w:rsidRPr="00957AB8">
        <w:rPr>
          <w:rFonts w:ascii="Times New Roman" w:eastAsia="Times New Roman" w:hAnsi="Times New Roman" w:cs="Times New Roman"/>
          <w:color w:val="000000" w:themeColor="text1"/>
          <w:sz w:val="28"/>
          <w:szCs w:val="28"/>
          <w:lang w:eastAsia="ar-SA"/>
        </w:rPr>
        <w:t xml:space="preserve"> (7,1%)</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 xml:space="preserve">Структура поставленных на учет бюджетных обязательств по предоставлению из федерального бюджета бюджету Омской области межбюджетных трансфертов представлена в Диаграмме </w:t>
      </w:r>
      <w:r w:rsidR="007D7AAD" w:rsidRPr="00957AB8">
        <w:rPr>
          <w:rFonts w:ascii="Times New Roman" w:eastAsia="Times New Roman" w:hAnsi="Times New Roman" w:cs="Times New Roman"/>
          <w:color w:val="000000" w:themeColor="text1"/>
          <w:sz w:val="28"/>
          <w:szCs w:val="28"/>
          <w:lang w:eastAsia="ar-SA"/>
        </w:rPr>
        <w:t>5</w:t>
      </w:r>
      <w:r w:rsidRPr="00957AB8">
        <w:rPr>
          <w:rFonts w:ascii="Times New Roman" w:eastAsia="Times New Roman" w:hAnsi="Times New Roman" w:cs="Times New Roman"/>
          <w:color w:val="000000" w:themeColor="text1"/>
          <w:sz w:val="28"/>
          <w:szCs w:val="28"/>
          <w:lang w:eastAsia="ar-SA"/>
        </w:rPr>
        <w:t>.</w:t>
      </w:r>
    </w:p>
    <w:p w:rsidR="005A48FA" w:rsidRPr="00957AB8" w:rsidRDefault="005A48FA" w:rsidP="001214BE">
      <w:pPr>
        <w:suppressAutoHyphens/>
        <w:spacing w:after="0" w:line="240" w:lineRule="auto"/>
        <w:ind w:firstLine="709"/>
        <w:jc w:val="right"/>
        <w:rPr>
          <w:rFonts w:ascii="Times New Roman" w:eastAsia="Times New Roman" w:hAnsi="Times New Roman" w:cs="Times New Roman"/>
          <w:color w:val="C00000"/>
          <w:sz w:val="28"/>
          <w:szCs w:val="28"/>
          <w:lang w:eastAsia="ar-SA"/>
        </w:rPr>
      </w:pPr>
      <w:r w:rsidRPr="00957AB8">
        <w:rPr>
          <w:rFonts w:ascii="Times New Roman" w:eastAsia="Times New Roman" w:hAnsi="Times New Roman" w:cs="Times New Roman"/>
          <w:color w:val="000000" w:themeColor="text1"/>
          <w:sz w:val="28"/>
          <w:szCs w:val="28"/>
          <w:lang w:eastAsia="ar-SA"/>
        </w:rPr>
        <w:t xml:space="preserve">Диаграмма </w:t>
      </w:r>
      <w:r w:rsidR="007D7AAD" w:rsidRPr="00957AB8">
        <w:rPr>
          <w:rFonts w:ascii="Times New Roman" w:eastAsia="Times New Roman" w:hAnsi="Times New Roman" w:cs="Times New Roman"/>
          <w:color w:val="000000" w:themeColor="text1"/>
          <w:sz w:val="28"/>
          <w:szCs w:val="28"/>
          <w:lang w:eastAsia="ar-SA"/>
        </w:rPr>
        <w:t>5</w:t>
      </w:r>
      <w:r w:rsidRPr="00957AB8">
        <w:rPr>
          <w:noProof/>
          <w:lang w:eastAsia="ru-RU"/>
        </w:rPr>
        <w:drawing>
          <wp:inline distT="0" distB="0" distL="0" distR="0" wp14:anchorId="3B63666B" wp14:editId="6F5CEA1D">
            <wp:extent cx="6410325" cy="3552825"/>
            <wp:effectExtent l="0" t="0" r="0" b="0"/>
            <wp:docPr id="19" name="Диаграмма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5A48FA" w:rsidRPr="00957AB8" w:rsidRDefault="007E0ED3" w:rsidP="005A48FA">
      <w:pPr>
        <w:suppressAutoHyphens/>
        <w:spacing w:after="0" w:line="240" w:lineRule="auto"/>
        <w:ind w:firstLine="709"/>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В 2024 году п</w:t>
      </w:r>
      <w:r w:rsidR="005A48FA" w:rsidRPr="00957AB8">
        <w:rPr>
          <w:rFonts w:ascii="Times New Roman" w:eastAsia="Times New Roman" w:hAnsi="Times New Roman" w:cs="Times New Roman"/>
          <w:color w:val="000000" w:themeColor="text1"/>
          <w:sz w:val="28"/>
          <w:szCs w:val="28"/>
          <w:lang w:eastAsia="ar-SA"/>
        </w:rPr>
        <w:t xml:space="preserve">еречислено межбюджетных трансфертов с лицевых счетов по переданным полномочиям Управления в бюджет Омской области 25 639,8 млн. </w:t>
      </w:r>
      <w:r w:rsidR="005A48FA" w:rsidRPr="00957AB8">
        <w:rPr>
          <w:rFonts w:ascii="Times New Roman" w:eastAsia="Times New Roman" w:hAnsi="Times New Roman" w:cs="Times New Roman"/>
          <w:color w:val="000000" w:themeColor="text1"/>
          <w:sz w:val="28"/>
          <w:szCs w:val="28"/>
          <w:lang w:eastAsia="ar-SA"/>
        </w:rPr>
        <w:lastRenderedPageBreak/>
        <w:t>рублей (99,8% от поставленных на учет бюджетных обязательств), в том числе за счет:</w:t>
      </w:r>
    </w:p>
    <w:p w:rsidR="005A48FA" w:rsidRPr="00957AB8" w:rsidRDefault="005A48FA" w:rsidP="005A48FA">
      <w:pPr>
        <w:pStyle w:val="a6"/>
        <w:numPr>
          <w:ilvl w:val="0"/>
          <w:numId w:val="25"/>
        </w:numPr>
        <w:tabs>
          <w:tab w:val="left" w:pos="709"/>
          <w:tab w:val="left" w:pos="993"/>
        </w:tabs>
        <w:spacing w:after="0" w:line="240" w:lineRule="auto"/>
        <w:ind w:left="0"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субсидий – 20 249,0 млн. рублей (99,9%);</w:t>
      </w:r>
    </w:p>
    <w:p w:rsidR="005A48FA" w:rsidRPr="00957AB8" w:rsidRDefault="005A48FA" w:rsidP="005A48FA">
      <w:pPr>
        <w:pStyle w:val="a6"/>
        <w:numPr>
          <w:ilvl w:val="0"/>
          <w:numId w:val="25"/>
        </w:numPr>
        <w:tabs>
          <w:tab w:val="left" w:pos="709"/>
          <w:tab w:val="left" w:pos="993"/>
        </w:tabs>
        <w:spacing w:after="0" w:line="240" w:lineRule="auto"/>
        <w:ind w:left="0"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субвенций – 3 575,8 млн. рублей (99,1%);</w:t>
      </w:r>
    </w:p>
    <w:p w:rsidR="005A48FA" w:rsidRPr="00957AB8" w:rsidRDefault="005A48FA" w:rsidP="005A48FA">
      <w:pPr>
        <w:pStyle w:val="a6"/>
        <w:numPr>
          <w:ilvl w:val="0"/>
          <w:numId w:val="25"/>
        </w:numPr>
        <w:tabs>
          <w:tab w:val="left" w:pos="709"/>
          <w:tab w:val="left" w:pos="993"/>
        </w:tabs>
        <w:spacing w:after="0" w:line="240" w:lineRule="auto"/>
        <w:ind w:left="0"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иных межбюджетных трансфертов – 1</w:t>
      </w:r>
      <w:r w:rsidR="007E0ED3" w:rsidRPr="00957AB8">
        <w:rPr>
          <w:rFonts w:ascii="Times New Roman" w:hAnsi="Times New Roman" w:cs="Times New Roman"/>
          <w:color w:val="000000" w:themeColor="text1"/>
          <w:sz w:val="28"/>
          <w:szCs w:val="28"/>
        </w:rPr>
        <w:t xml:space="preserve"> </w:t>
      </w:r>
      <w:r w:rsidRPr="00957AB8">
        <w:rPr>
          <w:rFonts w:ascii="Times New Roman" w:hAnsi="Times New Roman" w:cs="Times New Roman"/>
          <w:color w:val="000000" w:themeColor="text1"/>
          <w:sz w:val="28"/>
          <w:szCs w:val="28"/>
        </w:rPr>
        <w:t>815,0 млн. рублей (99,9%).</w:t>
      </w:r>
    </w:p>
    <w:p w:rsidR="005A48FA" w:rsidRPr="00957AB8" w:rsidRDefault="005A48FA" w:rsidP="005A48FA">
      <w:pPr>
        <w:suppressAutoHyphens/>
        <w:spacing w:after="0" w:line="240" w:lineRule="auto"/>
        <w:ind w:firstLine="709"/>
        <w:contextualSpacing/>
        <w:jc w:val="both"/>
        <w:rPr>
          <w:rFonts w:ascii="Times New Roman" w:eastAsia="Times New Roman" w:hAnsi="Times New Roman" w:cs="Times New Roman"/>
          <w:color w:val="000000" w:themeColor="text1"/>
          <w:sz w:val="28"/>
          <w:szCs w:val="28"/>
          <w:lang w:eastAsia="ar-SA"/>
        </w:rPr>
      </w:pPr>
      <w:r w:rsidRPr="00957AB8">
        <w:rPr>
          <w:rFonts w:ascii="Times New Roman" w:eastAsia="Times New Roman" w:hAnsi="Times New Roman" w:cs="Times New Roman"/>
          <w:color w:val="000000" w:themeColor="text1"/>
          <w:sz w:val="28"/>
          <w:szCs w:val="28"/>
          <w:lang w:eastAsia="ar-SA"/>
        </w:rPr>
        <w:t>Остаток межбюджетных трансфертов, предусмотренных бюджету Омской области по состоянию на 01 января 2025 г.</w:t>
      </w:r>
      <w:r w:rsidR="007E0ED3" w:rsidRPr="00957AB8">
        <w:rPr>
          <w:rFonts w:ascii="Times New Roman" w:eastAsia="Times New Roman" w:hAnsi="Times New Roman" w:cs="Times New Roman"/>
          <w:color w:val="000000" w:themeColor="text1"/>
          <w:sz w:val="28"/>
          <w:szCs w:val="28"/>
          <w:lang w:eastAsia="ar-SA"/>
        </w:rPr>
        <w:t>,</w:t>
      </w:r>
      <w:r w:rsidRPr="00957AB8">
        <w:rPr>
          <w:rFonts w:ascii="Times New Roman" w:eastAsia="Times New Roman" w:hAnsi="Times New Roman" w:cs="Times New Roman"/>
          <w:color w:val="000000" w:themeColor="text1"/>
          <w:sz w:val="28"/>
          <w:szCs w:val="28"/>
          <w:lang w:eastAsia="ar-SA"/>
        </w:rPr>
        <w:t xml:space="preserve"> составил 56,8 млн. рублей (0,2% от поставленных на учет бюджетных обязательств).</w:t>
      </w:r>
    </w:p>
    <w:p w:rsidR="005A48FA" w:rsidRPr="00957AB8" w:rsidRDefault="005A48FA" w:rsidP="005A48FA">
      <w:pPr>
        <w:suppressAutoHyphens/>
        <w:spacing w:after="0" w:line="240" w:lineRule="auto"/>
        <w:ind w:firstLine="709"/>
        <w:contextualSpacing/>
        <w:jc w:val="both"/>
        <w:rPr>
          <w:rFonts w:ascii="Times New Roman" w:hAnsi="Times New Roman" w:cs="Times New Roman"/>
          <w:color w:val="000000" w:themeColor="text1"/>
          <w:sz w:val="28"/>
          <w:szCs w:val="28"/>
        </w:rPr>
      </w:pPr>
      <w:r w:rsidRPr="00957AB8">
        <w:rPr>
          <w:rFonts w:ascii="Times New Roman" w:eastAsia="Times New Roman" w:hAnsi="Times New Roman" w:cs="Times New Roman"/>
          <w:color w:val="000000" w:themeColor="text1"/>
          <w:sz w:val="28"/>
          <w:szCs w:val="28"/>
          <w:lang w:eastAsia="ar-SA"/>
        </w:rPr>
        <w:t xml:space="preserve">В течение 2024 года Управлением и МОУ ФК на постоянной основе проводился мониторинг результатов обработки документов, поступающих в ПУР ГИИС ЭБ и подлежащих включению в Реестр соглашений, в результате чего </w:t>
      </w:r>
      <w:r w:rsidRPr="00957AB8">
        <w:rPr>
          <w:rFonts w:ascii="Times New Roman" w:hAnsi="Times New Roman" w:cs="Times New Roman"/>
          <w:color w:val="000000" w:themeColor="text1"/>
          <w:sz w:val="28"/>
          <w:szCs w:val="28"/>
        </w:rPr>
        <w:t xml:space="preserve">обеспечено размещение полной и достоверной информации. </w:t>
      </w:r>
    </w:p>
    <w:p w:rsidR="009D43B4" w:rsidRPr="00957AB8" w:rsidRDefault="009D43B4" w:rsidP="009D43B4">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cs="Times New Roman"/>
          <w:b/>
          <w:sz w:val="28"/>
          <w:szCs w:val="28"/>
        </w:rPr>
        <w:t>3.5</w:t>
      </w:r>
      <w:r w:rsidR="00781169" w:rsidRPr="00957AB8">
        <w:rPr>
          <w:rFonts w:ascii="Times New Roman" w:hAnsi="Times New Roman" w:cs="Times New Roman"/>
          <w:b/>
          <w:sz w:val="28"/>
          <w:szCs w:val="28"/>
        </w:rPr>
        <w:t xml:space="preserve">. </w:t>
      </w:r>
      <w:r w:rsidRPr="00957AB8">
        <w:rPr>
          <w:rFonts w:ascii="Times New Roman" w:hAnsi="Times New Roman" w:cs="Times New Roman"/>
          <w:b/>
          <w:sz w:val="28"/>
          <w:szCs w:val="28"/>
        </w:rPr>
        <w:t>Осуществление контроля закупочных и бюджетных документов в Единой информационной системе в сфере закупок</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sz w:val="28"/>
          <w:szCs w:val="28"/>
        </w:rPr>
        <w:t xml:space="preserve">Контроль, предусмотренный частью 5 статьи 99 Федерального закона от </w:t>
      </w:r>
      <w:r w:rsidR="007E0ED3" w:rsidRPr="00957AB8">
        <w:rPr>
          <w:rFonts w:ascii="Times New Roman" w:hAnsi="Times New Roman"/>
          <w:sz w:val="28"/>
          <w:szCs w:val="28"/>
        </w:rPr>
        <w:t xml:space="preserve">                    </w:t>
      </w:r>
      <w:r w:rsidRPr="00957AB8">
        <w:rPr>
          <w:rFonts w:ascii="Times New Roman" w:hAnsi="Times New Roman"/>
          <w:sz w:val="28"/>
          <w:szCs w:val="28"/>
        </w:rPr>
        <w:t>05</w:t>
      </w:r>
      <w:r w:rsidR="007E0ED3" w:rsidRPr="00957AB8">
        <w:rPr>
          <w:rFonts w:ascii="Times New Roman" w:hAnsi="Times New Roman"/>
          <w:sz w:val="28"/>
          <w:szCs w:val="28"/>
        </w:rPr>
        <w:t xml:space="preserve"> апреля </w:t>
      </w:r>
      <w:r w:rsidRPr="00957AB8">
        <w:rPr>
          <w:rFonts w:ascii="Times New Roman" w:hAnsi="Times New Roman"/>
          <w:sz w:val="28"/>
          <w:szCs w:val="28"/>
        </w:rPr>
        <w:t>2013</w:t>
      </w:r>
      <w:r w:rsidR="007E0ED3" w:rsidRPr="00957AB8">
        <w:rPr>
          <w:rFonts w:ascii="Times New Roman" w:hAnsi="Times New Roman"/>
          <w:sz w:val="28"/>
          <w:szCs w:val="28"/>
        </w:rPr>
        <w:t xml:space="preserve"> г.</w:t>
      </w:r>
      <w:r w:rsidRPr="00957AB8">
        <w:rPr>
          <w:rFonts w:ascii="Times New Roman" w:hAnsi="Times New Roman"/>
          <w:sz w:val="28"/>
          <w:szCs w:val="28"/>
        </w:rPr>
        <w:t xml:space="preserve"> № 44-ФЗ «О контрактной системе в сфере закупок товаров, работ, услуг для обеспечения государственных и муниципальных нужд» (далее – Федеральный закон № 44-ФЗ), проводился в соответствии с </w:t>
      </w:r>
      <w:r w:rsidRPr="00957AB8">
        <w:rPr>
          <w:rFonts w:ascii="Times New Roman" w:hAnsi="Times New Roman" w:cs="Times New Roman"/>
          <w:sz w:val="28"/>
          <w:szCs w:val="28"/>
        </w:rPr>
        <w:t>Правилами осуществления контроля, предусмотренного частями</w:t>
      </w:r>
      <w:r w:rsidR="007E0ED3" w:rsidRPr="00957AB8">
        <w:rPr>
          <w:rFonts w:ascii="Times New Roman" w:hAnsi="Times New Roman" w:cs="Times New Roman"/>
          <w:sz w:val="28"/>
          <w:szCs w:val="28"/>
        </w:rPr>
        <w:t xml:space="preserve"> 5 и 5.1 статьи 99 Федерального закона № 44-ФЗ</w:t>
      </w:r>
      <w:r w:rsidRPr="00957AB8">
        <w:rPr>
          <w:rFonts w:ascii="Times New Roman" w:hAnsi="Times New Roman" w:cs="Times New Roman"/>
          <w:sz w:val="28"/>
          <w:szCs w:val="28"/>
        </w:rPr>
        <w:t>, утвержденными постановлением Правительства Российской Федерации от 06</w:t>
      </w:r>
      <w:r w:rsidR="00172E11" w:rsidRPr="00957AB8">
        <w:rPr>
          <w:rFonts w:ascii="Times New Roman" w:hAnsi="Times New Roman" w:cs="Times New Roman"/>
          <w:sz w:val="28"/>
          <w:szCs w:val="28"/>
        </w:rPr>
        <w:t xml:space="preserve"> августа </w:t>
      </w:r>
      <w:r w:rsidRPr="00957AB8">
        <w:rPr>
          <w:rFonts w:ascii="Times New Roman" w:hAnsi="Times New Roman" w:cs="Times New Roman"/>
          <w:sz w:val="28"/>
          <w:szCs w:val="28"/>
        </w:rPr>
        <w:t>2020</w:t>
      </w:r>
      <w:r w:rsidR="00172E11" w:rsidRPr="00957AB8">
        <w:rPr>
          <w:rFonts w:ascii="Times New Roman" w:hAnsi="Times New Roman" w:cs="Times New Roman"/>
          <w:sz w:val="28"/>
          <w:szCs w:val="28"/>
        </w:rPr>
        <w:t xml:space="preserve"> г.</w:t>
      </w:r>
      <w:r w:rsidRPr="00957AB8">
        <w:rPr>
          <w:rFonts w:ascii="Times New Roman" w:hAnsi="Times New Roman" w:cs="Times New Roman"/>
          <w:sz w:val="28"/>
          <w:szCs w:val="28"/>
        </w:rPr>
        <w:t xml:space="preserve"> № 1193 (далее – </w:t>
      </w:r>
      <w:r w:rsidR="00172E11" w:rsidRPr="00957AB8">
        <w:rPr>
          <w:rFonts w:ascii="Times New Roman" w:hAnsi="Times New Roman" w:cs="Times New Roman"/>
          <w:sz w:val="28"/>
          <w:szCs w:val="28"/>
        </w:rPr>
        <w:t>постановление</w:t>
      </w:r>
      <w:r w:rsidRPr="00957AB8">
        <w:rPr>
          <w:rFonts w:ascii="Times New Roman" w:hAnsi="Times New Roman" w:cs="Times New Roman"/>
          <w:sz w:val="28"/>
          <w:szCs w:val="28"/>
        </w:rPr>
        <w:t xml:space="preserve"> № 1193). </w:t>
      </w:r>
    </w:p>
    <w:p w:rsidR="00CD4821" w:rsidRPr="00957AB8" w:rsidRDefault="00CD4821" w:rsidP="00CD4821">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Контроль, предусмотренный статьей 103 Федерального закона № 44-ФЗ, осуществлялся в соответствии с Правилами ведения реестра контрактов, заключенных заказчиками, утвержденными постановлением Правительства Российской Федерации от 27</w:t>
      </w:r>
      <w:r w:rsidR="00172E11" w:rsidRPr="00957AB8">
        <w:rPr>
          <w:rFonts w:ascii="Times New Roman" w:hAnsi="Times New Roman"/>
          <w:sz w:val="28"/>
          <w:szCs w:val="28"/>
        </w:rPr>
        <w:t xml:space="preserve"> января </w:t>
      </w:r>
      <w:r w:rsidRPr="00957AB8">
        <w:rPr>
          <w:rFonts w:ascii="Times New Roman" w:hAnsi="Times New Roman"/>
          <w:sz w:val="28"/>
          <w:szCs w:val="28"/>
        </w:rPr>
        <w:t>2022</w:t>
      </w:r>
      <w:r w:rsidR="00172E11" w:rsidRPr="00957AB8">
        <w:rPr>
          <w:rFonts w:ascii="Times New Roman" w:hAnsi="Times New Roman"/>
          <w:sz w:val="28"/>
          <w:szCs w:val="28"/>
        </w:rPr>
        <w:t xml:space="preserve"> г. </w:t>
      </w:r>
      <w:r w:rsidRPr="00957AB8">
        <w:rPr>
          <w:rFonts w:ascii="Times New Roman" w:hAnsi="Times New Roman"/>
          <w:sz w:val="28"/>
          <w:szCs w:val="28"/>
        </w:rPr>
        <w:t>№ 60</w:t>
      </w:r>
      <w:r w:rsidR="003A1DC8" w:rsidRPr="00957AB8">
        <w:t xml:space="preserve"> </w:t>
      </w:r>
      <w:r w:rsidR="003A1DC8" w:rsidRPr="00957AB8">
        <w:rPr>
          <w:rFonts w:ascii="Times New Roman" w:hAnsi="Times New Roman"/>
          <w:sz w:val="28"/>
          <w:szCs w:val="28"/>
        </w:rPr>
        <w:t>"О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некоторые акты Правительства Российской Федерации и признании утратившими силу актов и отдельных положений актов Правительства Российской Федерации"</w:t>
      </w:r>
      <w:r w:rsidRPr="00957AB8">
        <w:rPr>
          <w:rFonts w:ascii="Times New Roman" w:hAnsi="Times New Roman"/>
          <w:sz w:val="28"/>
          <w:szCs w:val="28"/>
        </w:rPr>
        <w:t>.</w:t>
      </w:r>
    </w:p>
    <w:p w:rsidR="00CD4821" w:rsidRPr="00957AB8" w:rsidRDefault="00CD4821" w:rsidP="00CD4821">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Контроль</w:t>
      </w:r>
      <w:r w:rsidR="0079729A">
        <w:rPr>
          <w:rFonts w:ascii="Times New Roman" w:hAnsi="Times New Roman"/>
          <w:sz w:val="28"/>
          <w:szCs w:val="28"/>
        </w:rPr>
        <w:t xml:space="preserve"> бюджетных</w:t>
      </w:r>
      <w:r w:rsidRPr="00957AB8">
        <w:rPr>
          <w:rFonts w:ascii="Times New Roman" w:hAnsi="Times New Roman"/>
          <w:sz w:val="28"/>
          <w:szCs w:val="28"/>
        </w:rPr>
        <w:t xml:space="preserve"> документов осуществлялся в соответствии с требованиями приказа № 258н.</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Управление осуществляло контроль в отношении заказчиков федерального уровня, а также на основании соглашений о передач</w:t>
      </w:r>
      <w:r w:rsidR="00E835C4" w:rsidRPr="00957AB8">
        <w:rPr>
          <w:rFonts w:ascii="Times New Roman" w:hAnsi="Times New Roman" w:cs="Times New Roman"/>
          <w:sz w:val="28"/>
          <w:szCs w:val="28"/>
        </w:rPr>
        <w:t>е</w:t>
      </w:r>
      <w:r w:rsidRPr="00957AB8">
        <w:rPr>
          <w:rFonts w:ascii="Times New Roman" w:hAnsi="Times New Roman" w:cs="Times New Roman"/>
          <w:sz w:val="28"/>
          <w:szCs w:val="28"/>
        </w:rPr>
        <w:t xml:space="preserve"> контрольных функций, заключенных в соответствии с частью 7 статьи 99 </w:t>
      </w:r>
      <w:r w:rsidRPr="00957AB8">
        <w:rPr>
          <w:rFonts w:ascii="Times New Roman" w:hAnsi="Times New Roman"/>
          <w:sz w:val="28"/>
          <w:szCs w:val="28"/>
        </w:rPr>
        <w:t>Федерального</w:t>
      </w:r>
      <w:r w:rsidRPr="00957AB8">
        <w:rPr>
          <w:rFonts w:ascii="Times New Roman" w:hAnsi="Times New Roman" w:cs="Times New Roman"/>
          <w:sz w:val="28"/>
          <w:szCs w:val="28"/>
        </w:rPr>
        <w:t xml:space="preserve"> закона № 44-ФЗ, в отношении 8 заказчиков муниципального уровня и 1 заказчика (</w:t>
      </w:r>
      <w:r w:rsidRPr="00957AB8">
        <w:rPr>
          <w:rFonts w:ascii="Times New Roman" w:hAnsi="Times New Roman" w:cs="Times New Roman"/>
          <w:sz w:val="28"/>
          <w:szCs w:val="28"/>
          <w:lang w:eastAsia="ru-RU"/>
        </w:rPr>
        <w:t>Территориальный фонд обязательного медицинского страхования)</w:t>
      </w:r>
      <w:r w:rsidRPr="00957AB8">
        <w:rPr>
          <w:rFonts w:ascii="Times New Roman" w:hAnsi="Times New Roman" w:cs="Times New Roman"/>
          <w:sz w:val="28"/>
          <w:szCs w:val="28"/>
        </w:rPr>
        <w:t xml:space="preserve"> областного уровня (далее – субъекты контроля).</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lang w:eastAsia="ru-RU"/>
        </w:rPr>
      </w:pPr>
      <w:r w:rsidRPr="00957AB8">
        <w:rPr>
          <w:rFonts w:ascii="Times New Roman" w:hAnsi="Times New Roman" w:cs="Times New Roman"/>
          <w:sz w:val="28"/>
          <w:szCs w:val="28"/>
        </w:rPr>
        <w:t xml:space="preserve">Общее количество субъектов контроля по состоянию на </w:t>
      </w:r>
      <w:r w:rsidR="00183B15" w:rsidRPr="00957AB8">
        <w:rPr>
          <w:rFonts w:ascii="Times New Roman" w:hAnsi="Times New Roman" w:cs="Times New Roman"/>
          <w:sz w:val="28"/>
          <w:szCs w:val="28"/>
        </w:rPr>
        <w:t>01 января 2025 г.</w:t>
      </w:r>
      <w:r w:rsidRPr="00957AB8">
        <w:rPr>
          <w:rFonts w:ascii="Times New Roman" w:hAnsi="Times New Roman" w:cs="Times New Roman"/>
          <w:sz w:val="28"/>
          <w:szCs w:val="28"/>
        </w:rPr>
        <w:t xml:space="preserve"> составило </w:t>
      </w:r>
      <w:r w:rsidRPr="00957AB8">
        <w:rPr>
          <w:rFonts w:ascii="Times New Roman" w:hAnsi="Times New Roman" w:cs="Times New Roman"/>
          <w:sz w:val="28"/>
          <w:szCs w:val="28"/>
          <w:lang w:eastAsia="ru-RU"/>
        </w:rPr>
        <w:t>167 организаций, из них:</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федеральных государственных казенных учреждений/</w:t>
      </w:r>
      <w:r w:rsidR="00183B15" w:rsidRPr="00957AB8">
        <w:rPr>
          <w:rFonts w:ascii="Times New Roman" w:hAnsi="Times New Roman" w:cs="Times New Roman"/>
          <w:sz w:val="28"/>
          <w:szCs w:val="28"/>
          <w:lang w:eastAsia="ru-RU"/>
        </w:rPr>
        <w:t xml:space="preserve"> </w:t>
      </w:r>
      <w:r w:rsidRPr="00957AB8">
        <w:rPr>
          <w:rFonts w:ascii="Times New Roman" w:hAnsi="Times New Roman" w:cs="Times New Roman"/>
          <w:sz w:val="28"/>
          <w:szCs w:val="28"/>
          <w:lang w:eastAsia="ru-RU"/>
        </w:rPr>
        <w:t>органов государственной власти - 107;</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федеральных государственных бюджетных учреждений - 45;</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федеральных государственных автономных учреждений - 2;</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lastRenderedPageBreak/>
        <w:t>федеральных унитарных предприятий - 2;</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территориальный фонд обязательного медицинского страхования - 1;</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муниципальных казенных учреждений - 8;</w:t>
      </w:r>
    </w:p>
    <w:p w:rsidR="00CD4821" w:rsidRPr="00957AB8" w:rsidRDefault="00CD4821" w:rsidP="00A26BCF">
      <w:pPr>
        <w:pStyle w:val="a6"/>
        <w:numPr>
          <w:ilvl w:val="0"/>
          <w:numId w:val="25"/>
        </w:numPr>
        <w:autoSpaceDE w:val="0"/>
        <w:autoSpaceDN w:val="0"/>
        <w:adjustRightInd w:val="0"/>
        <w:spacing w:after="0" w:line="240" w:lineRule="auto"/>
        <w:ind w:left="0" w:firstLine="851"/>
        <w:jc w:val="both"/>
        <w:rPr>
          <w:rFonts w:ascii="Times New Roman" w:hAnsi="Times New Roman" w:cs="Times New Roman"/>
          <w:sz w:val="28"/>
          <w:szCs w:val="28"/>
          <w:lang w:eastAsia="ru-RU"/>
        </w:rPr>
      </w:pPr>
      <w:r w:rsidRPr="00957AB8">
        <w:rPr>
          <w:rFonts w:ascii="Times New Roman" w:hAnsi="Times New Roman" w:cs="Times New Roman"/>
          <w:sz w:val="28"/>
          <w:szCs w:val="28"/>
          <w:lang w:eastAsia="ru-RU"/>
        </w:rPr>
        <w:t>иных организаций - 2.</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личный кабинет Управления в </w:t>
      </w:r>
      <w:r w:rsidR="00183B15" w:rsidRPr="00957AB8">
        <w:rPr>
          <w:rFonts w:ascii="Times New Roman" w:hAnsi="Times New Roman" w:cs="Times New Roman"/>
          <w:sz w:val="28"/>
          <w:szCs w:val="28"/>
        </w:rPr>
        <w:t>е</w:t>
      </w:r>
      <w:r w:rsidRPr="00957AB8">
        <w:rPr>
          <w:rFonts w:ascii="Times New Roman" w:hAnsi="Times New Roman" w:cs="Times New Roman"/>
          <w:sz w:val="28"/>
          <w:szCs w:val="28"/>
        </w:rPr>
        <w:t xml:space="preserve">диной информационной системе в сфере закупок (далее – ЕИС) на контроль поступило 70 680 документов. Данные по документам приведены в </w:t>
      </w:r>
      <w:r w:rsidR="00183B15" w:rsidRPr="00957AB8">
        <w:rPr>
          <w:rFonts w:ascii="Times New Roman" w:hAnsi="Times New Roman" w:cs="Times New Roman"/>
          <w:sz w:val="28"/>
          <w:szCs w:val="28"/>
        </w:rPr>
        <w:t>Т</w:t>
      </w:r>
      <w:r w:rsidRPr="00957AB8">
        <w:rPr>
          <w:rFonts w:ascii="Times New Roman" w:hAnsi="Times New Roman" w:cs="Times New Roman"/>
          <w:sz w:val="28"/>
          <w:szCs w:val="28"/>
        </w:rPr>
        <w:t xml:space="preserve">аблице </w:t>
      </w:r>
      <w:r w:rsidR="007D7AAD" w:rsidRPr="00957AB8">
        <w:rPr>
          <w:rFonts w:ascii="Times New Roman" w:hAnsi="Times New Roman" w:cs="Times New Roman"/>
          <w:sz w:val="28"/>
          <w:szCs w:val="28"/>
        </w:rPr>
        <w:t>16</w:t>
      </w:r>
      <w:r w:rsidRPr="00957AB8">
        <w:rPr>
          <w:rFonts w:ascii="Times New Roman" w:hAnsi="Times New Roman" w:cs="Times New Roman"/>
          <w:sz w:val="28"/>
          <w:szCs w:val="28"/>
        </w:rPr>
        <w:t>.</w:t>
      </w:r>
    </w:p>
    <w:p w:rsidR="00CD4821" w:rsidRPr="00957AB8" w:rsidRDefault="00CD4821" w:rsidP="00CD4821">
      <w:pPr>
        <w:autoSpaceDE w:val="0"/>
        <w:autoSpaceDN w:val="0"/>
        <w:adjustRightInd w:val="0"/>
        <w:spacing w:after="240" w:line="240" w:lineRule="auto"/>
        <w:ind w:firstLine="709"/>
        <w:jc w:val="right"/>
        <w:rPr>
          <w:rFonts w:ascii="Times New Roman" w:hAnsi="Times New Roman" w:cs="Times New Roman"/>
          <w:sz w:val="28"/>
          <w:szCs w:val="28"/>
        </w:rPr>
      </w:pPr>
      <w:r w:rsidRPr="00957AB8">
        <w:rPr>
          <w:rFonts w:ascii="Times New Roman" w:hAnsi="Times New Roman" w:cs="Times New Roman"/>
          <w:sz w:val="28"/>
          <w:szCs w:val="28"/>
        </w:rPr>
        <w:t xml:space="preserve">Таблица </w:t>
      </w:r>
      <w:r w:rsidR="00183B15" w:rsidRPr="00957AB8">
        <w:rPr>
          <w:rFonts w:ascii="Times New Roman" w:hAnsi="Times New Roman" w:cs="Times New Roman"/>
          <w:sz w:val="28"/>
          <w:szCs w:val="28"/>
        </w:rPr>
        <w:t>1</w:t>
      </w:r>
      <w:r w:rsidR="007D7AAD" w:rsidRPr="00957AB8">
        <w:rPr>
          <w:rFonts w:ascii="Times New Roman" w:hAnsi="Times New Roman" w:cs="Times New Roman"/>
          <w:sz w:val="28"/>
          <w:szCs w:val="28"/>
        </w:rPr>
        <w:t>6</w:t>
      </w:r>
    </w:p>
    <w:p w:rsidR="00CD4821" w:rsidRPr="00957AB8" w:rsidRDefault="00CD4821" w:rsidP="00CD4821">
      <w:pPr>
        <w:autoSpaceDE w:val="0"/>
        <w:autoSpaceDN w:val="0"/>
        <w:adjustRightInd w:val="0"/>
        <w:spacing w:after="240" w:line="240" w:lineRule="auto"/>
        <w:ind w:firstLine="709"/>
        <w:jc w:val="center"/>
        <w:rPr>
          <w:rFonts w:ascii="Times New Roman" w:hAnsi="Times New Roman" w:cs="Times New Roman"/>
          <w:b/>
          <w:sz w:val="28"/>
          <w:szCs w:val="28"/>
        </w:rPr>
      </w:pPr>
      <w:r w:rsidRPr="00957AB8">
        <w:rPr>
          <w:rFonts w:ascii="Times New Roman" w:hAnsi="Times New Roman" w:cs="Times New Roman"/>
          <w:b/>
          <w:sz w:val="28"/>
          <w:szCs w:val="28"/>
        </w:rPr>
        <w:t xml:space="preserve">Информация о </w:t>
      </w:r>
      <w:r w:rsidR="00183B15" w:rsidRPr="00957AB8">
        <w:rPr>
          <w:rFonts w:ascii="Times New Roman" w:hAnsi="Times New Roman" w:cs="Times New Roman"/>
          <w:b/>
          <w:sz w:val="28"/>
          <w:szCs w:val="28"/>
        </w:rPr>
        <w:t>количестве документов</w:t>
      </w:r>
      <w:r w:rsidRPr="00957AB8">
        <w:rPr>
          <w:rFonts w:ascii="Times New Roman" w:hAnsi="Times New Roman" w:cs="Times New Roman"/>
          <w:b/>
          <w:sz w:val="28"/>
          <w:szCs w:val="28"/>
        </w:rPr>
        <w:t>, поступивших на контроль в личный кабинет Управления в ЕИС</w:t>
      </w:r>
      <w:r w:rsidR="00183B15" w:rsidRPr="00957AB8">
        <w:rPr>
          <w:rFonts w:ascii="Times New Roman" w:hAnsi="Times New Roman" w:cs="Times New Roman"/>
          <w:b/>
          <w:sz w:val="28"/>
          <w:szCs w:val="28"/>
        </w:rPr>
        <w:t>, шт.</w:t>
      </w:r>
    </w:p>
    <w:tbl>
      <w:tblPr>
        <w:tblW w:w="10221" w:type="dxa"/>
        <w:tblInd w:w="93" w:type="dxa"/>
        <w:tblLayout w:type="fixed"/>
        <w:tblLook w:val="04A0" w:firstRow="1" w:lastRow="0" w:firstColumn="1" w:lastColumn="0" w:noHBand="0" w:noVBand="1"/>
      </w:tblPr>
      <w:tblGrid>
        <w:gridCol w:w="3134"/>
        <w:gridCol w:w="2362"/>
        <w:gridCol w:w="2362"/>
        <w:gridCol w:w="2363"/>
      </w:tblGrid>
      <w:tr w:rsidR="00CD4821" w:rsidRPr="00957AB8" w:rsidTr="007D7AAD">
        <w:trPr>
          <w:trHeight w:hRule="exact" w:val="1665"/>
          <w:tblHeader/>
        </w:trPr>
        <w:tc>
          <w:tcPr>
            <w:tcW w:w="313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4821" w:rsidRPr="00957AB8" w:rsidRDefault="00CD4821" w:rsidP="007D7AA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Объекты контроля</w:t>
            </w:r>
          </w:p>
        </w:tc>
        <w:tc>
          <w:tcPr>
            <w:tcW w:w="2362" w:type="dxa"/>
            <w:tcBorders>
              <w:top w:val="single" w:sz="4" w:space="0" w:color="auto"/>
              <w:left w:val="nil"/>
              <w:bottom w:val="single" w:sz="4" w:space="0" w:color="auto"/>
              <w:right w:val="single" w:sz="4" w:space="0" w:color="auto"/>
            </w:tcBorders>
            <w:shd w:val="clear" w:color="auto" w:fill="auto"/>
            <w:vAlign w:val="center"/>
            <w:hideMark/>
          </w:tcPr>
          <w:p w:rsidR="00CD4821" w:rsidRPr="00957AB8" w:rsidRDefault="00CD4821" w:rsidP="007D7AA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Поступило на контроль</w:t>
            </w:r>
          </w:p>
        </w:tc>
        <w:tc>
          <w:tcPr>
            <w:tcW w:w="2362" w:type="dxa"/>
            <w:tcBorders>
              <w:top w:val="single" w:sz="4" w:space="0" w:color="auto"/>
              <w:left w:val="nil"/>
              <w:bottom w:val="single" w:sz="4" w:space="0" w:color="auto"/>
              <w:right w:val="single" w:sz="4" w:space="0" w:color="auto"/>
            </w:tcBorders>
            <w:shd w:val="clear" w:color="auto" w:fill="auto"/>
            <w:vAlign w:val="center"/>
            <w:hideMark/>
          </w:tcPr>
          <w:p w:rsidR="00CD4821" w:rsidRPr="00957AB8" w:rsidRDefault="007D7AAD" w:rsidP="007D7AA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Сформировано у</w:t>
            </w:r>
            <w:r w:rsidR="00CD4821" w:rsidRPr="00957AB8">
              <w:rPr>
                <w:rFonts w:ascii="Times New Roman" w:eastAsia="Times New Roman" w:hAnsi="Times New Roman" w:cs="Times New Roman"/>
                <w:color w:val="000000"/>
                <w:sz w:val="24"/>
                <w:szCs w:val="24"/>
                <w:lang w:eastAsia="ru-RU"/>
              </w:rPr>
              <w:t>ведомлений о прохождении контроля</w:t>
            </w:r>
          </w:p>
        </w:tc>
        <w:tc>
          <w:tcPr>
            <w:tcW w:w="2363" w:type="dxa"/>
            <w:tcBorders>
              <w:top w:val="single" w:sz="4" w:space="0" w:color="auto"/>
              <w:left w:val="nil"/>
              <w:bottom w:val="single" w:sz="4" w:space="0" w:color="auto"/>
              <w:right w:val="single" w:sz="4" w:space="0" w:color="auto"/>
            </w:tcBorders>
            <w:shd w:val="clear" w:color="auto" w:fill="auto"/>
            <w:vAlign w:val="center"/>
            <w:hideMark/>
          </w:tcPr>
          <w:p w:rsidR="00CD4821" w:rsidRPr="00957AB8" w:rsidRDefault="007D7AAD" w:rsidP="007D7AAD">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Сформировано п</w:t>
            </w:r>
            <w:r w:rsidR="00CD4821" w:rsidRPr="00957AB8">
              <w:rPr>
                <w:rFonts w:ascii="Times New Roman" w:eastAsia="Times New Roman" w:hAnsi="Times New Roman" w:cs="Times New Roman"/>
                <w:color w:val="000000"/>
                <w:sz w:val="24"/>
                <w:szCs w:val="24"/>
                <w:lang w:eastAsia="ru-RU"/>
              </w:rPr>
              <w:t>ротоколов выявленных несоответствий</w:t>
            </w:r>
          </w:p>
        </w:tc>
      </w:tr>
      <w:tr w:rsidR="00CD4821" w:rsidRPr="00957AB8" w:rsidTr="00816235">
        <w:trPr>
          <w:trHeight w:val="56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План-график закупок</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3611</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3168</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443</w:t>
            </w:r>
          </w:p>
        </w:tc>
      </w:tr>
      <w:tr w:rsidR="00CD4821" w:rsidRPr="00957AB8" w:rsidTr="00816235">
        <w:trPr>
          <w:trHeight w:val="702"/>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Извещение (приглашение)</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5054</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4847</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207</w:t>
            </w:r>
          </w:p>
        </w:tc>
      </w:tr>
      <w:tr w:rsidR="00CD4821" w:rsidRPr="00957AB8" w:rsidTr="00816235">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Сведения о принимаемом бюджетном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3148</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2962</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186</w:t>
            </w:r>
          </w:p>
        </w:tc>
      </w:tr>
      <w:tr w:rsidR="00CD4821" w:rsidRPr="00957AB8" w:rsidTr="00816235">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Информация о заключенном контракте (его изменении)</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8698</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6101</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2597</w:t>
            </w:r>
          </w:p>
        </w:tc>
      </w:tr>
      <w:tr w:rsidR="00CD4821" w:rsidRPr="00957AB8" w:rsidTr="00816235">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Сведения о принятом бюджетном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9660</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7495</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2165</w:t>
            </w:r>
          </w:p>
        </w:tc>
      </w:tr>
      <w:tr w:rsidR="00CD4821" w:rsidRPr="00957AB8" w:rsidTr="00816235">
        <w:trPr>
          <w:trHeight w:val="1074"/>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Информация об исполнении (о расторжении) контракта</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22695</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19365</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3330</w:t>
            </w:r>
          </w:p>
        </w:tc>
      </w:tr>
      <w:tr w:rsidR="00CD4821" w:rsidRPr="00957AB8" w:rsidTr="00816235">
        <w:trPr>
          <w:trHeight w:val="807"/>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Сведения о денежном обязательстве</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17814</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17285</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color w:val="000000"/>
                <w:sz w:val="24"/>
                <w:szCs w:val="24"/>
                <w:lang w:eastAsia="ru-RU"/>
              </w:rPr>
            </w:pPr>
            <w:r w:rsidRPr="00957AB8">
              <w:rPr>
                <w:rFonts w:ascii="Times New Roman" w:eastAsia="Times New Roman" w:hAnsi="Times New Roman" w:cs="Times New Roman"/>
                <w:color w:val="000000"/>
                <w:sz w:val="24"/>
                <w:szCs w:val="24"/>
                <w:lang w:eastAsia="ru-RU"/>
              </w:rPr>
              <w:t>529</w:t>
            </w:r>
          </w:p>
        </w:tc>
      </w:tr>
      <w:tr w:rsidR="00CD4821" w:rsidRPr="00957AB8" w:rsidTr="00816235">
        <w:trPr>
          <w:trHeight w:val="719"/>
        </w:trPr>
        <w:tc>
          <w:tcPr>
            <w:tcW w:w="3134" w:type="dxa"/>
            <w:tcBorders>
              <w:top w:val="nil"/>
              <w:left w:val="single" w:sz="4" w:space="0" w:color="auto"/>
              <w:bottom w:val="single" w:sz="4" w:space="0" w:color="auto"/>
              <w:right w:val="single" w:sz="4" w:space="0" w:color="auto"/>
            </w:tcBorders>
            <w:shd w:val="clear" w:color="auto" w:fill="auto"/>
            <w:vAlign w:val="center"/>
            <w:hideMark/>
          </w:tcPr>
          <w:p w:rsidR="00CD4821" w:rsidRPr="00957AB8" w:rsidRDefault="00CD4821" w:rsidP="00816235">
            <w:pPr>
              <w:spacing w:after="0" w:line="240" w:lineRule="auto"/>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 xml:space="preserve">Всего </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70680</w:t>
            </w:r>
          </w:p>
        </w:tc>
        <w:tc>
          <w:tcPr>
            <w:tcW w:w="2362"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61223</w:t>
            </w:r>
          </w:p>
        </w:tc>
        <w:tc>
          <w:tcPr>
            <w:tcW w:w="2363" w:type="dxa"/>
            <w:tcBorders>
              <w:top w:val="nil"/>
              <w:left w:val="nil"/>
              <w:bottom w:val="single" w:sz="4" w:space="0" w:color="auto"/>
              <w:right w:val="single" w:sz="4" w:space="0" w:color="auto"/>
            </w:tcBorders>
            <w:shd w:val="clear" w:color="auto" w:fill="auto"/>
            <w:noWrap/>
            <w:vAlign w:val="center"/>
          </w:tcPr>
          <w:p w:rsidR="00CD4821" w:rsidRPr="00957AB8" w:rsidRDefault="00CD4821" w:rsidP="00816235">
            <w:pPr>
              <w:spacing w:after="0" w:line="240" w:lineRule="auto"/>
              <w:jc w:val="center"/>
              <w:rPr>
                <w:rFonts w:ascii="Times New Roman" w:eastAsia="Times New Roman" w:hAnsi="Times New Roman" w:cs="Times New Roman"/>
                <w:b/>
                <w:color w:val="000000"/>
                <w:sz w:val="24"/>
                <w:szCs w:val="24"/>
                <w:lang w:eastAsia="ru-RU"/>
              </w:rPr>
            </w:pPr>
            <w:r w:rsidRPr="00957AB8">
              <w:rPr>
                <w:rFonts w:ascii="Times New Roman" w:eastAsia="Times New Roman" w:hAnsi="Times New Roman" w:cs="Times New Roman"/>
                <w:b/>
                <w:color w:val="000000"/>
                <w:sz w:val="24"/>
                <w:szCs w:val="24"/>
                <w:lang w:eastAsia="ru-RU"/>
              </w:rPr>
              <w:t>9457</w:t>
            </w:r>
          </w:p>
        </w:tc>
      </w:tr>
    </w:tbl>
    <w:p w:rsidR="00CD4821" w:rsidRPr="00957AB8" w:rsidRDefault="00CD4821" w:rsidP="00CD4821">
      <w:pPr>
        <w:autoSpaceDE w:val="0"/>
        <w:autoSpaceDN w:val="0"/>
        <w:adjustRightInd w:val="0"/>
        <w:spacing w:after="0" w:line="240" w:lineRule="auto"/>
        <w:jc w:val="both"/>
        <w:rPr>
          <w:rFonts w:ascii="Times New Roman" w:hAnsi="Times New Roman" w:cs="Times New Roman"/>
          <w:sz w:val="28"/>
          <w:szCs w:val="28"/>
        </w:rPr>
      </w:pPr>
    </w:p>
    <w:p w:rsidR="00CD4821" w:rsidRPr="00957AB8" w:rsidRDefault="00CD4821" w:rsidP="00CD4821">
      <w:pPr>
        <w:autoSpaceDE w:val="0"/>
        <w:autoSpaceDN w:val="0"/>
        <w:adjustRightInd w:val="0"/>
        <w:spacing w:after="12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Сведения о поступивших на контроль документах в</w:t>
      </w:r>
      <w:r w:rsidR="00183B15" w:rsidRPr="00957AB8">
        <w:rPr>
          <w:rFonts w:ascii="Times New Roman" w:hAnsi="Times New Roman" w:cs="Times New Roman"/>
          <w:sz w:val="28"/>
          <w:szCs w:val="28"/>
        </w:rPr>
        <w:t xml:space="preserve"> динамике отражены в Д</w:t>
      </w:r>
      <w:r w:rsidRPr="00957AB8">
        <w:rPr>
          <w:rFonts w:ascii="Times New Roman" w:hAnsi="Times New Roman" w:cs="Times New Roman"/>
          <w:sz w:val="28"/>
          <w:szCs w:val="28"/>
        </w:rPr>
        <w:t xml:space="preserve">иаграмме </w:t>
      </w:r>
      <w:r w:rsidR="007D7AAD" w:rsidRPr="00957AB8">
        <w:rPr>
          <w:rFonts w:ascii="Times New Roman" w:hAnsi="Times New Roman" w:cs="Times New Roman"/>
          <w:sz w:val="28"/>
          <w:szCs w:val="28"/>
        </w:rPr>
        <w:t>6</w:t>
      </w:r>
      <w:r w:rsidRPr="00957AB8">
        <w:rPr>
          <w:rFonts w:ascii="Times New Roman" w:hAnsi="Times New Roman" w:cs="Times New Roman"/>
          <w:sz w:val="28"/>
          <w:szCs w:val="28"/>
        </w:rPr>
        <w:t>.</w:t>
      </w:r>
    </w:p>
    <w:p w:rsidR="00183B15" w:rsidRPr="00957AB8" w:rsidRDefault="00183B15" w:rsidP="00CD4821">
      <w:pPr>
        <w:autoSpaceDE w:val="0"/>
        <w:autoSpaceDN w:val="0"/>
        <w:adjustRightInd w:val="0"/>
        <w:spacing w:after="120" w:line="240" w:lineRule="auto"/>
        <w:ind w:firstLine="709"/>
        <w:jc w:val="right"/>
        <w:rPr>
          <w:rFonts w:ascii="Times New Roman" w:hAnsi="Times New Roman" w:cs="Times New Roman"/>
          <w:sz w:val="28"/>
          <w:szCs w:val="28"/>
        </w:rPr>
      </w:pPr>
    </w:p>
    <w:p w:rsidR="00CD4821" w:rsidRPr="00957AB8" w:rsidRDefault="00183B15" w:rsidP="00CD4821">
      <w:pPr>
        <w:autoSpaceDE w:val="0"/>
        <w:autoSpaceDN w:val="0"/>
        <w:adjustRightInd w:val="0"/>
        <w:spacing w:after="120" w:line="240" w:lineRule="auto"/>
        <w:ind w:firstLine="709"/>
        <w:jc w:val="right"/>
        <w:rPr>
          <w:rFonts w:ascii="Times New Roman" w:hAnsi="Times New Roman" w:cs="Times New Roman"/>
          <w:sz w:val="28"/>
          <w:szCs w:val="28"/>
        </w:rPr>
      </w:pPr>
      <w:r w:rsidRPr="00957AB8">
        <w:rPr>
          <w:rFonts w:ascii="Times New Roman" w:hAnsi="Times New Roman" w:cs="Times New Roman"/>
          <w:sz w:val="28"/>
          <w:szCs w:val="28"/>
        </w:rPr>
        <w:lastRenderedPageBreak/>
        <w:t xml:space="preserve">Диаграмма </w:t>
      </w:r>
      <w:r w:rsidR="007D7AAD" w:rsidRPr="00957AB8">
        <w:rPr>
          <w:rFonts w:ascii="Times New Roman" w:hAnsi="Times New Roman" w:cs="Times New Roman"/>
          <w:sz w:val="28"/>
          <w:szCs w:val="28"/>
        </w:rPr>
        <w:t>6</w:t>
      </w:r>
      <w:r w:rsidR="00CD4821" w:rsidRPr="00957AB8">
        <w:rPr>
          <w:rFonts w:ascii="Times New Roman" w:hAnsi="Times New Roman" w:cs="Times New Roman"/>
          <w:sz w:val="28"/>
          <w:szCs w:val="28"/>
        </w:rPr>
        <w:t xml:space="preserve"> </w:t>
      </w:r>
    </w:p>
    <w:p w:rsidR="00CD4821" w:rsidRPr="00957AB8" w:rsidRDefault="00CD4821" w:rsidP="00CD4821">
      <w:pPr>
        <w:autoSpaceDE w:val="0"/>
        <w:autoSpaceDN w:val="0"/>
        <w:adjustRightInd w:val="0"/>
        <w:spacing w:after="0" w:line="240" w:lineRule="auto"/>
        <w:jc w:val="both"/>
        <w:rPr>
          <w:rFonts w:ascii="Times New Roman" w:hAnsi="Times New Roman" w:cs="Times New Roman"/>
          <w:sz w:val="28"/>
          <w:szCs w:val="28"/>
        </w:rPr>
      </w:pPr>
      <w:r w:rsidRPr="00957AB8">
        <w:rPr>
          <w:noProof/>
          <w:lang w:eastAsia="ru-RU"/>
        </w:rPr>
        <w:drawing>
          <wp:inline distT="0" distB="0" distL="0" distR="0" wp14:anchorId="5A8E532B" wp14:editId="2119838C">
            <wp:extent cx="6410325" cy="3162300"/>
            <wp:effectExtent l="0" t="0" r="9525" b="19050"/>
            <wp:docPr id="15" name="Диаграмма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CD4821" w:rsidRPr="00957AB8" w:rsidRDefault="00CD4821" w:rsidP="00CD4821">
      <w:pPr>
        <w:autoSpaceDE w:val="0"/>
        <w:autoSpaceDN w:val="0"/>
        <w:adjustRightInd w:val="0"/>
        <w:spacing w:after="0" w:line="240" w:lineRule="auto"/>
        <w:jc w:val="both"/>
        <w:rPr>
          <w:rFonts w:ascii="Times New Roman" w:hAnsi="Times New Roman" w:cs="Times New Roman"/>
          <w:sz w:val="28"/>
          <w:szCs w:val="28"/>
        </w:rPr>
      </w:pPr>
    </w:p>
    <w:p w:rsidR="00CD4821" w:rsidRPr="00957AB8" w:rsidRDefault="00F43E1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течение отчетного периода в</w:t>
      </w:r>
      <w:r w:rsidR="00CD4821" w:rsidRPr="00957AB8">
        <w:rPr>
          <w:rFonts w:ascii="Times New Roman" w:hAnsi="Times New Roman" w:cs="Times New Roman"/>
          <w:sz w:val="28"/>
          <w:szCs w:val="28"/>
        </w:rPr>
        <w:t xml:space="preserve"> соответствии с </w:t>
      </w:r>
      <w:r w:rsidR="00183B15" w:rsidRPr="00957AB8">
        <w:rPr>
          <w:rFonts w:ascii="Times New Roman" w:hAnsi="Times New Roman" w:cs="Times New Roman"/>
          <w:sz w:val="28"/>
          <w:szCs w:val="28"/>
        </w:rPr>
        <w:t>постановлением № 1193</w:t>
      </w:r>
      <w:r w:rsidR="00CD4821" w:rsidRPr="00957AB8">
        <w:rPr>
          <w:rFonts w:ascii="Times New Roman" w:hAnsi="Times New Roman" w:cs="Times New Roman"/>
          <w:sz w:val="28"/>
          <w:szCs w:val="28"/>
        </w:rPr>
        <w:t xml:space="preserve"> Управление осуществляло проверку 813 проектов контрактов, направляемых участнику закупки в соответствии с </w:t>
      </w:r>
      <w:r w:rsidR="00CD4821" w:rsidRPr="00957AB8">
        <w:rPr>
          <w:rFonts w:ascii="Times New Roman" w:hAnsi="Times New Roman"/>
          <w:sz w:val="28"/>
          <w:szCs w:val="28"/>
        </w:rPr>
        <w:t>Федеральным</w:t>
      </w:r>
      <w:r w:rsidR="00CD4821" w:rsidRPr="00957AB8">
        <w:rPr>
          <w:rFonts w:ascii="Times New Roman" w:hAnsi="Times New Roman" w:cs="Times New Roman"/>
          <w:sz w:val="28"/>
          <w:szCs w:val="28"/>
        </w:rPr>
        <w:t xml:space="preserve"> законом № 44-ФЗ</w:t>
      </w:r>
      <w:r w:rsidRPr="00957AB8">
        <w:rPr>
          <w:rFonts w:ascii="Times New Roman" w:hAnsi="Times New Roman" w:cs="Times New Roman"/>
          <w:sz w:val="28"/>
          <w:szCs w:val="28"/>
        </w:rPr>
        <w:t xml:space="preserve"> </w:t>
      </w:r>
      <w:r w:rsidR="00CD4821" w:rsidRPr="00957AB8">
        <w:rPr>
          <w:rFonts w:ascii="Times New Roman" w:hAnsi="Times New Roman" w:cs="Times New Roman"/>
          <w:sz w:val="28"/>
          <w:szCs w:val="28"/>
        </w:rPr>
        <w:t xml:space="preserve"> без использования ЕИС при осуществлении закупок у единственного поставщика (подрядчика, исполнителя) в случаях, </w:t>
      </w:r>
      <w:r w:rsidR="00CD4821" w:rsidRPr="00957AB8">
        <w:rPr>
          <w:rFonts w:ascii="Times New Roman" w:hAnsi="Times New Roman" w:cs="Times New Roman"/>
          <w:color w:val="000000" w:themeColor="text1"/>
          <w:sz w:val="28"/>
          <w:szCs w:val="28"/>
        </w:rPr>
        <w:t xml:space="preserve">предусмотренных </w:t>
      </w:r>
      <w:hyperlink r:id="rId21" w:history="1">
        <w:r w:rsidR="00CD4821" w:rsidRPr="00957AB8">
          <w:rPr>
            <w:rFonts w:ascii="Times New Roman" w:hAnsi="Times New Roman" w:cs="Times New Roman"/>
            <w:color w:val="000000" w:themeColor="text1"/>
            <w:sz w:val="28"/>
            <w:szCs w:val="28"/>
          </w:rPr>
          <w:t>пунктами 2</w:t>
        </w:r>
      </w:hyperlink>
      <w:r w:rsidR="00CD4821" w:rsidRPr="00957AB8">
        <w:rPr>
          <w:rFonts w:ascii="Times New Roman" w:hAnsi="Times New Roman" w:cs="Times New Roman"/>
          <w:color w:val="000000" w:themeColor="text1"/>
          <w:sz w:val="28"/>
          <w:szCs w:val="28"/>
        </w:rPr>
        <w:t xml:space="preserve">, </w:t>
      </w:r>
      <w:hyperlink r:id="rId22" w:history="1">
        <w:r w:rsidR="00CD4821" w:rsidRPr="00957AB8">
          <w:rPr>
            <w:rFonts w:ascii="Times New Roman" w:hAnsi="Times New Roman" w:cs="Times New Roman"/>
            <w:color w:val="000000" w:themeColor="text1"/>
            <w:sz w:val="28"/>
            <w:szCs w:val="28"/>
          </w:rPr>
          <w:t>3</w:t>
        </w:r>
      </w:hyperlink>
      <w:r w:rsidR="00CD4821" w:rsidRPr="00957AB8">
        <w:rPr>
          <w:rFonts w:ascii="Times New Roman" w:hAnsi="Times New Roman" w:cs="Times New Roman"/>
          <w:color w:val="000000" w:themeColor="text1"/>
          <w:sz w:val="28"/>
          <w:szCs w:val="28"/>
        </w:rPr>
        <w:t xml:space="preserve">, </w:t>
      </w:r>
      <w:hyperlink r:id="rId23" w:history="1">
        <w:r w:rsidR="00CD4821" w:rsidRPr="00957AB8">
          <w:rPr>
            <w:rFonts w:ascii="Times New Roman" w:hAnsi="Times New Roman" w:cs="Times New Roman"/>
            <w:color w:val="000000" w:themeColor="text1"/>
            <w:sz w:val="28"/>
            <w:szCs w:val="28"/>
          </w:rPr>
          <w:t>6</w:t>
        </w:r>
      </w:hyperlink>
      <w:r w:rsidR="00CD4821" w:rsidRPr="00957AB8">
        <w:rPr>
          <w:rFonts w:ascii="Times New Roman" w:hAnsi="Times New Roman" w:cs="Times New Roman"/>
          <w:color w:val="000000" w:themeColor="text1"/>
          <w:sz w:val="28"/>
          <w:szCs w:val="28"/>
        </w:rPr>
        <w:t xml:space="preserve">, </w:t>
      </w:r>
      <w:hyperlink r:id="rId24" w:history="1">
        <w:r w:rsidR="00CD4821" w:rsidRPr="00957AB8">
          <w:rPr>
            <w:rFonts w:ascii="Times New Roman" w:hAnsi="Times New Roman" w:cs="Times New Roman"/>
            <w:color w:val="000000" w:themeColor="text1"/>
            <w:sz w:val="28"/>
            <w:szCs w:val="28"/>
          </w:rPr>
          <w:t>7</w:t>
        </w:r>
      </w:hyperlink>
      <w:r w:rsidR="00CD4821" w:rsidRPr="00957AB8">
        <w:rPr>
          <w:rFonts w:ascii="Times New Roman" w:hAnsi="Times New Roman" w:cs="Times New Roman"/>
          <w:color w:val="000000" w:themeColor="text1"/>
          <w:sz w:val="28"/>
          <w:szCs w:val="28"/>
        </w:rPr>
        <w:t xml:space="preserve">, </w:t>
      </w:r>
      <w:hyperlink r:id="rId25" w:history="1">
        <w:r w:rsidR="00CD4821" w:rsidRPr="00957AB8">
          <w:rPr>
            <w:rFonts w:ascii="Times New Roman" w:hAnsi="Times New Roman" w:cs="Times New Roman"/>
            <w:color w:val="000000" w:themeColor="text1"/>
            <w:sz w:val="28"/>
            <w:szCs w:val="28"/>
          </w:rPr>
          <w:t>10</w:t>
        </w:r>
      </w:hyperlink>
      <w:r w:rsidR="00CD4821" w:rsidRPr="00957AB8">
        <w:rPr>
          <w:rFonts w:ascii="Times New Roman" w:hAnsi="Times New Roman" w:cs="Times New Roman"/>
          <w:color w:val="000000" w:themeColor="text1"/>
          <w:sz w:val="28"/>
          <w:szCs w:val="28"/>
        </w:rPr>
        <w:t xml:space="preserve"> - </w:t>
      </w:r>
      <w:hyperlink r:id="rId26" w:history="1">
        <w:r w:rsidR="00CD4821" w:rsidRPr="00957AB8">
          <w:rPr>
            <w:rFonts w:ascii="Times New Roman" w:hAnsi="Times New Roman" w:cs="Times New Roman"/>
            <w:color w:val="000000" w:themeColor="text1"/>
            <w:sz w:val="28"/>
            <w:szCs w:val="28"/>
          </w:rPr>
          <w:t>14</w:t>
        </w:r>
      </w:hyperlink>
      <w:r w:rsidR="00CD4821" w:rsidRPr="00957AB8">
        <w:rPr>
          <w:rFonts w:ascii="Times New Roman" w:hAnsi="Times New Roman" w:cs="Times New Roman"/>
          <w:color w:val="000000" w:themeColor="text1"/>
          <w:sz w:val="28"/>
          <w:szCs w:val="28"/>
        </w:rPr>
        <w:t xml:space="preserve">, </w:t>
      </w:r>
      <w:hyperlink r:id="rId27" w:history="1">
        <w:r w:rsidR="00CD4821" w:rsidRPr="00957AB8">
          <w:rPr>
            <w:rFonts w:ascii="Times New Roman" w:hAnsi="Times New Roman" w:cs="Times New Roman"/>
            <w:color w:val="000000" w:themeColor="text1"/>
            <w:sz w:val="28"/>
            <w:szCs w:val="28"/>
          </w:rPr>
          <w:t>16</w:t>
        </w:r>
      </w:hyperlink>
      <w:r w:rsidR="00CD4821" w:rsidRPr="00957AB8">
        <w:rPr>
          <w:rFonts w:ascii="Times New Roman" w:hAnsi="Times New Roman" w:cs="Times New Roman"/>
          <w:color w:val="000000" w:themeColor="text1"/>
          <w:sz w:val="28"/>
          <w:szCs w:val="28"/>
        </w:rPr>
        <w:t xml:space="preserve">, </w:t>
      </w:r>
      <w:hyperlink r:id="rId28" w:history="1">
        <w:r w:rsidR="00CD4821" w:rsidRPr="00957AB8">
          <w:rPr>
            <w:rFonts w:ascii="Times New Roman" w:hAnsi="Times New Roman" w:cs="Times New Roman"/>
            <w:color w:val="000000" w:themeColor="text1"/>
            <w:sz w:val="28"/>
            <w:szCs w:val="28"/>
          </w:rPr>
          <w:t>17</w:t>
        </w:r>
      </w:hyperlink>
      <w:r w:rsidR="00CD4821" w:rsidRPr="00957AB8">
        <w:rPr>
          <w:rFonts w:ascii="Times New Roman" w:hAnsi="Times New Roman" w:cs="Times New Roman"/>
          <w:color w:val="000000" w:themeColor="text1"/>
          <w:sz w:val="28"/>
          <w:szCs w:val="28"/>
        </w:rPr>
        <w:t xml:space="preserve">, </w:t>
      </w:r>
      <w:hyperlink r:id="rId29" w:history="1">
        <w:r w:rsidR="00CD4821" w:rsidRPr="00957AB8">
          <w:rPr>
            <w:rFonts w:ascii="Times New Roman" w:hAnsi="Times New Roman" w:cs="Times New Roman"/>
            <w:color w:val="000000" w:themeColor="text1"/>
            <w:sz w:val="28"/>
            <w:szCs w:val="28"/>
          </w:rPr>
          <w:t>19</w:t>
        </w:r>
      </w:hyperlink>
      <w:r w:rsidR="00CD4821" w:rsidRPr="00957AB8">
        <w:rPr>
          <w:rFonts w:ascii="Times New Roman" w:hAnsi="Times New Roman" w:cs="Times New Roman"/>
          <w:color w:val="000000" w:themeColor="text1"/>
          <w:sz w:val="28"/>
          <w:szCs w:val="28"/>
        </w:rPr>
        <w:t xml:space="preserve">, </w:t>
      </w:r>
      <w:hyperlink r:id="rId30" w:history="1">
        <w:r w:rsidR="00CD4821" w:rsidRPr="00957AB8">
          <w:rPr>
            <w:rFonts w:ascii="Times New Roman" w:hAnsi="Times New Roman" w:cs="Times New Roman"/>
            <w:color w:val="000000" w:themeColor="text1"/>
            <w:sz w:val="28"/>
            <w:szCs w:val="28"/>
          </w:rPr>
          <w:t>22</w:t>
        </w:r>
      </w:hyperlink>
      <w:r w:rsidR="00CD4821" w:rsidRPr="00957AB8">
        <w:rPr>
          <w:rFonts w:ascii="Times New Roman" w:hAnsi="Times New Roman" w:cs="Times New Roman"/>
          <w:color w:val="000000" w:themeColor="text1"/>
          <w:sz w:val="28"/>
          <w:szCs w:val="28"/>
        </w:rPr>
        <w:t xml:space="preserve">, </w:t>
      </w:r>
      <w:hyperlink r:id="rId31" w:history="1">
        <w:r w:rsidR="00CD4821" w:rsidRPr="00957AB8">
          <w:rPr>
            <w:rFonts w:ascii="Times New Roman" w:hAnsi="Times New Roman" w:cs="Times New Roman"/>
            <w:color w:val="000000" w:themeColor="text1"/>
            <w:sz w:val="28"/>
            <w:szCs w:val="28"/>
          </w:rPr>
          <w:t>31</w:t>
        </w:r>
      </w:hyperlink>
      <w:r w:rsidR="00CD4821" w:rsidRPr="00957AB8">
        <w:rPr>
          <w:rFonts w:ascii="Times New Roman" w:hAnsi="Times New Roman" w:cs="Times New Roman"/>
          <w:color w:val="000000" w:themeColor="text1"/>
          <w:sz w:val="28"/>
          <w:szCs w:val="28"/>
        </w:rPr>
        <w:t xml:space="preserve"> - </w:t>
      </w:r>
      <w:hyperlink r:id="rId32" w:history="1">
        <w:r w:rsidR="00CD4821" w:rsidRPr="00957AB8">
          <w:rPr>
            <w:rFonts w:ascii="Times New Roman" w:hAnsi="Times New Roman" w:cs="Times New Roman"/>
            <w:color w:val="000000" w:themeColor="text1"/>
            <w:sz w:val="28"/>
            <w:szCs w:val="28"/>
          </w:rPr>
          <w:t>33</w:t>
        </w:r>
      </w:hyperlink>
      <w:r w:rsidR="00CD4821" w:rsidRPr="00957AB8">
        <w:rPr>
          <w:rFonts w:ascii="Times New Roman" w:hAnsi="Times New Roman" w:cs="Times New Roman"/>
          <w:color w:val="000000" w:themeColor="text1"/>
          <w:sz w:val="28"/>
          <w:szCs w:val="28"/>
        </w:rPr>
        <w:t xml:space="preserve">, </w:t>
      </w:r>
      <w:hyperlink r:id="rId33" w:history="1">
        <w:r w:rsidR="00CD4821" w:rsidRPr="00957AB8">
          <w:rPr>
            <w:rFonts w:ascii="Times New Roman" w:hAnsi="Times New Roman" w:cs="Times New Roman"/>
            <w:color w:val="000000" w:themeColor="text1"/>
            <w:sz w:val="28"/>
            <w:szCs w:val="28"/>
          </w:rPr>
          <w:t>35</w:t>
        </w:r>
      </w:hyperlink>
      <w:r w:rsidR="00CD4821" w:rsidRPr="00957AB8">
        <w:rPr>
          <w:rFonts w:ascii="Times New Roman" w:hAnsi="Times New Roman" w:cs="Times New Roman"/>
          <w:color w:val="000000" w:themeColor="text1"/>
          <w:sz w:val="28"/>
          <w:szCs w:val="28"/>
        </w:rPr>
        <w:t xml:space="preserve">, </w:t>
      </w:r>
      <w:hyperlink r:id="rId34" w:history="1">
        <w:r w:rsidR="00CD4821" w:rsidRPr="00957AB8">
          <w:rPr>
            <w:rFonts w:ascii="Times New Roman" w:hAnsi="Times New Roman" w:cs="Times New Roman"/>
            <w:color w:val="000000" w:themeColor="text1"/>
            <w:sz w:val="28"/>
            <w:szCs w:val="28"/>
          </w:rPr>
          <w:t>37</w:t>
        </w:r>
      </w:hyperlink>
      <w:r w:rsidR="00CD4821" w:rsidRPr="00957AB8">
        <w:rPr>
          <w:rFonts w:ascii="Times New Roman" w:hAnsi="Times New Roman" w:cs="Times New Roman"/>
          <w:color w:val="000000" w:themeColor="text1"/>
          <w:sz w:val="28"/>
          <w:szCs w:val="28"/>
        </w:rPr>
        <w:t xml:space="preserve"> - </w:t>
      </w:r>
      <w:hyperlink r:id="rId35" w:history="1">
        <w:r w:rsidR="00CD4821" w:rsidRPr="00957AB8">
          <w:rPr>
            <w:rFonts w:ascii="Times New Roman" w:hAnsi="Times New Roman" w:cs="Times New Roman"/>
            <w:color w:val="000000" w:themeColor="text1"/>
            <w:sz w:val="28"/>
            <w:szCs w:val="28"/>
          </w:rPr>
          <w:t>39</w:t>
        </w:r>
      </w:hyperlink>
      <w:r w:rsidR="00CD4821" w:rsidRPr="00957AB8">
        <w:rPr>
          <w:rFonts w:ascii="Times New Roman" w:hAnsi="Times New Roman" w:cs="Times New Roman"/>
          <w:color w:val="000000" w:themeColor="text1"/>
          <w:sz w:val="28"/>
          <w:szCs w:val="28"/>
        </w:rPr>
        <w:t xml:space="preserve">, </w:t>
      </w:r>
      <w:hyperlink r:id="rId36" w:history="1">
        <w:r w:rsidR="00CD4821" w:rsidRPr="00957AB8">
          <w:rPr>
            <w:rFonts w:ascii="Times New Roman" w:hAnsi="Times New Roman" w:cs="Times New Roman"/>
            <w:color w:val="000000" w:themeColor="text1"/>
            <w:sz w:val="28"/>
            <w:szCs w:val="28"/>
          </w:rPr>
          <w:t>47</w:t>
        </w:r>
      </w:hyperlink>
      <w:r w:rsidR="00CD4821" w:rsidRPr="00957AB8">
        <w:rPr>
          <w:rFonts w:ascii="Times New Roman" w:hAnsi="Times New Roman" w:cs="Times New Roman"/>
          <w:color w:val="000000" w:themeColor="text1"/>
          <w:sz w:val="28"/>
          <w:szCs w:val="28"/>
        </w:rPr>
        <w:t xml:space="preserve">, </w:t>
      </w:r>
      <w:hyperlink r:id="rId37" w:history="1">
        <w:r w:rsidR="00CD4821" w:rsidRPr="00957AB8">
          <w:rPr>
            <w:rFonts w:ascii="Times New Roman" w:hAnsi="Times New Roman" w:cs="Times New Roman"/>
            <w:color w:val="000000" w:themeColor="text1"/>
            <w:sz w:val="28"/>
            <w:szCs w:val="28"/>
          </w:rPr>
          <w:t>48</w:t>
        </w:r>
      </w:hyperlink>
      <w:r w:rsidR="00CD4821" w:rsidRPr="00957AB8">
        <w:rPr>
          <w:rFonts w:ascii="Times New Roman" w:hAnsi="Times New Roman" w:cs="Times New Roman"/>
          <w:color w:val="000000" w:themeColor="text1"/>
          <w:sz w:val="28"/>
          <w:szCs w:val="28"/>
        </w:rPr>
        <w:t xml:space="preserve">, </w:t>
      </w:r>
      <w:hyperlink r:id="rId38" w:history="1">
        <w:r w:rsidR="00CD4821" w:rsidRPr="00957AB8">
          <w:rPr>
            <w:rFonts w:ascii="Times New Roman" w:hAnsi="Times New Roman" w:cs="Times New Roman"/>
            <w:color w:val="000000" w:themeColor="text1"/>
            <w:sz w:val="28"/>
            <w:szCs w:val="28"/>
          </w:rPr>
          <w:t>54</w:t>
        </w:r>
      </w:hyperlink>
      <w:r w:rsidR="00CD4821" w:rsidRPr="00957AB8">
        <w:rPr>
          <w:rFonts w:ascii="Times New Roman" w:hAnsi="Times New Roman" w:cs="Times New Roman"/>
          <w:color w:val="000000" w:themeColor="text1"/>
          <w:sz w:val="28"/>
          <w:szCs w:val="28"/>
        </w:rPr>
        <w:t xml:space="preserve">, </w:t>
      </w:r>
      <w:hyperlink r:id="rId39" w:history="1">
        <w:r w:rsidR="00CD4821" w:rsidRPr="00957AB8">
          <w:rPr>
            <w:rFonts w:ascii="Times New Roman" w:hAnsi="Times New Roman" w:cs="Times New Roman"/>
            <w:color w:val="000000" w:themeColor="text1"/>
            <w:sz w:val="28"/>
            <w:szCs w:val="28"/>
          </w:rPr>
          <w:t>55 части 1 статьи 93</w:t>
        </w:r>
      </w:hyperlink>
      <w:r w:rsidR="00CD4821" w:rsidRPr="00957AB8">
        <w:rPr>
          <w:rFonts w:ascii="Times New Roman" w:hAnsi="Times New Roman" w:cs="Times New Roman"/>
          <w:color w:val="000000" w:themeColor="text1"/>
          <w:sz w:val="28"/>
          <w:szCs w:val="28"/>
        </w:rPr>
        <w:t xml:space="preserve"> </w:t>
      </w:r>
      <w:r w:rsidR="00CD4821" w:rsidRPr="00957AB8">
        <w:rPr>
          <w:rFonts w:ascii="Times New Roman" w:hAnsi="Times New Roman"/>
          <w:sz w:val="28"/>
          <w:szCs w:val="28"/>
        </w:rPr>
        <w:t>Федерального</w:t>
      </w:r>
      <w:r w:rsidR="00CD4821" w:rsidRPr="00957AB8">
        <w:rPr>
          <w:rFonts w:ascii="Times New Roman" w:hAnsi="Times New Roman" w:cs="Times New Roman"/>
          <w:sz w:val="28"/>
          <w:szCs w:val="28"/>
        </w:rPr>
        <w:t xml:space="preserve"> закона № 44-ФЗ. По 19 проектам контрактов выданы </w:t>
      </w:r>
      <w:r w:rsidR="007D7AAD" w:rsidRPr="00957AB8">
        <w:rPr>
          <w:rFonts w:ascii="Times New Roman" w:hAnsi="Times New Roman" w:cs="Times New Roman"/>
          <w:sz w:val="28"/>
          <w:szCs w:val="28"/>
        </w:rPr>
        <w:t>п</w:t>
      </w:r>
      <w:r w:rsidR="00CD4821" w:rsidRPr="00957AB8">
        <w:rPr>
          <w:rFonts w:ascii="Times New Roman" w:hAnsi="Times New Roman" w:cs="Times New Roman"/>
          <w:sz w:val="28"/>
          <w:szCs w:val="28"/>
        </w:rPr>
        <w:t>ротоколы о несоответствии контролируемой информации.</w:t>
      </w:r>
    </w:p>
    <w:p w:rsidR="009D43B4" w:rsidRPr="00957AB8" w:rsidRDefault="009D43B4" w:rsidP="009D43B4">
      <w:pPr>
        <w:autoSpaceDE w:val="0"/>
        <w:autoSpaceDN w:val="0"/>
        <w:adjustRightInd w:val="0"/>
        <w:spacing w:after="0" w:line="240" w:lineRule="auto"/>
        <w:ind w:firstLine="709"/>
        <w:jc w:val="both"/>
        <w:outlineLvl w:val="0"/>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3.6. Организация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w:t>
      </w:r>
    </w:p>
    <w:p w:rsidR="005A48FA" w:rsidRPr="00957AB8" w:rsidRDefault="005A48FA" w:rsidP="005A48FA">
      <w:pPr>
        <w:suppressAutoHyphens/>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В рамках исполнения государственной функции организации исполнения судебных актов и решений налогового органа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в 2024 году в Управление предъявлено 57</w:t>
      </w:r>
      <w:r w:rsidR="00C92C89" w:rsidRPr="00957AB8">
        <w:rPr>
          <w:rFonts w:ascii="Times New Roman" w:hAnsi="Times New Roman"/>
          <w:sz w:val="28"/>
          <w:szCs w:val="28"/>
        </w:rPr>
        <w:t>6</w:t>
      </w:r>
      <w:r w:rsidRPr="00957AB8">
        <w:rPr>
          <w:rFonts w:ascii="Times New Roman" w:hAnsi="Times New Roman"/>
          <w:sz w:val="28"/>
          <w:szCs w:val="28"/>
        </w:rPr>
        <w:t xml:space="preserve"> исполнительных документов на общую сумму 39,5 млн. рублей, в том числе в адрес казенных учреждений – 538 на сумму 23,6 млн. рублей, бюджетных учреждений – 38 на сумму 15,9 млн. рублей.</w:t>
      </w:r>
    </w:p>
    <w:p w:rsidR="005A48FA" w:rsidRPr="00957AB8" w:rsidRDefault="005A48FA" w:rsidP="005A48FA">
      <w:pPr>
        <w:suppressAutoHyphens/>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В 2024 году в рамках взаимодействия между органами Федерального казначейства в системе ПУР ГИИС ЭБ в Управление поступило 16 исполнительных документов, направлено для исполнения 25 исполнительных документов.</w:t>
      </w:r>
    </w:p>
    <w:p w:rsidR="005A48FA" w:rsidRPr="00957AB8" w:rsidRDefault="005A48FA" w:rsidP="005A48F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течение 2024 года посредством системы межведомственного электронного взаимодействия в Управление предъявлено 48 решений налоговых органов на общую сумму 137,3 млн. рублей.</w:t>
      </w:r>
    </w:p>
    <w:p w:rsidR="005A48FA" w:rsidRPr="00957AB8" w:rsidRDefault="005A48FA" w:rsidP="005A48F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За указанный период по основаниям, предусмотренным положениями БК </w:t>
      </w:r>
      <w:r w:rsidRPr="00957AB8">
        <w:rPr>
          <w:rFonts w:ascii="Times New Roman" w:eastAsia="Times New Roman" w:hAnsi="Times New Roman" w:cs="Times New Roman"/>
          <w:sz w:val="28"/>
          <w:szCs w:val="28"/>
          <w:lang w:eastAsia="ar-SA"/>
        </w:rPr>
        <w:t>Российской Федерации</w:t>
      </w:r>
      <w:r w:rsidRPr="00957AB8">
        <w:rPr>
          <w:rFonts w:ascii="Times New Roman" w:eastAsia="Times New Roman" w:hAnsi="Times New Roman"/>
          <w:sz w:val="28"/>
          <w:szCs w:val="28"/>
          <w:lang w:eastAsia="ar-SA"/>
        </w:rPr>
        <w:t xml:space="preserve"> и Федерального закона от 08 мая 2010 г. № 83-ФЗ «О </w:t>
      </w:r>
      <w:r w:rsidRPr="00957AB8">
        <w:rPr>
          <w:rFonts w:ascii="Times New Roman" w:eastAsia="Times New Roman" w:hAnsi="Times New Roman"/>
          <w:sz w:val="28"/>
          <w:szCs w:val="28"/>
          <w:lang w:eastAsia="ar-SA"/>
        </w:rPr>
        <w:lastRenderedPageBreak/>
        <w:t>внесении изменений в отдельные законодательные ак</w:t>
      </w:r>
      <w:r w:rsidR="00733267" w:rsidRPr="00957AB8">
        <w:rPr>
          <w:rFonts w:ascii="Times New Roman" w:eastAsia="Times New Roman" w:hAnsi="Times New Roman"/>
          <w:sz w:val="28"/>
          <w:szCs w:val="28"/>
          <w:lang w:eastAsia="ar-SA"/>
        </w:rPr>
        <w:t xml:space="preserve">ты Российской Федерации в связи </w:t>
      </w:r>
      <w:r w:rsidRPr="00957AB8">
        <w:rPr>
          <w:rFonts w:ascii="Times New Roman" w:eastAsia="Times New Roman" w:hAnsi="Times New Roman"/>
          <w:sz w:val="28"/>
          <w:szCs w:val="28"/>
          <w:lang w:eastAsia="ar-SA"/>
        </w:rPr>
        <w:t>с совершенствованием правового положения государственных (муниципальных) учреждений», взыскателям возвращено 61 исполнительный документ (10,6%) и 34 решения налоговых органов (70,8%).</w:t>
      </w:r>
    </w:p>
    <w:p w:rsidR="005A48FA" w:rsidRPr="00957AB8" w:rsidRDefault="005A48FA" w:rsidP="005A48FA">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Количество исполненных судебных актов составило 531</w:t>
      </w:r>
      <w:r w:rsidR="00733267" w:rsidRPr="00957AB8">
        <w:rPr>
          <w:rFonts w:ascii="Times New Roman" w:eastAsia="Times New Roman" w:hAnsi="Times New Roman"/>
          <w:sz w:val="28"/>
          <w:szCs w:val="28"/>
          <w:lang w:eastAsia="ar-SA"/>
        </w:rPr>
        <w:t xml:space="preserve"> исполнительный</w:t>
      </w:r>
      <w:r w:rsidRPr="00957AB8">
        <w:rPr>
          <w:rFonts w:ascii="Times New Roman" w:eastAsia="Times New Roman" w:hAnsi="Times New Roman"/>
          <w:sz w:val="28"/>
          <w:szCs w:val="28"/>
          <w:lang w:eastAsia="ar-SA"/>
        </w:rPr>
        <w:t xml:space="preserve"> документ (92,</w:t>
      </w:r>
      <w:r w:rsidR="005660F3" w:rsidRPr="00957AB8">
        <w:rPr>
          <w:rFonts w:ascii="Times New Roman" w:eastAsia="Times New Roman" w:hAnsi="Times New Roman"/>
          <w:sz w:val="28"/>
          <w:szCs w:val="28"/>
          <w:lang w:eastAsia="ar-SA"/>
        </w:rPr>
        <w:t>2</w:t>
      </w:r>
      <w:r w:rsidRPr="00957AB8">
        <w:rPr>
          <w:rFonts w:ascii="Times New Roman" w:eastAsia="Times New Roman" w:hAnsi="Times New Roman"/>
          <w:sz w:val="28"/>
          <w:szCs w:val="28"/>
          <w:lang w:eastAsia="ar-SA"/>
        </w:rPr>
        <w:t>%) на сумму 37</w:t>
      </w:r>
      <w:r w:rsidR="00733267"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 xml:space="preserve">7 млн. рублей, исполненных решений налоговых органов – 3 документа (6,3%) на сумму 46,8 млн. рублей. На основании представленных налоговым органом </w:t>
      </w:r>
      <w:r w:rsidR="009F48DB" w:rsidRPr="00957AB8">
        <w:rPr>
          <w:rFonts w:ascii="Times New Roman" w:eastAsia="Times New Roman" w:hAnsi="Times New Roman"/>
          <w:sz w:val="28"/>
          <w:szCs w:val="28"/>
          <w:lang w:eastAsia="ar-SA"/>
        </w:rPr>
        <w:t>у</w:t>
      </w:r>
      <w:r w:rsidRPr="00957AB8">
        <w:rPr>
          <w:rFonts w:ascii="Times New Roman" w:eastAsia="Times New Roman" w:hAnsi="Times New Roman"/>
          <w:sz w:val="28"/>
          <w:szCs w:val="28"/>
          <w:lang w:eastAsia="ar-SA"/>
        </w:rPr>
        <w:t>ведомлений об уточнении сумм задолженности завершено исполнение 11 решений налоговых органов (2</w:t>
      </w:r>
      <w:r w:rsidR="005660F3" w:rsidRPr="00957AB8">
        <w:rPr>
          <w:rFonts w:ascii="Times New Roman" w:eastAsia="Times New Roman" w:hAnsi="Times New Roman"/>
          <w:sz w:val="28"/>
          <w:szCs w:val="28"/>
          <w:lang w:eastAsia="ar-SA"/>
        </w:rPr>
        <w:t>2</w:t>
      </w:r>
      <w:r w:rsidRPr="00957AB8">
        <w:rPr>
          <w:rFonts w:ascii="Times New Roman" w:eastAsia="Times New Roman" w:hAnsi="Times New Roman"/>
          <w:sz w:val="28"/>
          <w:szCs w:val="28"/>
          <w:lang w:eastAsia="ar-SA"/>
        </w:rPr>
        <w:t>,</w:t>
      </w:r>
      <w:r w:rsidR="005660F3" w:rsidRPr="00957AB8">
        <w:rPr>
          <w:rFonts w:ascii="Times New Roman" w:eastAsia="Times New Roman" w:hAnsi="Times New Roman"/>
          <w:sz w:val="28"/>
          <w:szCs w:val="28"/>
          <w:lang w:eastAsia="ar-SA"/>
        </w:rPr>
        <w:t>9</w:t>
      </w:r>
      <w:r w:rsidRPr="00957AB8">
        <w:rPr>
          <w:rFonts w:ascii="Times New Roman" w:eastAsia="Times New Roman" w:hAnsi="Times New Roman"/>
          <w:sz w:val="28"/>
          <w:szCs w:val="28"/>
          <w:lang w:eastAsia="ar-SA"/>
        </w:rPr>
        <w:t>%).</w:t>
      </w:r>
    </w:p>
    <w:p w:rsidR="005A48FA" w:rsidRPr="00957AB8" w:rsidRDefault="005A48FA" w:rsidP="005660F3">
      <w:pPr>
        <w:widowControl w:val="0"/>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целях повышения эффективности и результативности организации исполнения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и обращение на средства бюджетных учреждений</w:t>
      </w:r>
      <w:r w:rsidR="005660F3"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 xml:space="preserve"> ежедневно на официальном сайте Управления http://omsk.roskazna.gov.ru/ в информационно-телекоммуникационной сети «Интернет» (далее – сайт Управления) размещается информация о ходе исполнения предъявленных исполнительных документов</w:t>
      </w:r>
      <w:r w:rsidR="005660F3" w:rsidRPr="00957AB8">
        <w:rPr>
          <w:rFonts w:ascii="Times New Roman" w:eastAsia="Times New Roman" w:hAnsi="Times New Roman"/>
          <w:sz w:val="28"/>
          <w:szCs w:val="28"/>
          <w:lang w:eastAsia="ar-SA"/>
        </w:rPr>
        <w:t>,</w:t>
      </w:r>
      <w:r w:rsidR="005660F3" w:rsidRPr="00957AB8">
        <w:t xml:space="preserve"> </w:t>
      </w:r>
      <w:r w:rsidR="005660F3" w:rsidRPr="00957AB8">
        <w:rPr>
          <w:rFonts w:ascii="Times New Roman" w:eastAsia="Times New Roman" w:hAnsi="Times New Roman"/>
          <w:sz w:val="28"/>
          <w:szCs w:val="28"/>
          <w:lang w:eastAsia="ar-SA"/>
        </w:rPr>
        <w:t>в соответствии с приказом Федерального казначейства от 12 ноября 2010 г. № 304 «О размещении органами Федерального казначейства на Интернет-сайтах информации о ходе исполнения предъявленных исполнительных документов»</w:t>
      </w:r>
      <w:r w:rsidRPr="00957AB8">
        <w:rPr>
          <w:rFonts w:ascii="Times New Roman" w:eastAsia="Times New Roman" w:hAnsi="Times New Roman"/>
          <w:sz w:val="28"/>
          <w:szCs w:val="28"/>
          <w:lang w:eastAsia="ar-SA"/>
        </w:rPr>
        <w:t>.</w:t>
      </w:r>
    </w:p>
    <w:p w:rsidR="009D43B4" w:rsidRPr="00957AB8" w:rsidRDefault="009D43B4" w:rsidP="009D43B4">
      <w:pPr>
        <w:autoSpaceDE w:val="0"/>
        <w:autoSpaceDN w:val="0"/>
        <w:adjustRightInd w:val="0"/>
        <w:spacing w:after="0" w:line="240" w:lineRule="auto"/>
        <w:ind w:firstLine="709"/>
        <w:jc w:val="both"/>
        <w:rPr>
          <w:rFonts w:ascii="Times New Roman" w:eastAsia="Times New Roman" w:hAnsi="Times New Roman" w:cs="Times New Roman"/>
          <w:b/>
          <w:bCs/>
          <w:sz w:val="28"/>
          <w:szCs w:val="28"/>
          <w:lang w:eastAsia="ar-SA"/>
        </w:rPr>
      </w:pPr>
      <w:r w:rsidRPr="00957AB8">
        <w:rPr>
          <w:rFonts w:ascii="Times New Roman" w:eastAsia="Times New Roman" w:hAnsi="Times New Roman" w:cs="Times New Roman"/>
          <w:b/>
          <w:bCs/>
          <w:sz w:val="28"/>
          <w:szCs w:val="28"/>
          <w:lang w:eastAsia="ar-SA"/>
        </w:rPr>
        <w:t>3.7. Мониторинг исполнения федерального бюджета</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В рамках исполнения приказа № 1172 в течение 2024 года осуществлялся мониторинг исполнения федерального бюджета, по результатам которого в Федеральное казначейство предоставлялись сведения:</w:t>
      </w:r>
    </w:p>
    <w:p w:rsidR="005A48FA" w:rsidRPr="00957AB8" w:rsidRDefault="005A48FA" w:rsidP="005A48FA">
      <w:pPr>
        <w:numPr>
          <w:ilvl w:val="0"/>
          <w:numId w:val="16"/>
        </w:numPr>
        <w:tabs>
          <w:tab w:val="left" w:pos="851"/>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об остатках межбюджетных трансфертов, неиспользованных на </w:t>
      </w:r>
      <w:r w:rsidRPr="00957AB8">
        <w:rPr>
          <w:rFonts w:ascii="Times New Roman" w:hAnsi="Times New Roman" w:cs="Times New Roman"/>
          <w:color w:val="000000" w:themeColor="text1"/>
          <w:sz w:val="28"/>
          <w:szCs w:val="28"/>
        </w:rPr>
        <w:br/>
        <w:t>01 января 2024 г.;</w:t>
      </w:r>
    </w:p>
    <w:p w:rsidR="005A48FA" w:rsidRPr="00957AB8" w:rsidRDefault="005A48FA" w:rsidP="005A48FA">
      <w:pPr>
        <w:numPr>
          <w:ilvl w:val="0"/>
          <w:numId w:val="16"/>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об остатках субсидий, неиспользованных по состоянию на 01 января               2024 г., предоставленных из федерального бюджета федеральным бюджетным и автономным учреждениям;</w:t>
      </w:r>
    </w:p>
    <w:p w:rsidR="005A48FA" w:rsidRPr="00957AB8" w:rsidRDefault="005A48FA" w:rsidP="005A48FA">
      <w:pPr>
        <w:numPr>
          <w:ilvl w:val="0"/>
          <w:numId w:val="16"/>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о наличии потребности в дополнительных лимитах бюджетных обязательств в объеме, не превышающем остатка бюджетных ассигнований на указанные цели, не использованных на начало 2024 года, а также отзыв соответствующих лимитов бюджетных обязательств, расчеты по которым не завершены по состоянию на 01 июня 2024 г. (отозвано 12,6 млн. рублей по 3 учреждениям);</w:t>
      </w:r>
    </w:p>
    <w:p w:rsidR="005A48FA" w:rsidRPr="00957AB8" w:rsidRDefault="005A48FA" w:rsidP="005A48FA">
      <w:pPr>
        <w:numPr>
          <w:ilvl w:val="0"/>
          <w:numId w:val="16"/>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  об отзыве лимитов бюджетных обязательств, по которым отсутствуют поставленные на учет бюджетные обязательства, связанные с поставкой товаров, выполнением работ, оказанием услуг, по состоянию на 01 июня 2024 г. (отозвано  0,02 млн. рублей по 2 учреждениям);</w:t>
      </w:r>
    </w:p>
    <w:p w:rsidR="005A48FA" w:rsidRPr="00957AB8" w:rsidRDefault="005A48FA" w:rsidP="005A48FA">
      <w:pPr>
        <w:numPr>
          <w:ilvl w:val="0"/>
          <w:numId w:val="16"/>
        </w:numPr>
        <w:tabs>
          <w:tab w:val="left" w:pos="567"/>
          <w:tab w:val="left" w:pos="709"/>
        </w:tabs>
        <w:autoSpaceDE w:val="0"/>
        <w:autoSpaceDN w:val="0"/>
        <w:adjustRightInd w:val="0"/>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об отзыве</w:t>
      </w:r>
      <w:r w:rsidR="009F48DB" w:rsidRPr="00957AB8">
        <w:rPr>
          <w:rFonts w:ascii="Times New Roman" w:hAnsi="Times New Roman" w:cs="Times New Roman"/>
          <w:sz w:val="28"/>
          <w:szCs w:val="28"/>
        </w:rPr>
        <w:t xml:space="preserve"> лимитов бюджетных обязательств</w:t>
      </w:r>
      <w:r w:rsidRPr="00957AB8">
        <w:rPr>
          <w:rFonts w:ascii="Times New Roman" w:hAnsi="Times New Roman" w:cs="Times New Roman"/>
          <w:sz w:val="28"/>
          <w:szCs w:val="28"/>
        </w:rPr>
        <w:t xml:space="preserve"> в целях увеличения бюджетных ассигнований резервного фонда Правительства Российской Федерации (отозвано 37,9 млн. рублей по 7 учреждениям).</w:t>
      </w:r>
    </w:p>
    <w:p w:rsidR="005A48FA" w:rsidRPr="00957AB8" w:rsidRDefault="005A48FA" w:rsidP="005A48FA">
      <w:pPr>
        <w:autoSpaceDE w:val="0"/>
        <w:autoSpaceDN w:val="0"/>
        <w:adjustRightInd w:val="0"/>
        <w:spacing w:after="0" w:line="240" w:lineRule="auto"/>
        <w:ind w:firstLine="709"/>
        <w:jc w:val="both"/>
        <w:rPr>
          <w:rFonts w:ascii="Times New Roman" w:hAnsi="Times New Roman" w:cs="Times New Roman"/>
          <w:color w:val="000000" w:themeColor="text1"/>
          <w:sz w:val="28"/>
          <w:szCs w:val="28"/>
        </w:rPr>
      </w:pPr>
      <w:r w:rsidRPr="00957AB8">
        <w:rPr>
          <w:rFonts w:ascii="Times New Roman" w:hAnsi="Times New Roman" w:cs="Times New Roman"/>
          <w:color w:val="000000" w:themeColor="text1"/>
          <w:sz w:val="28"/>
          <w:szCs w:val="28"/>
        </w:rPr>
        <w:t xml:space="preserve">В рамках мониторинга деятельности территориальных органов Федерального казначейства по приостановлению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w:t>
      </w:r>
      <w:r w:rsidRPr="00957AB8">
        <w:rPr>
          <w:rFonts w:ascii="Times New Roman" w:hAnsi="Times New Roman" w:cs="Times New Roman"/>
          <w:color w:val="000000" w:themeColor="text1"/>
          <w:sz w:val="28"/>
          <w:szCs w:val="28"/>
        </w:rPr>
        <w:lastRenderedPageBreak/>
        <w:t>законодательства Российской Федерации, и перевода остатков денежных средств с указанных счетов Управлением ежеквартально в Федеральное казначейство направлялась соответствующая информация.</w:t>
      </w:r>
    </w:p>
    <w:p w:rsidR="005A48FA" w:rsidRPr="00957AB8" w:rsidRDefault="005A48FA" w:rsidP="005A48FA">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2024 году во исполнение </w:t>
      </w:r>
      <w:r w:rsidR="005660F3" w:rsidRPr="00957AB8">
        <w:rPr>
          <w:rFonts w:ascii="Times New Roman" w:hAnsi="Times New Roman" w:cs="Times New Roman"/>
          <w:sz w:val="28"/>
          <w:szCs w:val="28"/>
        </w:rPr>
        <w:t>п</w:t>
      </w:r>
      <w:r w:rsidRPr="00957AB8">
        <w:rPr>
          <w:rFonts w:ascii="Times New Roman" w:hAnsi="Times New Roman" w:cs="Times New Roman"/>
          <w:sz w:val="28"/>
          <w:szCs w:val="28"/>
        </w:rPr>
        <w:t>риказа Минфина России от 08</w:t>
      </w:r>
      <w:r w:rsidR="005660F3" w:rsidRPr="00957AB8">
        <w:rPr>
          <w:rFonts w:ascii="Times New Roman" w:hAnsi="Times New Roman" w:cs="Times New Roman"/>
          <w:sz w:val="28"/>
          <w:szCs w:val="28"/>
        </w:rPr>
        <w:t xml:space="preserve"> апреля </w:t>
      </w:r>
      <w:r w:rsidRPr="00957AB8">
        <w:rPr>
          <w:rFonts w:ascii="Times New Roman" w:hAnsi="Times New Roman" w:cs="Times New Roman"/>
          <w:sz w:val="28"/>
          <w:szCs w:val="28"/>
        </w:rPr>
        <w:t>2020</w:t>
      </w:r>
      <w:r w:rsidR="005660F3" w:rsidRPr="00957AB8">
        <w:rPr>
          <w:rFonts w:ascii="Times New Roman" w:hAnsi="Times New Roman" w:cs="Times New Roman"/>
          <w:sz w:val="28"/>
          <w:szCs w:val="28"/>
        </w:rPr>
        <w:t xml:space="preserve"> г.      </w:t>
      </w:r>
      <w:r w:rsidRPr="00957AB8">
        <w:rPr>
          <w:rFonts w:ascii="Times New Roman" w:hAnsi="Times New Roman" w:cs="Times New Roman"/>
          <w:sz w:val="28"/>
          <w:szCs w:val="28"/>
        </w:rPr>
        <w:t xml:space="preserve"> </w:t>
      </w:r>
      <w:r w:rsidR="005660F3" w:rsidRPr="00957AB8">
        <w:rPr>
          <w:rFonts w:ascii="Times New Roman" w:hAnsi="Times New Roman" w:cs="Times New Roman"/>
          <w:sz w:val="28"/>
          <w:szCs w:val="28"/>
        </w:rPr>
        <w:t>№</w:t>
      </w:r>
      <w:r w:rsidRPr="00957AB8">
        <w:rPr>
          <w:rFonts w:ascii="Times New Roman" w:hAnsi="Times New Roman" w:cs="Times New Roman"/>
          <w:sz w:val="28"/>
          <w:szCs w:val="28"/>
        </w:rPr>
        <w:t xml:space="preserve"> 61н</w:t>
      </w:r>
      <w:r w:rsidR="005660F3" w:rsidRPr="00957AB8">
        <w:rPr>
          <w:rFonts w:ascii="Times New Roman" w:hAnsi="Times New Roman" w:cs="Times New Roman"/>
          <w:sz w:val="28"/>
          <w:szCs w:val="28"/>
        </w:rPr>
        <w:t xml:space="preserve"> «Об утверждении Порядка направления Федеральным казначейством и его территориальными органами представлений о приостановлении операций по счетам в валюте Российской Федерации и иностранных валютах, открытым в подразделениях Центрального банка Российской Федерации и кредитных организациях в нарушение законодательства Российской Федерации, и перевода остатков денежных средств с указанных счетов»</w:t>
      </w:r>
      <w:r w:rsidRPr="00957AB8">
        <w:rPr>
          <w:rFonts w:ascii="Times New Roman" w:hAnsi="Times New Roman" w:cs="Times New Roman"/>
          <w:sz w:val="28"/>
          <w:szCs w:val="28"/>
        </w:rPr>
        <w:t xml:space="preserve"> проводилась работа по правомерности открытия счетов в кредитных организациях по 13 счетам в валюте Российской Федерации и по 2 счетам в иностранной валюте. </w:t>
      </w:r>
    </w:p>
    <w:p w:rsidR="00556B6F" w:rsidRPr="00957AB8" w:rsidRDefault="00556B6F" w:rsidP="00556B6F">
      <w:pPr>
        <w:spacing w:after="0" w:line="240" w:lineRule="auto"/>
        <w:ind w:firstLine="709"/>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ru-RU"/>
        </w:rPr>
        <w:t>4. Ведение и обслуживание государственных информационных систем</w:t>
      </w:r>
    </w:p>
    <w:p w:rsidR="00556B6F" w:rsidRPr="00957AB8" w:rsidRDefault="00556B6F" w:rsidP="00556B6F">
      <w:pPr>
        <w:suppressAutoHyphens/>
        <w:spacing w:after="0" w:line="240" w:lineRule="auto"/>
        <w:ind w:firstLine="709"/>
        <w:contextualSpacing/>
        <w:jc w:val="both"/>
        <w:rPr>
          <w:rFonts w:ascii="Times New Roman" w:eastAsia="Calibri" w:hAnsi="Times New Roman" w:cs="Times New Roman"/>
          <w:b/>
          <w:sz w:val="28"/>
          <w:szCs w:val="28"/>
          <w:lang w:eastAsia="ru-RU"/>
        </w:rPr>
      </w:pPr>
      <w:r w:rsidRPr="00957AB8">
        <w:rPr>
          <w:rFonts w:ascii="Times New Roman" w:eastAsia="Times New Roman" w:hAnsi="Times New Roman" w:cs="Times New Roman"/>
          <w:b/>
          <w:sz w:val="28"/>
          <w:szCs w:val="28"/>
          <w:lang w:eastAsia="ar-SA"/>
        </w:rPr>
        <w:t>4.1. Обеспечение взаимодействия с государственной информационной системой жилищно-коммунального хозяйства</w:t>
      </w:r>
      <w:r w:rsidR="00276799" w:rsidRPr="00957AB8">
        <w:rPr>
          <w:rFonts w:ascii="Times New Roman" w:eastAsia="Times New Roman" w:hAnsi="Times New Roman" w:cs="Times New Roman"/>
          <w:b/>
          <w:sz w:val="28"/>
          <w:szCs w:val="28"/>
          <w:lang w:eastAsia="ar-SA"/>
        </w:rPr>
        <w:t xml:space="preserve"> </w:t>
      </w:r>
    </w:p>
    <w:p w:rsidR="00556B6F" w:rsidRPr="00957AB8" w:rsidRDefault="00556B6F" w:rsidP="00CA6470">
      <w:pPr>
        <w:spacing w:after="0" w:line="240" w:lineRule="auto"/>
        <w:ind w:firstLine="709"/>
        <w:jc w:val="both"/>
        <w:rPr>
          <w:rFonts w:ascii="Times New Roman" w:eastAsia="Times New Roman" w:hAnsi="Times New Roman" w:cs="Times New Roman"/>
          <w:b/>
          <w:sz w:val="28"/>
          <w:szCs w:val="28"/>
          <w:lang w:eastAsia="ar-SA"/>
        </w:rPr>
      </w:pPr>
      <w:r w:rsidRPr="00957AB8">
        <w:rPr>
          <w:rFonts w:ascii="Times New Roman" w:eastAsia="Calibri" w:hAnsi="Times New Roman" w:cs="Times New Roman"/>
          <w:sz w:val="28"/>
          <w:szCs w:val="28"/>
          <w:lang w:eastAsia="ru-RU"/>
        </w:rPr>
        <w:t>С 14 ноября 2017 г.</w:t>
      </w:r>
      <w:r w:rsidR="00C60DED" w:rsidRPr="00957AB8">
        <w:rPr>
          <w:rFonts w:ascii="Times New Roman" w:eastAsia="Calibri" w:hAnsi="Times New Roman" w:cs="Times New Roman"/>
          <w:sz w:val="28"/>
          <w:szCs w:val="28"/>
          <w:lang w:eastAsia="ru-RU"/>
        </w:rPr>
        <w:t xml:space="preserve"> </w:t>
      </w:r>
      <w:r w:rsidRPr="00957AB8">
        <w:rPr>
          <w:rFonts w:ascii="Times New Roman" w:eastAsia="Calibri" w:hAnsi="Times New Roman" w:cs="Times New Roman"/>
          <w:sz w:val="28"/>
          <w:szCs w:val="28"/>
          <w:lang w:eastAsia="ru-RU"/>
        </w:rPr>
        <w:t xml:space="preserve"> в соответствии с Федеральным законом от 21 июля 2014 г. № 209-ФЗ «О государственной информационной системе ж</w:t>
      </w:r>
      <w:r w:rsidR="00C60DED" w:rsidRPr="00957AB8">
        <w:rPr>
          <w:rFonts w:ascii="Times New Roman" w:eastAsia="Calibri" w:hAnsi="Times New Roman" w:cs="Times New Roman"/>
          <w:sz w:val="28"/>
          <w:szCs w:val="28"/>
          <w:lang w:eastAsia="ru-RU"/>
        </w:rPr>
        <w:t>илищно</w:t>
      </w:r>
      <w:r w:rsidR="00C60DED" w:rsidRPr="00957AB8">
        <w:rPr>
          <w:rFonts w:ascii="Times New Roman" w:eastAsia="Calibri" w:hAnsi="Times New Roman" w:cs="Times New Roman"/>
          <w:sz w:val="28"/>
          <w:szCs w:val="28"/>
          <w:lang w:eastAsia="ru-RU"/>
        </w:rPr>
        <w:noBreakHyphen/>
        <w:t>коммунального хозяйства»</w:t>
      </w:r>
      <w:r w:rsidRPr="00957AB8">
        <w:rPr>
          <w:rFonts w:ascii="Times New Roman" w:eastAsia="Calibri" w:hAnsi="Times New Roman" w:cs="Times New Roman"/>
          <w:sz w:val="28"/>
          <w:szCs w:val="28"/>
          <w:lang w:eastAsia="ru-RU"/>
        </w:rPr>
        <w:t xml:space="preserve"> информация о принятых от клиентов распоряжениях на перевод денежных средств поставщикам жилищно</w:t>
      </w:r>
      <w:r w:rsidRPr="00957AB8">
        <w:rPr>
          <w:rFonts w:ascii="Times New Roman" w:eastAsia="Calibri" w:hAnsi="Times New Roman" w:cs="Times New Roman"/>
          <w:sz w:val="28"/>
          <w:szCs w:val="28"/>
          <w:lang w:eastAsia="ru-RU"/>
        </w:rPr>
        <w:noBreakHyphen/>
        <w:t>коммунальных услуг</w:t>
      </w:r>
      <w:r w:rsidR="00B83CA4" w:rsidRPr="00957AB8">
        <w:rPr>
          <w:rFonts w:ascii="Times New Roman" w:eastAsia="Calibri" w:hAnsi="Times New Roman" w:cs="Times New Roman"/>
          <w:sz w:val="28"/>
          <w:szCs w:val="28"/>
          <w:lang w:eastAsia="ru-RU"/>
        </w:rPr>
        <w:t xml:space="preserve"> </w:t>
      </w:r>
      <w:r w:rsidRPr="00957AB8">
        <w:rPr>
          <w:rFonts w:ascii="Times New Roman" w:eastAsia="Calibri" w:hAnsi="Times New Roman" w:cs="Times New Roman"/>
          <w:sz w:val="28"/>
          <w:szCs w:val="28"/>
          <w:lang w:eastAsia="ru-RU"/>
        </w:rPr>
        <w:t xml:space="preserve">направляется Управлением в государственную информационную систему </w:t>
      </w:r>
      <w:r w:rsidR="00CA6470" w:rsidRPr="00957AB8">
        <w:rPr>
          <w:rFonts w:ascii="Times New Roman" w:eastAsia="Calibri" w:hAnsi="Times New Roman" w:cs="Times New Roman"/>
          <w:sz w:val="28"/>
          <w:szCs w:val="28"/>
          <w:lang w:eastAsia="ru-RU"/>
        </w:rPr>
        <w:t>ж</w:t>
      </w:r>
      <w:r w:rsidRPr="00957AB8">
        <w:rPr>
          <w:rFonts w:ascii="Times New Roman" w:eastAsia="Calibri" w:hAnsi="Times New Roman" w:cs="Times New Roman"/>
          <w:sz w:val="28"/>
          <w:szCs w:val="28"/>
          <w:lang w:eastAsia="ru-RU"/>
        </w:rPr>
        <w:t>илищно</w:t>
      </w:r>
      <w:r w:rsidRPr="00957AB8">
        <w:rPr>
          <w:rFonts w:ascii="Times New Roman" w:eastAsia="Calibri" w:hAnsi="Times New Roman" w:cs="Times New Roman"/>
          <w:sz w:val="28"/>
          <w:szCs w:val="28"/>
          <w:lang w:eastAsia="ru-RU"/>
        </w:rPr>
        <w:noBreakHyphen/>
        <w:t xml:space="preserve">коммунального хозяйства на постоянной основе. </w:t>
      </w:r>
    </w:p>
    <w:p w:rsidR="00346DDE" w:rsidRPr="00957AB8" w:rsidRDefault="00346DDE" w:rsidP="00346DDE">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ar-SA"/>
        </w:rPr>
        <w:t>4.2. Обеспечение взаимодействия с государственной информационной системой о государственных и муниципальных платежах</w:t>
      </w:r>
    </w:p>
    <w:p w:rsidR="0068753C" w:rsidRPr="00957AB8" w:rsidRDefault="0068753C" w:rsidP="00346DDE">
      <w:pPr>
        <w:spacing w:after="0" w:line="240" w:lineRule="auto"/>
        <w:ind w:firstLine="567"/>
        <w:jc w:val="both"/>
        <w:rPr>
          <w:rFonts w:ascii="Times New Roman" w:hAnsi="Times New Roman" w:cs="Times New Roman"/>
          <w:sz w:val="28"/>
          <w:szCs w:val="28"/>
        </w:rPr>
      </w:pPr>
      <w:r w:rsidRPr="00957AB8">
        <w:rPr>
          <w:rFonts w:ascii="Times New Roman" w:hAnsi="Times New Roman" w:cs="Times New Roman"/>
          <w:sz w:val="28"/>
          <w:szCs w:val="28"/>
        </w:rPr>
        <w:t>В соответствии с п</w:t>
      </w:r>
      <w:r w:rsidR="00346DDE" w:rsidRPr="00957AB8">
        <w:rPr>
          <w:rFonts w:ascii="Times New Roman" w:hAnsi="Times New Roman" w:cs="Times New Roman"/>
          <w:sz w:val="28"/>
          <w:szCs w:val="28"/>
        </w:rPr>
        <w:t xml:space="preserve">орядком ведения государственной информационной системы о государственных и муниципальных платежах (далее - ГИС ГМП), утвержденным приказом </w:t>
      </w:r>
      <w:r w:rsidR="00346DDE" w:rsidRPr="00957AB8">
        <w:rPr>
          <w:rFonts w:ascii="Times New Roman" w:eastAsia="Times New Roman" w:hAnsi="Times New Roman" w:cs="Times New Roman"/>
          <w:sz w:val="28"/>
          <w:szCs w:val="28"/>
          <w:lang w:eastAsia="ru-RU"/>
        </w:rPr>
        <w:t>Федерального казначейства</w:t>
      </w:r>
      <w:r w:rsidR="00346DDE" w:rsidRPr="00957AB8">
        <w:rPr>
          <w:rFonts w:ascii="Times New Roman" w:hAnsi="Times New Roman" w:cs="Times New Roman"/>
          <w:sz w:val="28"/>
          <w:szCs w:val="28"/>
        </w:rPr>
        <w:t xml:space="preserve"> от 12 мая 2017 г. № 11н «Об утверждении </w:t>
      </w:r>
      <w:hyperlink r:id="rId40" w:history="1">
        <w:r w:rsidR="00346DDE" w:rsidRPr="00957AB8">
          <w:rPr>
            <w:rFonts w:ascii="Times New Roman" w:hAnsi="Times New Roman" w:cs="Times New Roman"/>
            <w:sz w:val="28"/>
            <w:szCs w:val="28"/>
          </w:rPr>
          <w:t>Поряд</w:t>
        </w:r>
      </w:hyperlink>
      <w:r w:rsidR="00346DDE" w:rsidRPr="00957AB8">
        <w:rPr>
          <w:rFonts w:ascii="Times New Roman" w:hAnsi="Times New Roman" w:cs="Times New Roman"/>
          <w:sz w:val="28"/>
          <w:szCs w:val="28"/>
        </w:rPr>
        <w:t>ка ведения Государственной информационной системы о государственных и муниципальных платежах» (далее – приказ № 11</w:t>
      </w:r>
      <w:r w:rsidRPr="00957AB8">
        <w:rPr>
          <w:rFonts w:ascii="Times New Roman" w:hAnsi="Times New Roman" w:cs="Times New Roman"/>
          <w:sz w:val="28"/>
          <w:szCs w:val="28"/>
        </w:rPr>
        <w:t>н</w:t>
      </w:r>
      <w:r w:rsidR="00346DDE" w:rsidRPr="00957AB8">
        <w:rPr>
          <w:rFonts w:ascii="Times New Roman" w:hAnsi="Times New Roman" w:cs="Times New Roman"/>
          <w:sz w:val="28"/>
          <w:szCs w:val="28"/>
        </w:rPr>
        <w:t xml:space="preserve">), Управление является участником ГИС ГМП как орган, осуществляющий открытие и ведение лицевых счетов в соответствии с бюджетным законодательством Российской Федерации. </w:t>
      </w:r>
    </w:p>
    <w:p w:rsidR="00346DDE" w:rsidRPr="00957AB8" w:rsidRDefault="00346DDE" w:rsidP="00346DDE">
      <w:pPr>
        <w:spacing w:after="0" w:line="240" w:lineRule="auto"/>
        <w:ind w:firstLine="567"/>
        <w:jc w:val="both"/>
        <w:rPr>
          <w:rFonts w:ascii="Times New Roman" w:hAnsi="Times New Roman" w:cs="Times New Roman"/>
          <w:sz w:val="28"/>
          <w:szCs w:val="28"/>
        </w:rPr>
      </w:pPr>
      <w:r w:rsidRPr="00957AB8">
        <w:rPr>
          <w:rFonts w:ascii="Times New Roman" w:hAnsi="Times New Roman" w:cs="Times New Roman"/>
          <w:sz w:val="28"/>
          <w:szCs w:val="28"/>
        </w:rPr>
        <w:t>Кроме того, Управлением осуществля</w:t>
      </w:r>
      <w:r w:rsidR="00B83CA4" w:rsidRPr="00957AB8">
        <w:rPr>
          <w:rFonts w:ascii="Times New Roman" w:hAnsi="Times New Roman" w:cs="Times New Roman"/>
          <w:sz w:val="28"/>
          <w:szCs w:val="28"/>
        </w:rPr>
        <w:t>лась</w:t>
      </w:r>
      <w:r w:rsidRPr="00957AB8">
        <w:rPr>
          <w:rFonts w:ascii="Times New Roman" w:hAnsi="Times New Roman" w:cs="Times New Roman"/>
          <w:sz w:val="28"/>
          <w:szCs w:val="28"/>
        </w:rPr>
        <w:t xml:space="preserve"> регистрация в ГИС ГМП других участников системы, определенных приказом № 11</w:t>
      </w:r>
      <w:r w:rsidR="0068753C" w:rsidRPr="00957AB8">
        <w:rPr>
          <w:rFonts w:ascii="Times New Roman" w:hAnsi="Times New Roman" w:cs="Times New Roman"/>
          <w:sz w:val="28"/>
          <w:szCs w:val="28"/>
        </w:rPr>
        <w:t>н</w:t>
      </w:r>
      <w:r w:rsidRPr="00957AB8">
        <w:rPr>
          <w:rFonts w:ascii="Times New Roman" w:hAnsi="Times New Roman" w:cs="Times New Roman"/>
          <w:sz w:val="28"/>
          <w:szCs w:val="28"/>
        </w:rPr>
        <w:t>.</w:t>
      </w:r>
    </w:p>
    <w:p w:rsidR="00346DDE" w:rsidRPr="00957AB8" w:rsidRDefault="00346DDE" w:rsidP="00346DDE">
      <w:pPr>
        <w:spacing w:after="0" w:line="240" w:lineRule="auto"/>
        <w:ind w:firstLine="567"/>
        <w:jc w:val="both"/>
        <w:rPr>
          <w:rFonts w:ascii="Times New Roman" w:hAnsi="Times New Roman" w:cs="Times New Roman"/>
          <w:sz w:val="28"/>
          <w:szCs w:val="28"/>
        </w:rPr>
      </w:pPr>
      <w:r w:rsidRPr="00957AB8">
        <w:rPr>
          <w:rFonts w:ascii="Times New Roman" w:hAnsi="Times New Roman" w:cs="Times New Roman"/>
          <w:sz w:val="28"/>
          <w:szCs w:val="28"/>
        </w:rPr>
        <w:t>По состоянию на 01 января 2025</w:t>
      </w:r>
      <w:r w:rsidR="0068753C"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г. Управлением зарегистрировано </w:t>
      </w:r>
      <w:r w:rsidRPr="00957AB8">
        <w:rPr>
          <w:rFonts w:ascii="Times New Roman" w:hAnsi="Times New Roman" w:cs="Times New Roman"/>
          <w:sz w:val="28"/>
          <w:szCs w:val="28"/>
        </w:rPr>
        <w:br/>
        <w:t xml:space="preserve">в ГИС ГМП </w:t>
      </w:r>
      <w:r w:rsidR="0092348D" w:rsidRPr="00957AB8">
        <w:rPr>
          <w:rFonts w:ascii="Times New Roman" w:hAnsi="Times New Roman" w:cs="Times New Roman"/>
          <w:sz w:val="28"/>
          <w:szCs w:val="28"/>
        </w:rPr>
        <w:t>627</w:t>
      </w:r>
      <w:r w:rsidRPr="00957AB8">
        <w:rPr>
          <w:rFonts w:ascii="Times New Roman" w:hAnsi="Times New Roman" w:cs="Times New Roman"/>
          <w:sz w:val="28"/>
          <w:szCs w:val="28"/>
        </w:rPr>
        <w:t xml:space="preserve"> участник</w:t>
      </w:r>
      <w:r w:rsidR="0092348D" w:rsidRPr="00957AB8">
        <w:rPr>
          <w:rFonts w:ascii="Times New Roman" w:hAnsi="Times New Roman" w:cs="Times New Roman"/>
          <w:sz w:val="28"/>
          <w:szCs w:val="28"/>
        </w:rPr>
        <w:t>ов</w:t>
      </w:r>
      <w:r w:rsidRPr="00957AB8">
        <w:rPr>
          <w:rFonts w:ascii="Times New Roman" w:hAnsi="Times New Roman" w:cs="Times New Roman"/>
          <w:sz w:val="28"/>
          <w:szCs w:val="28"/>
        </w:rPr>
        <w:t>, в том числе в качестве:</w:t>
      </w:r>
    </w:p>
    <w:p w:rsidR="00346DDE" w:rsidRPr="00957AB8" w:rsidRDefault="00346DDE" w:rsidP="00346DDE">
      <w:pPr>
        <w:pStyle w:val="a6"/>
        <w:numPr>
          <w:ilvl w:val="0"/>
          <w:numId w:val="25"/>
        </w:numPr>
        <w:tabs>
          <w:tab w:val="left" w:pos="709"/>
          <w:tab w:val="left" w:pos="993"/>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администратора начислений (главного администратора начислений) </w:t>
      </w:r>
      <w:r w:rsidRPr="00957AB8">
        <w:rPr>
          <w:rFonts w:ascii="Times New Roman" w:eastAsia="Calibri" w:hAnsi="Times New Roman" w:cs="Times New Roman"/>
          <w:sz w:val="28"/>
          <w:szCs w:val="28"/>
          <w:lang w:eastAsia="ru-RU"/>
        </w:rPr>
        <w:t>–</w:t>
      </w:r>
      <w:r w:rsidRPr="00957AB8">
        <w:rPr>
          <w:rFonts w:ascii="Times New Roman" w:hAnsi="Times New Roman" w:cs="Times New Roman"/>
          <w:sz w:val="28"/>
          <w:szCs w:val="28"/>
        </w:rPr>
        <w:t xml:space="preserve"> </w:t>
      </w:r>
      <w:r w:rsidR="0092348D" w:rsidRPr="00957AB8">
        <w:rPr>
          <w:rFonts w:ascii="Times New Roman" w:hAnsi="Times New Roman" w:cs="Times New Roman"/>
          <w:sz w:val="28"/>
          <w:szCs w:val="28"/>
        </w:rPr>
        <w:t>611</w:t>
      </w:r>
      <w:r w:rsidRPr="00957AB8">
        <w:rPr>
          <w:rFonts w:ascii="Times New Roman" w:hAnsi="Times New Roman" w:cs="Times New Roman"/>
          <w:sz w:val="28"/>
          <w:szCs w:val="28"/>
        </w:rPr>
        <w:t>;</w:t>
      </w:r>
    </w:p>
    <w:p w:rsidR="00346DDE" w:rsidRPr="00957AB8" w:rsidRDefault="00346DDE" w:rsidP="00346DDE">
      <w:pPr>
        <w:pStyle w:val="a6"/>
        <w:numPr>
          <w:ilvl w:val="0"/>
          <w:numId w:val="25"/>
        </w:numPr>
        <w:tabs>
          <w:tab w:val="left" w:pos="709"/>
          <w:tab w:val="left" w:pos="993"/>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администратора платежей </w:t>
      </w:r>
      <w:r w:rsidRPr="00957AB8">
        <w:rPr>
          <w:rFonts w:ascii="Times New Roman" w:eastAsia="Calibri" w:hAnsi="Times New Roman" w:cs="Times New Roman"/>
          <w:sz w:val="28"/>
          <w:szCs w:val="28"/>
          <w:lang w:eastAsia="ru-RU"/>
        </w:rPr>
        <w:t>–</w:t>
      </w:r>
      <w:r w:rsidRPr="00957AB8">
        <w:rPr>
          <w:rFonts w:ascii="Times New Roman" w:hAnsi="Times New Roman" w:cs="Times New Roman"/>
          <w:sz w:val="28"/>
          <w:szCs w:val="28"/>
        </w:rPr>
        <w:t xml:space="preserve"> 2;</w:t>
      </w:r>
    </w:p>
    <w:p w:rsidR="00346DDE" w:rsidRPr="00957AB8" w:rsidRDefault="00346DDE" w:rsidP="00346DDE">
      <w:pPr>
        <w:pStyle w:val="a6"/>
        <w:numPr>
          <w:ilvl w:val="0"/>
          <w:numId w:val="25"/>
        </w:numPr>
        <w:tabs>
          <w:tab w:val="left" w:pos="709"/>
          <w:tab w:val="left" w:pos="993"/>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администратора запросов (главного администратора запросов) </w:t>
      </w:r>
      <w:r w:rsidRPr="00957AB8">
        <w:rPr>
          <w:rFonts w:ascii="Times New Roman" w:eastAsia="Calibri" w:hAnsi="Times New Roman" w:cs="Times New Roman"/>
          <w:sz w:val="28"/>
          <w:szCs w:val="28"/>
          <w:lang w:eastAsia="ru-RU"/>
        </w:rPr>
        <w:t>–</w:t>
      </w:r>
      <w:r w:rsidRPr="00957AB8">
        <w:rPr>
          <w:rFonts w:ascii="Times New Roman" w:hAnsi="Times New Roman" w:cs="Times New Roman"/>
          <w:sz w:val="28"/>
          <w:szCs w:val="28"/>
        </w:rPr>
        <w:t xml:space="preserve"> 14.</w:t>
      </w:r>
    </w:p>
    <w:p w:rsidR="00346DDE" w:rsidRPr="00957AB8" w:rsidRDefault="00346DDE" w:rsidP="00346DDE">
      <w:pPr>
        <w:pStyle w:val="a6"/>
        <w:autoSpaceDE w:val="0"/>
        <w:autoSpaceDN w:val="0"/>
        <w:adjustRightInd w:val="0"/>
        <w:spacing w:after="0" w:line="240" w:lineRule="auto"/>
        <w:ind w:left="0" w:firstLine="709"/>
        <w:jc w:val="both"/>
      </w:pPr>
      <w:r w:rsidRPr="00957AB8">
        <w:rPr>
          <w:rFonts w:ascii="Times New Roman" w:hAnsi="Times New Roman" w:cs="Times New Roman"/>
          <w:sz w:val="28"/>
          <w:szCs w:val="28"/>
        </w:rPr>
        <w:t>Управлением на постоянной основе проводилась консультационная работа с участниками ГИС ГМП, мониторинги фактического направления информации в ГИС ГМП.</w:t>
      </w:r>
      <w:r w:rsidRPr="00957AB8">
        <w:t xml:space="preserve"> </w:t>
      </w:r>
    </w:p>
    <w:p w:rsidR="00346DDE" w:rsidRPr="00957AB8" w:rsidRDefault="00346DDE" w:rsidP="00346DDE">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По данным Федерального казначейства рейтинг Омской области, рассчитанный как отношение сумм загруженных в ГИС ГМП извещений о начислениях по каждому участнику к суммам уплаченных денежных средств, </w:t>
      </w:r>
      <w:r w:rsidRPr="00957AB8">
        <w:rPr>
          <w:rFonts w:ascii="Times New Roman" w:hAnsi="Times New Roman" w:cs="Times New Roman"/>
          <w:sz w:val="28"/>
          <w:szCs w:val="28"/>
        </w:rPr>
        <w:lastRenderedPageBreak/>
        <w:t>указанных в загруженных в ГИС ГМП извещениях о приеме к исполнению распоряжений в пользу участника, на 01 января 2025 г. составил 79,5%.</w:t>
      </w:r>
    </w:p>
    <w:p w:rsidR="0062175D" w:rsidRPr="00957AB8" w:rsidRDefault="0062175D" w:rsidP="0062175D">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4.3. Обеспечение взаимодействия с официальным сайтом Российской Федерации для размещения информации о государственных (муниципальных) учреждениях www.bus.gov.ru</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рамках обеспечения взаимодействия с официальным сайтом Российской Федерации для размещения информации о государственных (муниципальных) учреждениях www.bus.gov.ru (далее – Официальный сайт ГМУ) Управлением на постоянной основе проводилась сверка информации, размещенной на Официальном сайте ГМУ в соответствии с приказом Министерства финансов Российской Федерации от 21 июля 2011 г. № 86н «Об утверждении порядка предоставления информации государственным (муниципальным) учреждением, ее размещения на официальном сайте в сети Интернет и ведения указанного сайта» в отношении учреждений, осуществляющих деятельность на территории Омской области. </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По состоянию на 01 января 2025 г. количество учреждений, размещающих информацию на Официальном сайте ГМУ, составило 2251.</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Количество учреждений, представивших информацию в полном объеме по состоянию на 01 января 2025 г., составило 2189.</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ходе сверки Управлением предприняты следующие меры, направленные на обеспечение размещения информации:</w:t>
      </w:r>
    </w:p>
    <w:p w:rsidR="0068753C" w:rsidRPr="00957AB8" w:rsidRDefault="0068753C" w:rsidP="0068753C">
      <w:pPr>
        <w:pStyle w:val="a6"/>
        <w:numPr>
          <w:ilvl w:val="0"/>
          <w:numId w:val="25"/>
        </w:numPr>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проведены устные консультации учреждений по вопросам регистрации и работы на Официальном сайте ГМУ (18096);</w:t>
      </w:r>
    </w:p>
    <w:p w:rsidR="0062175D" w:rsidRPr="00957AB8" w:rsidRDefault="0062175D" w:rsidP="0068753C">
      <w:pPr>
        <w:pStyle w:val="a6"/>
        <w:numPr>
          <w:ilvl w:val="0"/>
          <w:numId w:val="25"/>
        </w:numPr>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направлены письма в адрес учредителей о необходимости проведения работы с подведомственными учреждениями по организации обеспечения размещения на постоянной основе полных, достоверных и актуальных сведений на Официальном сайте ГМУ (1307);</w:t>
      </w:r>
    </w:p>
    <w:p w:rsidR="0062175D" w:rsidRPr="00957AB8" w:rsidRDefault="0062175D" w:rsidP="0068753C">
      <w:pPr>
        <w:pStyle w:val="a6"/>
        <w:numPr>
          <w:ilvl w:val="0"/>
          <w:numId w:val="25"/>
        </w:numPr>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предоставлены рабочие места на базе </w:t>
      </w:r>
      <w:r w:rsidR="00573113" w:rsidRPr="00957AB8">
        <w:rPr>
          <w:rFonts w:ascii="Times New Roman" w:eastAsia="Times New Roman" w:hAnsi="Times New Roman" w:cs="Times New Roman"/>
          <w:sz w:val="28"/>
          <w:szCs w:val="28"/>
          <w:lang w:eastAsia="ru-RU"/>
        </w:rPr>
        <w:t xml:space="preserve">территориальных </w:t>
      </w:r>
      <w:r w:rsidRPr="00957AB8">
        <w:rPr>
          <w:rFonts w:ascii="Times New Roman" w:eastAsia="Times New Roman" w:hAnsi="Times New Roman" w:cs="Times New Roman"/>
          <w:sz w:val="28"/>
          <w:szCs w:val="28"/>
          <w:lang w:eastAsia="ru-RU"/>
        </w:rPr>
        <w:t>отделов Управлен</w:t>
      </w:r>
      <w:r w:rsidR="00573113" w:rsidRPr="00957AB8">
        <w:rPr>
          <w:rFonts w:ascii="Times New Roman" w:eastAsia="Times New Roman" w:hAnsi="Times New Roman" w:cs="Times New Roman"/>
          <w:sz w:val="28"/>
          <w:szCs w:val="28"/>
          <w:lang w:eastAsia="ru-RU"/>
        </w:rPr>
        <w:t xml:space="preserve">ия </w:t>
      </w:r>
      <w:r w:rsidR="0068753C"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cs="Times New Roman"/>
          <w:sz w:val="28"/>
          <w:szCs w:val="28"/>
          <w:lang w:eastAsia="ru-RU"/>
        </w:rPr>
        <w:t>50 учреждениям.</w:t>
      </w:r>
    </w:p>
    <w:p w:rsidR="0062175D" w:rsidRPr="00957AB8" w:rsidRDefault="0062175D" w:rsidP="0062175D">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По результатам вышеуказанных мероприятий направлено 2 отчёта о результатах мониторинга в Управление Федерального казначейства по Тульской области.</w:t>
      </w:r>
    </w:p>
    <w:p w:rsidR="00A150AD" w:rsidRPr="00957AB8" w:rsidRDefault="00A150AD" w:rsidP="00A150AD">
      <w:pPr>
        <w:spacing w:after="0" w:line="240" w:lineRule="auto"/>
        <w:ind w:firstLine="709"/>
        <w:rPr>
          <w:rFonts w:ascii="Times New Roman" w:hAnsi="Times New Roman"/>
          <w:b/>
          <w:sz w:val="28"/>
          <w:szCs w:val="28"/>
        </w:rPr>
      </w:pPr>
      <w:r w:rsidRPr="00957AB8">
        <w:rPr>
          <w:rFonts w:ascii="Times New Roman" w:hAnsi="Times New Roman"/>
          <w:b/>
          <w:sz w:val="28"/>
          <w:szCs w:val="28"/>
        </w:rPr>
        <w:t>4.4. Единый портал бюджетной системы</w:t>
      </w:r>
    </w:p>
    <w:p w:rsidR="00A150AD" w:rsidRPr="00957AB8" w:rsidRDefault="00A150AD" w:rsidP="00A150AD">
      <w:pPr>
        <w:tabs>
          <w:tab w:val="left" w:pos="567"/>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рамках исполнения требований приказа Министерства финансов Российской Федерации от 28 декабря 2016 г. № 243н «О составе и порядке размещения и предоставления информации на едином портале бюджетной системы Российской Федерации»  (далее – </w:t>
      </w:r>
      <w:r w:rsidR="00553F1B" w:rsidRPr="00957AB8">
        <w:rPr>
          <w:rFonts w:ascii="Times New Roman" w:hAnsi="Times New Roman"/>
          <w:sz w:val="28"/>
          <w:szCs w:val="28"/>
        </w:rPr>
        <w:t>п</w:t>
      </w:r>
      <w:r w:rsidRPr="00957AB8">
        <w:rPr>
          <w:rFonts w:ascii="Times New Roman" w:hAnsi="Times New Roman"/>
          <w:sz w:val="28"/>
          <w:szCs w:val="28"/>
        </w:rPr>
        <w:t>риказ № 243н) Управлением проведена работа с финансовыми органами муниципальных образований о необходимости размещения информации на едином портале бюджетной системы Российской Федерации (далее -  ЕПБС).</w:t>
      </w:r>
    </w:p>
    <w:p w:rsidR="00A150AD" w:rsidRPr="00957AB8" w:rsidRDefault="00A150AD" w:rsidP="00A150AD">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соответствии с требованиями приказа Федерального казначейства от </w:t>
      </w:r>
      <w:r w:rsidRPr="00957AB8">
        <w:rPr>
          <w:rFonts w:ascii="Times New Roman" w:hAnsi="Times New Roman"/>
          <w:sz w:val="28"/>
          <w:szCs w:val="28"/>
        </w:rPr>
        <w:br/>
        <w:t>12 декабря 2018 г. № 400 «Об организации размещения информации на едином портале бюджетной системы Российской Федерации и осуществления полномочий его оператора» Управлением проводился ежемесячный мониторинг наличия информации, актуальности, а также соблюдения сроков ее размещения на ЕПБС</w:t>
      </w:r>
      <w:r w:rsidR="002340B3" w:rsidRPr="00957AB8">
        <w:rPr>
          <w:rFonts w:ascii="Times New Roman" w:hAnsi="Times New Roman"/>
          <w:sz w:val="28"/>
          <w:szCs w:val="28"/>
        </w:rPr>
        <w:t xml:space="preserve"> в </w:t>
      </w:r>
      <w:r w:rsidR="002340B3" w:rsidRPr="00957AB8">
        <w:rPr>
          <w:rFonts w:ascii="Times New Roman" w:hAnsi="Times New Roman"/>
          <w:sz w:val="28"/>
          <w:szCs w:val="28"/>
        </w:rPr>
        <w:lastRenderedPageBreak/>
        <w:t>соответствии с требованиями п</w:t>
      </w:r>
      <w:r w:rsidRPr="00957AB8">
        <w:rPr>
          <w:rFonts w:ascii="Times New Roman" w:hAnsi="Times New Roman"/>
          <w:sz w:val="28"/>
          <w:szCs w:val="28"/>
        </w:rPr>
        <w:t xml:space="preserve">риказа № 243н и технологических регламентов Федерального казначейства. </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Участниками ГИИС ЭБ, размещавшими в 2024 году информацию на ЕПБС, являлись Министерство финансов Омской области, </w:t>
      </w:r>
      <w:r w:rsidR="002340B3" w:rsidRPr="00957AB8">
        <w:rPr>
          <w:rFonts w:ascii="Times New Roman" w:hAnsi="Times New Roman"/>
          <w:sz w:val="28"/>
          <w:szCs w:val="28"/>
        </w:rPr>
        <w:t xml:space="preserve">территориальный фонд обязательного медицинского страхования Омской области </w:t>
      </w:r>
      <w:r w:rsidRPr="00957AB8">
        <w:rPr>
          <w:rFonts w:ascii="Times New Roman" w:hAnsi="Times New Roman"/>
          <w:sz w:val="28"/>
          <w:szCs w:val="28"/>
        </w:rPr>
        <w:t>и финансовые органы 422 муниципальных образований Омской области (далее – участники системы).</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Общее количество наборов информации, опубликованной участниками системы на ЕПБС в отношении которых проводился мониторинг, составило 24 563 набора информации в </w:t>
      </w:r>
      <w:r w:rsidR="002340B3" w:rsidRPr="00957AB8">
        <w:rPr>
          <w:rFonts w:ascii="Times New Roman" w:hAnsi="Times New Roman"/>
          <w:sz w:val="28"/>
          <w:szCs w:val="28"/>
        </w:rPr>
        <w:t>53 364 формах, предусмотренных п</w:t>
      </w:r>
      <w:r w:rsidRPr="00957AB8">
        <w:rPr>
          <w:rFonts w:ascii="Times New Roman" w:hAnsi="Times New Roman"/>
          <w:sz w:val="28"/>
          <w:szCs w:val="28"/>
        </w:rPr>
        <w:t>риказом № 243н (форма инфографики, медиа, гипертекстовая форма, форма открытых данных, форма электронного документа)</w:t>
      </w:r>
      <w:r w:rsidR="00495EE8" w:rsidRPr="00957AB8">
        <w:rPr>
          <w:rFonts w:ascii="Times New Roman" w:hAnsi="Times New Roman"/>
          <w:sz w:val="28"/>
          <w:szCs w:val="28"/>
        </w:rPr>
        <w:t>,</w:t>
      </w:r>
      <w:r w:rsidRPr="00957AB8">
        <w:rPr>
          <w:rFonts w:ascii="Times New Roman" w:hAnsi="Times New Roman"/>
          <w:sz w:val="28"/>
          <w:szCs w:val="28"/>
        </w:rPr>
        <w:t xml:space="preserve"> в том числе:</w:t>
      </w:r>
    </w:p>
    <w:p w:rsidR="002340B3" w:rsidRPr="00957AB8" w:rsidRDefault="002340B3" w:rsidP="002340B3">
      <w:pPr>
        <w:pStyle w:val="a6"/>
        <w:numPr>
          <w:ilvl w:val="0"/>
          <w:numId w:val="25"/>
        </w:numPr>
        <w:tabs>
          <w:tab w:val="left" w:pos="993"/>
        </w:tabs>
        <w:spacing w:after="0" w:line="240" w:lineRule="auto"/>
        <w:ind w:left="0" w:firstLine="851"/>
        <w:jc w:val="both"/>
        <w:rPr>
          <w:rFonts w:ascii="Times New Roman" w:hAnsi="Times New Roman"/>
          <w:sz w:val="28"/>
          <w:szCs w:val="28"/>
        </w:rPr>
      </w:pPr>
      <w:r w:rsidRPr="00957AB8">
        <w:rPr>
          <w:rFonts w:ascii="Times New Roman" w:hAnsi="Times New Roman"/>
          <w:sz w:val="28"/>
          <w:szCs w:val="28"/>
        </w:rPr>
        <w:t xml:space="preserve"> Министерством финансов Омской области – 61 набор информации в 134 формах;</w:t>
      </w:r>
    </w:p>
    <w:p w:rsidR="00A150AD" w:rsidRPr="00957AB8" w:rsidRDefault="002340B3" w:rsidP="002340B3">
      <w:pPr>
        <w:pStyle w:val="a6"/>
        <w:numPr>
          <w:ilvl w:val="0"/>
          <w:numId w:val="25"/>
        </w:numPr>
        <w:tabs>
          <w:tab w:val="left" w:pos="993"/>
        </w:tabs>
        <w:spacing w:after="0" w:line="240" w:lineRule="auto"/>
        <w:ind w:left="0" w:firstLine="851"/>
        <w:jc w:val="both"/>
        <w:rPr>
          <w:rFonts w:ascii="Times New Roman" w:hAnsi="Times New Roman"/>
          <w:sz w:val="28"/>
          <w:szCs w:val="28"/>
        </w:rPr>
      </w:pPr>
      <w:r w:rsidRPr="00957AB8">
        <w:rPr>
          <w:rFonts w:ascii="Times New Roman" w:hAnsi="Times New Roman"/>
          <w:sz w:val="28"/>
          <w:szCs w:val="28"/>
        </w:rPr>
        <w:t xml:space="preserve"> </w:t>
      </w:r>
      <w:r w:rsidR="00A150AD" w:rsidRPr="00957AB8">
        <w:rPr>
          <w:rFonts w:ascii="Times New Roman" w:hAnsi="Times New Roman"/>
          <w:sz w:val="28"/>
          <w:szCs w:val="28"/>
        </w:rPr>
        <w:t>финансовыми органами муниципального образования – 24</w:t>
      </w:r>
      <w:r w:rsidR="00495EE8" w:rsidRPr="00957AB8">
        <w:rPr>
          <w:rFonts w:ascii="Times New Roman" w:hAnsi="Times New Roman"/>
          <w:sz w:val="28"/>
          <w:szCs w:val="28"/>
        </w:rPr>
        <w:t xml:space="preserve"> </w:t>
      </w:r>
      <w:r w:rsidR="00A150AD" w:rsidRPr="00957AB8">
        <w:rPr>
          <w:rFonts w:ascii="Times New Roman" w:hAnsi="Times New Roman"/>
          <w:sz w:val="28"/>
          <w:szCs w:val="28"/>
        </w:rPr>
        <w:t>476 наборов информации в 53 172 формах;</w:t>
      </w:r>
    </w:p>
    <w:p w:rsidR="00A150AD" w:rsidRPr="00957AB8" w:rsidRDefault="002340B3" w:rsidP="00793653">
      <w:pPr>
        <w:pStyle w:val="a6"/>
        <w:numPr>
          <w:ilvl w:val="0"/>
          <w:numId w:val="25"/>
        </w:numPr>
        <w:tabs>
          <w:tab w:val="left" w:pos="0"/>
          <w:tab w:val="left" w:pos="993"/>
        </w:tabs>
        <w:spacing w:after="0" w:line="240" w:lineRule="auto"/>
        <w:ind w:left="0" w:firstLine="851"/>
        <w:jc w:val="both"/>
        <w:rPr>
          <w:rFonts w:ascii="Times New Roman" w:hAnsi="Times New Roman"/>
          <w:sz w:val="28"/>
          <w:szCs w:val="28"/>
        </w:rPr>
      </w:pPr>
      <w:r w:rsidRPr="00957AB8">
        <w:rPr>
          <w:rFonts w:ascii="Times New Roman" w:hAnsi="Times New Roman"/>
          <w:sz w:val="28"/>
          <w:szCs w:val="28"/>
        </w:rPr>
        <w:t xml:space="preserve"> </w:t>
      </w:r>
      <w:r w:rsidR="00A150AD" w:rsidRPr="00957AB8">
        <w:rPr>
          <w:rFonts w:ascii="Times New Roman" w:hAnsi="Times New Roman"/>
          <w:sz w:val="28"/>
          <w:szCs w:val="28"/>
        </w:rPr>
        <w:t xml:space="preserve">территориальным фондом обязательного медицинского страхования Омской области </w:t>
      </w:r>
      <w:r w:rsidR="00793653" w:rsidRPr="00957AB8">
        <w:rPr>
          <w:rFonts w:ascii="Times New Roman" w:hAnsi="Times New Roman"/>
          <w:sz w:val="28"/>
          <w:szCs w:val="28"/>
        </w:rPr>
        <w:t xml:space="preserve"> (далее – ТФОМС Омской области) –</w:t>
      </w:r>
      <w:r w:rsidR="00A150AD" w:rsidRPr="00957AB8">
        <w:rPr>
          <w:rFonts w:ascii="Times New Roman" w:hAnsi="Times New Roman"/>
          <w:sz w:val="28"/>
          <w:szCs w:val="28"/>
        </w:rPr>
        <w:t xml:space="preserve"> 26 наборов информации в 58 формах.</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 В адрес финансовых органов направлено 584 письма о необходимости своевременного размещения информации, доведены списки документов, находящихся в неконечном статусе в личном кабинете ЕПБС.</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Управлением оказывалась консультационная помощь участникам системы,   способствующая своевременному, корректному размещению актуальной информации на ЕПБС.</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По результатам ежемесячного мониторинга сформировано и направлено 4 квартальных отчета в Управление Федерального казначейства по Волгоградской области.</w:t>
      </w:r>
    </w:p>
    <w:p w:rsidR="00A150AD" w:rsidRPr="00957AB8" w:rsidRDefault="00A150AD" w:rsidP="00A150AD">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По состоянию на 01 января 2025 г. Управлением обеспечено размещение участниками 99,9%  информации на ЕПБС.</w:t>
      </w:r>
    </w:p>
    <w:p w:rsidR="007533F1" w:rsidRPr="00957AB8" w:rsidRDefault="007533F1" w:rsidP="007533F1">
      <w:pPr>
        <w:tabs>
          <w:tab w:val="left" w:pos="1418"/>
        </w:tabs>
        <w:spacing w:after="0" w:line="240" w:lineRule="auto"/>
        <w:ind w:firstLine="709"/>
        <w:jc w:val="both"/>
        <w:rPr>
          <w:rFonts w:ascii="Times New Roman" w:hAnsi="Times New Roman"/>
          <w:b/>
          <w:sz w:val="28"/>
          <w:szCs w:val="28"/>
        </w:rPr>
      </w:pPr>
      <w:r w:rsidRPr="00957AB8">
        <w:rPr>
          <w:rFonts w:ascii="Times New Roman" w:hAnsi="Times New Roman"/>
          <w:b/>
          <w:sz w:val="28"/>
          <w:szCs w:val="28"/>
        </w:rPr>
        <w:t>4.5. Реализация мероприятий по обеспечению полноты и своевременности предоставления субъектами Российской Федерации данных в государственной автоматизированной системе «Управление»</w:t>
      </w:r>
    </w:p>
    <w:p w:rsidR="007533F1" w:rsidRPr="00957AB8" w:rsidRDefault="007533F1" w:rsidP="007533F1">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соответствие с постановлением Правительства Российской Федерации от </w:t>
      </w:r>
      <w:r w:rsidRPr="00957AB8">
        <w:rPr>
          <w:rFonts w:ascii="Times New Roman" w:hAnsi="Times New Roman"/>
          <w:sz w:val="28"/>
          <w:szCs w:val="28"/>
        </w:rPr>
        <w:br/>
        <w:t xml:space="preserve">25 декабря 2009 г. № 1088 «О государственной автоматизированной информационной системе «Управление» создана и функционирует </w:t>
      </w:r>
      <w:r w:rsidR="00CA59A1" w:rsidRPr="00957AB8">
        <w:rPr>
          <w:rFonts w:ascii="Times New Roman" w:hAnsi="Times New Roman"/>
          <w:sz w:val="28"/>
          <w:szCs w:val="28"/>
        </w:rPr>
        <w:t xml:space="preserve">государственная автоматизированная информационная система «Управление» (далее – </w:t>
      </w:r>
      <w:r w:rsidRPr="00957AB8">
        <w:rPr>
          <w:rFonts w:ascii="Times New Roman" w:hAnsi="Times New Roman"/>
          <w:sz w:val="28"/>
          <w:szCs w:val="28"/>
        </w:rPr>
        <w:t>ГАС «Управление»</w:t>
      </w:r>
      <w:r w:rsidR="00CA59A1" w:rsidRPr="00957AB8">
        <w:rPr>
          <w:rFonts w:ascii="Times New Roman" w:hAnsi="Times New Roman"/>
          <w:sz w:val="28"/>
          <w:szCs w:val="28"/>
        </w:rPr>
        <w:t>)</w:t>
      </w:r>
      <w:r w:rsidRPr="00957AB8">
        <w:rPr>
          <w:rFonts w:ascii="Times New Roman" w:hAnsi="Times New Roman"/>
          <w:sz w:val="28"/>
          <w:szCs w:val="28"/>
        </w:rPr>
        <w:t>.</w:t>
      </w:r>
    </w:p>
    <w:p w:rsidR="007533F1" w:rsidRPr="00957AB8" w:rsidRDefault="007533F1" w:rsidP="007533F1">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На Управление возложены функции по осуществлению контроля полноты и своевременности предоставления сведений в ГАС «Управление» по следующим направлениям:</w:t>
      </w:r>
    </w:p>
    <w:p w:rsidR="007533F1" w:rsidRPr="00957AB8" w:rsidRDefault="004F4ACA" w:rsidP="007533F1">
      <w:pPr>
        <w:pStyle w:val="a6"/>
        <w:numPr>
          <w:ilvl w:val="0"/>
          <w:numId w:val="30"/>
        </w:numPr>
        <w:tabs>
          <w:tab w:val="left" w:pos="709"/>
          <w:tab w:val="left" w:pos="1134"/>
          <w:tab w:val="left" w:pos="1418"/>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к</w:t>
      </w:r>
      <w:r w:rsidR="007533F1" w:rsidRPr="00957AB8">
        <w:rPr>
          <w:rFonts w:ascii="Times New Roman" w:hAnsi="Times New Roman"/>
          <w:sz w:val="28"/>
          <w:szCs w:val="28"/>
        </w:rPr>
        <w:t xml:space="preserve">омплексный  мониторинг  социально-экономического   положения монопрофильных муниципальных образований;   </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lastRenderedPageBreak/>
        <w:t>м</w:t>
      </w:r>
      <w:r w:rsidR="007533F1" w:rsidRPr="00957AB8">
        <w:rPr>
          <w:rFonts w:ascii="Times New Roman" w:hAnsi="Times New Roman"/>
          <w:sz w:val="28"/>
          <w:szCs w:val="28"/>
        </w:rPr>
        <w:t>ониторинг   межведомственных   запросов  при  предоставлении государственных и муниципальных услуг (система межведомственного электронного взаимодействия - СМЭВ);</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м</w:t>
      </w:r>
      <w:r w:rsidR="007533F1" w:rsidRPr="00957AB8">
        <w:rPr>
          <w:rFonts w:ascii="Times New Roman" w:hAnsi="Times New Roman"/>
          <w:sz w:val="28"/>
          <w:szCs w:val="28"/>
        </w:rPr>
        <w:t>ониторинг государственных (муниципальных) услуг;</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м</w:t>
      </w:r>
      <w:r w:rsidR="007533F1" w:rsidRPr="00957AB8">
        <w:rPr>
          <w:rFonts w:ascii="Times New Roman" w:hAnsi="Times New Roman"/>
          <w:sz w:val="28"/>
          <w:szCs w:val="28"/>
        </w:rPr>
        <w:t>ониторинг  развития  навигационной  деятельности  (глобальная навигационная спутниковая система - ГЛОНАСС);</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м</w:t>
      </w:r>
      <w:r w:rsidR="007533F1" w:rsidRPr="00957AB8">
        <w:rPr>
          <w:rFonts w:ascii="Times New Roman" w:hAnsi="Times New Roman"/>
          <w:sz w:val="28"/>
          <w:szCs w:val="28"/>
        </w:rPr>
        <w:t>ониторинг реализации государственно-частного партнерства;</w:t>
      </w:r>
    </w:p>
    <w:p w:rsidR="007533F1" w:rsidRPr="00957AB8" w:rsidRDefault="004F4ACA" w:rsidP="007533F1">
      <w:pPr>
        <w:pStyle w:val="a6"/>
        <w:numPr>
          <w:ilvl w:val="0"/>
          <w:numId w:val="30"/>
        </w:numPr>
        <w:tabs>
          <w:tab w:val="left" w:pos="0"/>
          <w:tab w:val="left" w:pos="709"/>
          <w:tab w:val="left" w:pos="1134"/>
          <w:tab w:val="left" w:pos="2400"/>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м</w:t>
      </w:r>
      <w:r w:rsidR="007533F1" w:rsidRPr="00957AB8">
        <w:rPr>
          <w:rFonts w:ascii="Times New Roman" w:hAnsi="Times New Roman"/>
          <w:sz w:val="28"/>
          <w:szCs w:val="28"/>
        </w:rPr>
        <w:t>ониторинг  процессов в реальном секторе экономики, финансово-банковской и социальной сферах субъектов Российской Федерации.</w:t>
      </w:r>
    </w:p>
    <w:p w:rsidR="007533F1" w:rsidRPr="00957AB8" w:rsidRDefault="007533F1" w:rsidP="007533F1">
      <w:pPr>
        <w:tabs>
          <w:tab w:val="left" w:pos="1134"/>
        </w:tabs>
        <w:spacing w:after="0" w:line="240" w:lineRule="auto"/>
        <w:ind w:firstLine="709"/>
        <w:jc w:val="both"/>
        <w:rPr>
          <w:rFonts w:ascii="Times New Roman" w:hAnsi="Times New Roman"/>
          <w:sz w:val="28"/>
          <w:szCs w:val="28"/>
        </w:rPr>
      </w:pPr>
      <w:r w:rsidRPr="00957AB8">
        <w:rPr>
          <w:rFonts w:ascii="Times New Roman" w:hAnsi="Times New Roman"/>
          <w:sz w:val="28"/>
          <w:szCs w:val="28"/>
        </w:rPr>
        <w:t>По состоянию на 01 января 2025 г. Управлением обеспечено 99</w:t>
      </w:r>
      <w:r w:rsidR="004F4ACA" w:rsidRPr="00957AB8">
        <w:rPr>
          <w:rFonts w:ascii="Times New Roman" w:hAnsi="Times New Roman"/>
          <w:sz w:val="28"/>
          <w:szCs w:val="28"/>
        </w:rPr>
        <w:t>,0</w:t>
      </w:r>
      <w:r w:rsidRPr="00957AB8">
        <w:rPr>
          <w:rFonts w:ascii="Times New Roman" w:hAnsi="Times New Roman"/>
          <w:sz w:val="28"/>
          <w:szCs w:val="28"/>
        </w:rPr>
        <w:t>% ввода данных в систему.</w:t>
      </w:r>
    </w:p>
    <w:p w:rsidR="007533F1" w:rsidRPr="00957AB8" w:rsidRDefault="007533F1" w:rsidP="007533F1">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В адрес уполномоченных организаций направлено 6 писем о необходимости размещения информации в полном объеме.</w:t>
      </w:r>
    </w:p>
    <w:p w:rsidR="00B842BA" w:rsidRPr="00957AB8" w:rsidRDefault="00B842BA" w:rsidP="00B842BA">
      <w:pPr>
        <w:pStyle w:val="a6"/>
        <w:autoSpaceDE w:val="0"/>
        <w:autoSpaceDN w:val="0"/>
        <w:adjustRightInd w:val="0"/>
        <w:spacing w:after="0" w:line="240" w:lineRule="auto"/>
        <w:ind w:left="0" w:firstLine="709"/>
        <w:jc w:val="both"/>
        <w:rPr>
          <w:rFonts w:ascii="Times New Roman" w:hAnsi="Times New Roman" w:cs="Times New Roman"/>
          <w:b/>
          <w:i/>
          <w:sz w:val="28"/>
          <w:szCs w:val="28"/>
        </w:rPr>
      </w:pPr>
      <w:r w:rsidRPr="00957AB8">
        <w:rPr>
          <w:rFonts w:ascii="Times New Roman" w:eastAsia="Times New Roman" w:hAnsi="Times New Roman" w:cs="Times New Roman"/>
          <w:b/>
          <w:sz w:val="28"/>
          <w:szCs w:val="28"/>
          <w:lang w:eastAsia="ar-SA"/>
        </w:rPr>
        <w:t>5. Казначейское обслуживание исполнения бюджета субъекта Российской Федерации (местных бюджетов), казначейское</w:t>
      </w:r>
      <w:r w:rsidRPr="00957AB8">
        <w:rPr>
          <w:rFonts w:ascii="Times New Roman" w:hAnsi="Times New Roman" w:cs="Times New Roman"/>
          <w:b/>
          <w:bCs/>
          <w:sz w:val="28"/>
          <w:szCs w:val="28"/>
        </w:rPr>
        <w:t xml:space="preserve"> обслуживание исполнения </w:t>
      </w:r>
      <w:r w:rsidRPr="00957AB8">
        <w:rPr>
          <w:rFonts w:ascii="Times New Roman" w:eastAsia="Times New Roman" w:hAnsi="Times New Roman" w:cs="Times New Roman"/>
          <w:b/>
          <w:sz w:val="28"/>
          <w:szCs w:val="28"/>
          <w:lang w:eastAsia="ar-SA"/>
        </w:rPr>
        <w:t xml:space="preserve">бюджетов государственных внебюджетных фондов </w:t>
      </w:r>
      <w:r w:rsidRPr="00957AB8">
        <w:rPr>
          <w:rFonts w:ascii="Times New Roman" w:hAnsi="Times New Roman" w:cs="Times New Roman"/>
          <w:b/>
          <w:sz w:val="28"/>
          <w:szCs w:val="28"/>
        </w:rPr>
        <w:t xml:space="preserve">и иных неучастников бюджетного процесса субъекта Российской Федерации </w:t>
      </w:r>
    </w:p>
    <w:p w:rsidR="00B842BA" w:rsidRPr="00957AB8" w:rsidRDefault="00B842BA" w:rsidP="00B842BA">
      <w:pPr>
        <w:suppressAutoHyphens/>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b/>
          <w:sz w:val="28"/>
          <w:szCs w:val="28"/>
          <w:lang w:eastAsia="ar-SA"/>
        </w:rPr>
        <w:t>5.1. Казначейское обслуживание исполнения бюджета субъекта Российской Федерации и местных бюджетов</w:t>
      </w:r>
    </w:p>
    <w:p w:rsidR="00B842BA" w:rsidRPr="00957AB8" w:rsidRDefault="00EA4ED4" w:rsidP="00B842BA">
      <w:pPr>
        <w:widowControl w:val="0"/>
        <w:suppressAutoHyphens/>
        <w:autoSpaceDE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отчетном периоде </w:t>
      </w:r>
      <w:r w:rsidR="00B842BA" w:rsidRPr="00957AB8">
        <w:rPr>
          <w:rFonts w:ascii="Times New Roman" w:eastAsia="Times New Roman" w:hAnsi="Times New Roman" w:cs="Times New Roman"/>
          <w:sz w:val="28"/>
          <w:szCs w:val="28"/>
          <w:lang w:eastAsia="ar-SA"/>
        </w:rPr>
        <w:t>Управлением осуществля</w:t>
      </w:r>
      <w:r w:rsidRPr="00957AB8">
        <w:rPr>
          <w:rFonts w:ascii="Times New Roman" w:eastAsia="Times New Roman" w:hAnsi="Times New Roman" w:cs="Times New Roman"/>
          <w:sz w:val="28"/>
          <w:szCs w:val="28"/>
          <w:lang w:eastAsia="ar-SA"/>
        </w:rPr>
        <w:t>лось</w:t>
      </w:r>
      <w:r w:rsidR="00B842BA" w:rsidRPr="00957AB8">
        <w:rPr>
          <w:rFonts w:ascii="Times New Roman" w:eastAsia="Times New Roman" w:hAnsi="Times New Roman" w:cs="Times New Roman"/>
          <w:sz w:val="28"/>
          <w:szCs w:val="28"/>
          <w:lang w:eastAsia="ar-SA"/>
        </w:rPr>
        <w:t xml:space="preserve"> казначейское обслуживание исполнения 423 бюджетов, в том числе 1 бюджет</w:t>
      </w:r>
      <w:r w:rsidR="002C226B" w:rsidRPr="00957AB8">
        <w:rPr>
          <w:rFonts w:ascii="Times New Roman" w:eastAsia="Times New Roman" w:hAnsi="Times New Roman" w:cs="Times New Roman"/>
          <w:sz w:val="28"/>
          <w:szCs w:val="28"/>
          <w:lang w:eastAsia="ar-SA"/>
        </w:rPr>
        <w:t>а</w:t>
      </w:r>
      <w:r w:rsidR="00B842BA" w:rsidRPr="00957AB8">
        <w:rPr>
          <w:rFonts w:ascii="Times New Roman" w:eastAsia="Times New Roman" w:hAnsi="Times New Roman" w:cs="Times New Roman"/>
          <w:sz w:val="28"/>
          <w:szCs w:val="28"/>
          <w:lang w:eastAsia="ar-SA"/>
        </w:rPr>
        <w:t xml:space="preserve"> субъекта Российской Федерации и 422</w:t>
      </w:r>
      <w:r w:rsidR="002C226B" w:rsidRPr="00957AB8">
        <w:rPr>
          <w:rFonts w:ascii="Times New Roman" w:eastAsia="Times New Roman" w:hAnsi="Times New Roman" w:cs="Times New Roman"/>
          <w:sz w:val="28"/>
          <w:szCs w:val="28"/>
          <w:lang w:eastAsia="ar-SA"/>
        </w:rPr>
        <w:t xml:space="preserve"> </w:t>
      </w:r>
      <w:r w:rsidR="00B842BA" w:rsidRPr="00957AB8">
        <w:rPr>
          <w:rFonts w:ascii="Times New Roman" w:eastAsia="Times New Roman" w:hAnsi="Times New Roman" w:cs="Times New Roman"/>
          <w:sz w:val="28"/>
          <w:szCs w:val="28"/>
          <w:lang w:eastAsia="ar-SA"/>
        </w:rPr>
        <w:t>бюджет</w:t>
      </w:r>
      <w:r w:rsidR="002C226B" w:rsidRPr="00957AB8">
        <w:rPr>
          <w:rFonts w:ascii="Times New Roman" w:eastAsia="Times New Roman" w:hAnsi="Times New Roman" w:cs="Times New Roman"/>
          <w:sz w:val="28"/>
          <w:szCs w:val="28"/>
          <w:lang w:eastAsia="ar-SA"/>
        </w:rPr>
        <w:t>ов</w:t>
      </w:r>
      <w:r w:rsidR="00B842BA" w:rsidRPr="00957AB8">
        <w:rPr>
          <w:rFonts w:ascii="Times New Roman" w:eastAsia="Times New Roman" w:hAnsi="Times New Roman" w:cs="Times New Roman"/>
          <w:sz w:val="28"/>
          <w:szCs w:val="28"/>
          <w:lang w:eastAsia="ar-SA"/>
        </w:rPr>
        <w:t xml:space="preserve"> муниципальных образований.</w:t>
      </w:r>
    </w:p>
    <w:p w:rsidR="00B842BA" w:rsidRPr="00957AB8" w:rsidRDefault="00B842BA" w:rsidP="00B842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hAnsi="Times New Roman" w:cs="Times New Roman"/>
          <w:sz w:val="28"/>
          <w:szCs w:val="28"/>
        </w:rPr>
        <w:t>В целях казначейского обслуживания</w:t>
      </w:r>
      <w:r w:rsidRPr="00957AB8">
        <w:rPr>
          <w:rFonts w:ascii="Times New Roman" w:eastAsia="Times New Roman" w:hAnsi="Times New Roman" w:cs="Times New Roman"/>
          <w:sz w:val="28"/>
          <w:szCs w:val="28"/>
          <w:lang w:eastAsia="ar-SA"/>
        </w:rPr>
        <w:t xml:space="preserve"> Министерству финансов Омской области и финансовым органам </w:t>
      </w:r>
      <w:r w:rsidRPr="00957AB8">
        <w:rPr>
          <w:rFonts w:ascii="Times New Roman" w:hAnsi="Times New Roman" w:cs="Times New Roman"/>
          <w:sz w:val="28"/>
          <w:szCs w:val="28"/>
        </w:rPr>
        <w:t xml:space="preserve">муниципальных образований </w:t>
      </w:r>
      <w:r w:rsidRPr="00957AB8">
        <w:rPr>
          <w:rFonts w:ascii="Times New Roman" w:eastAsia="Times New Roman" w:hAnsi="Times New Roman" w:cs="Times New Roman"/>
          <w:sz w:val="28"/>
          <w:szCs w:val="28"/>
          <w:lang w:eastAsia="ar-SA"/>
        </w:rPr>
        <w:t>открыты казначейские счета:</w:t>
      </w:r>
    </w:p>
    <w:p w:rsidR="00524E85" w:rsidRPr="00957AB8" w:rsidRDefault="00524E85" w:rsidP="00524E85">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целях казначейского обслуживания Министерству финансов Омской области и финансовым органам муниципальных образований открыты казначейские счета:</w:t>
      </w:r>
    </w:p>
    <w:p w:rsidR="00524E85" w:rsidRPr="00957AB8" w:rsidRDefault="00524E85" w:rsidP="00524E85">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единый счет бюджета –  для осуществления и отражения операций по исполнению бюджета субъекта Российской Федерации (местного бюджета) (счет </w:t>
      </w:r>
      <w:r w:rsidR="00953383"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03221, № 03231 соответственно);</w:t>
      </w:r>
    </w:p>
    <w:p w:rsidR="00524E85" w:rsidRPr="00957AB8" w:rsidRDefault="00524E85" w:rsidP="00845739">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казначейский счет для осуществления и отражения операций с денежными средствами, поступающими во временное распоряжение получателей средств бюджета субъекта Российской Федерации (местного бюджета) </w:t>
      </w:r>
      <w:r w:rsidR="00953383"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счет № 03222, </w:t>
      </w:r>
      <w:r w:rsidR="00953383"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03232 соответственно);</w:t>
      </w:r>
    </w:p>
    <w:p w:rsidR="00524E85" w:rsidRPr="00957AB8" w:rsidRDefault="00524E85" w:rsidP="00524E85">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казначейский счет для осуществления и отражения операций с денежными средствами федеральных и муниципальных бюджетных и автономных учреждений (счет № 03224, № 03234 соответственно);</w:t>
      </w:r>
    </w:p>
    <w:p w:rsidR="0036138F" w:rsidRPr="00957AB8" w:rsidRDefault="0036138F" w:rsidP="0036138F">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казначейский счет для осуществления и отражения операций с денежными средствами получателей средств из бюджета, источником финансового обеспечения которых являются средства  бюджета субъекта Российской Федерации (местного бюджета)</w:t>
      </w:r>
      <w:r w:rsidRPr="00957AB8">
        <w:t xml:space="preserve"> </w:t>
      </w:r>
      <w:r w:rsidRPr="00957AB8">
        <w:rPr>
          <w:rFonts w:ascii="Times New Roman" w:eastAsia="Times New Roman" w:hAnsi="Times New Roman" w:cs="Times New Roman"/>
          <w:sz w:val="28"/>
          <w:szCs w:val="28"/>
          <w:lang w:eastAsia="ar-SA"/>
        </w:rPr>
        <w:t>(счет № 03226, № 03236 соответственно);</w:t>
      </w:r>
    </w:p>
    <w:p w:rsidR="00524E85" w:rsidRPr="00957AB8" w:rsidRDefault="00524E85" w:rsidP="003417C0">
      <w:pPr>
        <w:pStyle w:val="a6"/>
        <w:numPr>
          <w:ilvl w:val="0"/>
          <w:numId w:val="3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казначейский счет для осуществления и отражения операций с денежными средствами участников казначейского сопровождения, </w:t>
      </w:r>
      <w:r w:rsidR="003417C0" w:rsidRPr="00957AB8">
        <w:rPr>
          <w:rFonts w:ascii="Times New Roman" w:eastAsia="Times New Roman" w:hAnsi="Times New Roman" w:cs="Times New Roman"/>
          <w:sz w:val="28"/>
          <w:szCs w:val="28"/>
          <w:lang w:eastAsia="ar-SA"/>
        </w:rPr>
        <w:t xml:space="preserve">источником финансового </w:t>
      </w:r>
      <w:r w:rsidR="003417C0" w:rsidRPr="00957AB8">
        <w:rPr>
          <w:rFonts w:ascii="Times New Roman" w:eastAsia="Times New Roman" w:hAnsi="Times New Roman" w:cs="Times New Roman"/>
          <w:sz w:val="28"/>
          <w:szCs w:val="28"/>
          <w:lang w:eastAsia="ar-SA"/>
        </w:rPr>
        <w:lastRenderedPageBreak/>
        <w:t xml:space="preserve">обеспечения которых являются средства </w:t>
      </w:r>
      <w:r w:rsidRPr="00957AB8">
        <w:rPr>
          <w:rFonts w:ascii="Times New Roman" w:eastAsia="Times New Roman" w:hAnsi="Times New Roman" w:cs="Times New Roman"/>
          <w:sz w:val="28"/>
          <w:szCs w:val="28"/>
          <w:lang w:eastAsia="ar-SA"/>
        </w:rPr>
        <w:t xml:space="preserve"> </w:t>
      </w:r>
      <w:r w:rsidR="003417C0" w:rsidRPr="00957AB8">
        <w:rPr>
          <w:rFonts w:ascii="Times New Roman" w:eastAsia="Times New Roman" w:hAnsi="Times New Roman" w:cs="Times New Roman"/>
          <w:sz w:val="28"/>
          <w:szCs w:val="28"/>
          <w:lang w:eastAsia="ar-SA"/>
        </w:rPr>
        <w:t xml:space="preserve">бюджета субъекта Российской Федерации (местного бюджета) </w:t>
      </w:r>
      <w:r w:rsidRPr="00957AB8">
        <w:rPr>
          <w:rFonts w:ascii="Times New Roman" w:eastAsia="Times New Roman" w:hAnsi="Times New Roman" w:cs="Times New Roman"/>
          <w:sz w:val="28"/>
          <w:szCs w:val="28"/>
          <w:lang w:eastAsia="ar-SA"/>
        </w:rPr>
        <w:t>(</w:t>
      </w:r>
      <w:r w:rsidR="003417C0" w:rsidRPr="00957AB8">
        <w:rPr>
          <w:rFonts w:ascii="Times New Roman" w:eastAsia="Times New Roman" w:hAnsi="Times New Roman" w:cs="Times New Roman"/>
          <w:sz w:val="28"/>
          <w:szCs w:val="28"/>
          <w:lang w:eastAsia="ar-SA"/>
        </w:rPr>
        <w:t xml:space="preserve">далее – счет </w:t>
      </w:r>
      <w:r w:rsidRPr="00957AB8">
        <w:rPr>
          <w:rFonts w:ascii="Times New Roman" w:eastAsia="Times New Roman" w:hAnsi="Times New Roman" w:cs="Times New Roman"/>
          <w:sz w:val="28"/>
          <w:szCs w:val="28"/>
          <w:lang w:eastAsia="ar-SA"/>
        </w:rPr>
        <w:t>№ 03225, № 03235</w:t>
      </w:r>
      <w:r w:rsidR="003417C0" w:rsidRPr="00957AB8">
        <w:rPr>
          <w:rFonts w:ascii="Times New Roman" w:eastAsia="Times New Roman" w:hAnsi="Times New Roman" w:cs="Times New Roman"/>
          <w:sz w:val="28"/>
          <w:szCs w:val="28"/>
          <w:lang w:eastAsia="ar-SA"/>
        </w:rPr>
        <w:t xml:space="preserve"> соответственно</w:t>
      </w:r>
      <w:r w:rsidRPr="00957AB8">
        <w:rPr>
          <w:rFonts w:ascii="Times New Roman" w:eastAsia="Times New Roman" w:hAnsi="Times New Roman" w:cs="Times New Roman"/>
          <w:sz w:val="28"/>
          <w:szCs w:val="28"/>
          <w:lang w:eastAsia="ar-SA"/>
        </w:rPr>
        <w:t>).</w:t>
      </w:r>
    </w:p>
    <w:p w:rsidR="00610EA6"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соответствии с приказом Министерства финансов Российской Федерации от  10 августа 2023 г. № 130н «Об утверждении Порядка направления обращений высших исполнительных органов субъектов Российской Федерации (местных администраций), органов управления государственными внебюджетными фондами в Федеральное казначейство, их рассмотрения Федеральным казначейством и особенностей передачи функций финансовых органов субъектов Российской Федерации (муниципальных образований), органов управления государственными внебюджетными фондами, связанных с исполнением соответствующего бюджета»</w:t>
      </w:r>
      <w:r w:rsidR="00F77151" w:rsidRPr="00957AB8">
        <w:rPr>
          <w:rFonts w:ascii="Times New Roman" w:hAnsi="Times New Roman" w:cs="Times New Roman"/>
          <w:sz w:val="28"/>
          <w:szCs w:val="28"/>
        </w:rPr>
        <w:t xml:space="preserve"> (далее – приказ № 130н)</w:t>
      </w:r>
      <w:r w:rsidRPr="00957AB8">
        <w:rPr>
          <w:rFonts w:ascii="Times New Roman" w:hAnsi="Times New Roman" w:cs="Times New Roman"/>
          <w:sz w:val="28"/>
          <w:szCs w:val="28"/>
        </w:rPr>
        <w:t xml:space="preserve"> </w:t>
      </w:r>
      <w:r w:rsidRPr="00957AB8">
        <w:rPr>
          <w:rFonts w:ascii="Times New Roman" w:eastAsia="Times New Roman" w:hAnsi="Times New Roman" w:cs="Times New Roman"/>
          <w:sz w:val="28"/>
          <w:szCs w:val="28"/>
          <w:lang w:eastAsia="ru-RU"/>
        </w:rPr>
        <w:t xml:space="preserve">в течение 2024 года Управление осуществляло функции финансовых органов по </w:t>
      </w:r>
      <w:r w:rsidRPr="00957AB8">
        <w:rPr>
          <w:rFonts w:ascii="Times New Roman" w:hAnsi="Times New Roman" w:cs="Times New Roman"/>
          <w:sz w:val="28"/>
          <w:szCs w:val="28"/>
        </w:rPr>
        <w:t>исполнению бюджетов</w:t>
      </w:r>
      <w:r w:rsidRPr="00957AB8">
        <w:rPr>
          <w:rFonts w:ascii="Times New Roman" w:eastAsia="Times New Roman" w:hAnsi="Times New Roman" w:cs="Times New Roman"/>
          <w:sz w:val="28"/>
          <w:szCs w:val="28"/>
          <w:lang w:eastAsia="ru-RU"/>
        </w:rPr>
        <w:t xml:space="preserve"> 8 сельских поселений</w:t>
      </w:r>
      <w:r w:rsidRPr="00957AB8">
        <w:rPr>
          <w:rFonts w:ascii="Times New Roman" w:hAnsi="Times New Roman" w:cs="Times New Roman"/>
          <w:sz w:val="28"/>
          <w:szCs w:val="28"/>
        </w:rPr>
        <w:t>.</w:t>
      </w:r>
    </w:p>
    <w:p w:rsidR="00610EA6"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 С 01 января 2025 г</w:t>
      </w:r>
      <w:r w:rsidR="00610EA6" w:rsidRPr="00957AB8">
        <w:rPr>
          <w:rFonts w:ascii="Times New Roman" w:hAnsi="Times New Roman" w:cs="Times New Roman"/>
          <w:sz w:val="28"/>
          <w:szCs w:val="28"/>
        </w:rPr>
        <w:t>.</w:t>
      </w:r>
      <w:r w:rsidRPr="00957AB8">
        <w:rPr>
          <w:rFonts w:ascii="Times New Roman" w:hAnsi="Times New Roman" w:cs="Times New Roman"/>
          <w:sz w:val="28"/>
          <w:szCs w:val="28"/>
        </w:rPr>
        <w:t xml:space="preserve"> исполнение указанных функций прекращено в соответствии с обращением местных администраций. </w:t>
      </w:r>
    </w:p>
    <w:p w:rsidR="00B842BA" w:rsidRPr="00957AB8" w:rsidRDefault="00B842BA" w:rsidP="00B842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hAnsi="Times New Roman" w:cs="Times New Roman"/>
          <w:sz w:val="28"/>
          <w:szCs w:val="28"/>
        </w:rPr>
        <w:t>П</w:t>
      </w:r>
      <w:r w:rsidRPr="00957AB8">
        <w:rPr>
          <w:rFonts w:ascii="Times New Roman" w:eastAsia="Times New Roman" w:hAnsi="Times New Roman" w:cs="Times New Roman"/>
          <w:sz w:val="28"/>
          <w:szCs w:val="28"/>
          <w:lang w:eastAsia="ru-RU"/>
        </w:rPr>
        <w:t>о состоянию на 01 января 2025 г</w:t>
      </w:r>
      <w:r w:rsidR="00610EA6"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48 муниципальных образовани</w:t>
      </w:r>
      <w:r w:rsidR="00610EA6" w:rsidRPr="00957AB8">
        <w:rPr>
          <w:rFonts w:ascii="Times New Roman" w:eastAsia="Times New Roman" w:hAnsi="Times New Roman" w:cs="Times New Roman"/>
          <w:sz w:val="28"/>
          <w:szCs w:val="28"/>
          <w:lang w:eastAsia="ru-RU"/>
        </w:rPr>
        <w:t>й</w:t>
      </w:r>
      <w:r w:rsidRPr="00957AB8">
        <w:rPr>
          <w:rFonts w:ascii="Times New Roman" w:eastAsia="Times New Roman" w:hAnsi="Times New Roman" w:cs="Times New Roman"/>
          <w:sz w:val="28"/>
          <w:szCs w:val="28"/>
          <w:lang w:eastAsia="ru-RU"/>
        </w:rPr>
        <w:t xml:space="preserve"> передали Управлению функции, связанные с открытием и ведением лицевых счетов, предназначенных для учета операций со средствами участников казначейского сопровождения, и санкционированием операций по расходам участников казначейского сопровождения, которым открыты лицевые счета, источником финансового обеспечения которых являются средства местного бюджета.</w:t>
      </w:r>
    </w:p>
    <w:p w:rsidR="00B842BA" w:rsidRPr="00957AB8" w:rsidRDefault="00B842BA" w:rsidP="00B842BA">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Информационный обмен с Министерством финансов Омской области (муниципальными образованиями) при казначейском обслуживании бюджета субъекта Российской Федерации (местного бюджета) осуществля</w:t>
      </w:r>
      <w:r w:rsidR="00B83CA4" w:rsidRPr="00957AB8">
        <w:rPr>
          <w:rFonts w:ascii="Times New Roman" w:eastAsia="Times New Roman" w:hAnsi="Times New Roman" w:cs="Times New Roman"/>
          <w:sz w:val="28"/>
          <w:szCs w:val="28"/>
          <w:lang w:eastAsia="ar-SA"/>
        </w:rPr>
        <w:t>лся</w:t>
      </w:r>
      <w:r w:rsidRPr="00957AB8">
        <w:rPr>
          <w:rFonts w:ascii="Times New Roman" w:eastAsia="Times New Roman" w:hAnsi="Times New Roman" w:cs="Times New Roman"/>
          <w:sz w:val="28"/>
          <w:szCs w:val="28"/>
          <w:lang w:eastAsia="ar-SA"/>
        </w:rPr>
        <w:t xml:space="preserve"> с использованием системы электронного документооборота в сроки, установленные </w:t>
      </w:r>
      <w:r w:rsidR="00953383" w:rsidRPr="00957AB8">
        <w:rPr>
          <w:rFonts w:ascii="Times New Roman" w:eastAsia="Times New Roman" w:hAnsi="Times New Roman" w:cs="Times New Roman"/>
          <w:sz w:val="28"/>
          <w:szCs w:val="28"/>
          <w:lang w:eastAsia="ar-SA"/>
        </w:rPr>
        <w:t>р</w:t>
      </w:r>
      <w:r w:rsidRPr="00957AB8">
        <w:rPr>
          <w:rFonts w:ascii="Times New Roman" w:eastAsia="Times New Roman" w:hAnsi="Times New Roman" w:cs="Times New Roman"/>
          <w:sz w:val="28"/>
          <w:szCs w:val="28"/>
          <w:lang w:eastAsia="ar-SA"/>
        </w:rPr>
        <w:t xml:space="preserve">егламентами о порядке и условиях обмена информацией. </w:t>
      </w:r>
    </w:p>
    <w:p w:rsidR="00B842BA" w:rsidRPr="00957AB8" w:rsidRDefault="00B842BA" w:rsidP="00B842BA">
      <w:pPr>
        <w:tabs>
          <w:tab w:val="left" w:pos="540"/>
        </w:tabs>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рамках казначейского обслуживания исполнения бюджета субъекта Российской Федерации и местных бюджетов в Управлении и территориальных отделах Управления на 0</w:t>
      </w:r>
      <w:r w:rsidRPr="00957AB8">
        <w:rPr>
          <w:rFonts w:ascii="Times New Roman" w:hAnsi="Times New Roman" w:cs="Times New Roman"/>
          <w:sz w:val="28"/>
          <w:szCs w:val="28"/>
        </w:rPr>
        <w:t>1 января 2025 г.</w:t>
      </w:r>
      <w:r w:rsidRPr="00957AB8">
        <w:rPr>
          <w:rFonts w:ascii="Times New Roman" w:eastAsia="Times New Roman" w:hAnsi="Times New Roman" w:cs="Times New Roman"/>
          <w:sz w:val="28"/>
          <w:szCs w:val="28"/>
          <w:lang w:eastAsia="ar-SA"/>
        </w:rPr>
        <w:t xml:space="preserve"> открыто 1 </w:t>
      </w:r>
      <w:r w:rsidR="001C2A19" w:rsidRPr="00957AB8">
        <w:rPr>
          <w:rFonts w:ascii="Times New Roman" w:eastAsia="Times New Roman" w:hAnsi="Times New Roman" w:cs="Times New Roman"/>
          <w:sz w:val="28"/>
          <w:szCs w:val="28"/>
          <w:lang w:eastAsia="ar-SA"/>
        </w:rPr>
        <w:t>813</w:t>
      </w:r>
      <w:r w:rsidRPr="00957AB8">
        <w:rPr>
          <w:rFonts w:ascii="Times New Roman" w:eastAsia="Times New Roman" w:hAnsi="Times New Roman" w:cs="Times New Roman"/>
          <w:sz w:val="28"/>
          <w:szCs w:val="28"/>
          <w:lang w:eastAsia="ar-SA"/>
        </w:rPr>
        <w:t xml:space="preserve"> лицевых счетов. Данные по счетам приведены в Таблице 1</w:t>
      </w:r>
      <w:r w:rsidR="00953383" w:rsidRPr="00957AB8">
        <w:rPr>
          <w:rFonts w:ascii="Times New Roman" w:eastAsia="Times New Roman" w:hAnsi="Times New Roman" w:cs="Times New Roman"/>
          <w:sz w:val="28"/>
          <w:szCs w:val="28"/>
          <w:lang w:eastAsia="ar-SA"/>
        </w:rPr>
        <w:t>7</w:t>
      </w:r>
      <w:r w:rsidRPr="00957AB8">
        <w:rPr>
          <w:rFonts w:ascii="Times New Roman" w:eastAsia="Times New Roman" w:hAnsi="Times New Roman" w:cs="Times New Roman"/>
          <w:sz w:val="28"/>
          <w:szCs w:val="28"/>
          <w:lang w:eastAsia="ar-SA"/>
        </w:rPr>
        <w:t>.</w:t>
      </w:r>
    </w:p>
    <w:p w:rsidR="00B842BA" w:rsidRPr="00957AB8" w:rsidRDefault="00B842BA" w:rsidP="00B842BA">
      <w:pPr>
        <w:tabs>
          <w:tab w:val="left" w:pos="540"/>
        </w:tabs>
        <w:suppressAutoHyphens/>
        <w:spacing w:after="0" w:line="240" w:lineRule="auto"/>
        <w:ind w:firstLine="709"/>
        <w:jc w:val="right"/>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Таблица 1</w:t>
      </w:r>
      <w:r w:rsidR="00953383" w:rsidRPr="00957AB8">
        <w:rPr>
          <w:rFonts w:ascii="Times New Roman" w:eastAsia="Times New Roman" w:hAnsi="Times New Roman" w:cs="Times New Roman"/>
          <w:sz w:val="28"/>
          <w:szCs w:val="28"/>
          <w:lang w:eastAsia="ar-SA"/>
        </w:rPr>
        <w:t>7</w:t>
      </w:r>
    </w:p>
    <w:p w:rsidR="00B842BA" w:rsidRPr="00957AB8" w:rsidRDefault="00B842BA" w:rsidP="00B842BA">
      <w:pPr>
        <w:tabs>
          <w:tab w:val="left" w:pos="540"/>
        </w:tabs>
        <w:suppressAutoHyphens/>
        <w:spacing w:after="0" w:line="240" w:lineRule="auto"/>
        <w:jc w:val="center"/>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Информация о</w:t>
      </w:r>
      <w:r w:rsidR="00610EA6" w:rsidRPr="00957AB8">
        <w:t xml:space="preserve"> </w:t>
      </w:r>
      <w:r w:rsidR="00610EA6" w:rsidRPr="00957AB8">
        <w:rPr>
          <w:rFonts w:ascii="Times New Roman" w:eastAsia="Times New Roman" w:hAnsi="Times New Roman" w:cs="Times New Roman"/>
          <w:b/>
          <w:sz w:val="28"/>
          <w:szCs w:val="28"/>
          <w:lang w:eastAsia="ar-SA"/>
        </w:rPr>
        <w:t>лицевых счетах,</w:t>
      </w:r>
      <w:r w:rsidRPr="00957AB8">
        <w:rPr>
          <w:rFonts w:ascii="Times New Roman" w:eastAsia="Times New Roman" w:hAnsi="Times New Roman" w:cs="Times New Roman"/>
          <w:b/>
          <w:sz w:val="28"/>
          <w:szCs w:val="28"/>
          <w:lang w:eastAsia="ar-SA"/>
        </w:rPr>
        <w:t xml:space="preserve"> открытых в рамках казначейского обслуживания</w:t>
      </w:r>
      <w:r w:rsidR="00610EA6" w:rsidRPr="00957AB8">
        <w:rPr>
          <w:rFonts w:ascii="Times New Roman" w:eastAsia="Times New Roman" w:hAnsi="Times New Roman" w:cs="Times New Roman"/>
          <w:b/>
          <w:sz w:val="28"/>
          <w:szCs w:val="28"/>
          <w:lang w:eastAsia="ar-SA"/>
        </w:rPr>
        <w:t xml:space="preserve"> </w:t>
      </w:r>
      <w:r w:rsidRPr="00957AB8">
        <w:rPr>
          <w:rFonts w:ascii="Times New Roman" w:eastAsia="Times New Roman" w:hAnsi="Times New Roman" w:cs="Times New Roman"/>
          <w:b/>
          <w:sz w:val="28"/>
          <w:szCs w:val="28"/>
          <w:lang w:eastAsia="ar-SA"/>
        </w:rPr>
        <w:t>исполнения бюджета субъекта Российской Федерации и местных бюджетов</w:t>
      </w:r>
      <w:r w:rsidR="00610EA6" w:rsidRPr="00957AB8">
        <w:rPr>
          <w:rFonts w:ascii="Times New Roman" w:eastAsia="Times New Roman" w:hAnsi="Times New Roman" w:cs="Times New Roman"/>
          <w:b/>
          <w:sz w:val="28"/>
          <w:szCs w:val="28"/>
          <w:lang w:eastAsia="ar-SA"/>
        </w:rPr>
        <w:t xml:space="preserve"> по состоянию на 01 января 2025 г., шт.</w:t>
      </w:r>
    </w:p>
    <w:p w:rsidR="00953383" w:rsidRPr="00957AB8" w:rsidRDefault="00953383" w:rsidP="00B842BA">
      <w:pPr>
        <w:tabs>
          <w:tab w:val="left" w:pos="540"/>
        </w:tabs>
        <w:suppressAutoHyphens/>
        <w:spacing w:after="0" w:line="240" w:lineRule="auto"/>
        <w:jc w:val="center"/>
        <w:rPr>
          <w:rFonts w:ascii="Times New Roman" w:eastAsia="Times New Roman" w:hAnsi="Times New Roman" w:cs="Times New Roman"/>
          <w:b/>
          <w:sz w:val="28"/>
          <w:szCs w:val="28"/>
          <w:lang w:eastAsia="ar-SA"/>
        </w:rPr>
      </w:pPr>
    </w:p>
    <w:tbl>
      <w:tblPr>
        <w:tblW w:w="101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93"/>
        <w:gridCol w:w="6379"/>
        <w:gridCol w:w="2126"/>
      </w:tblGrid>
      <w:tr w:rsidR="001C2A19" w:rsidRPr="00957AB8" w:rsidTr="00953383">
        <w:trPr>
          <w:trHeight w:val="928"/>
          <w:tblHeader/>
          <w:jc w:val="center"/>
        </w:trPr>
        <w:tc>
          <w:tcPr>
            <w:tcW w:w="1693" w:type="dxa"/>
            <w:shd w:val="clear" w:color="auto" w:fill="auto"/>
            <w:vAlign w:val="center"/>
          </w:tcPr>
          <w:p w:rsidR="00B842BA" w:rsidRPr="00957AB8" w:rsidRDefault="00B842BA" w:rsidP="007533F1">
            <w:pPr>
              <w:suppressAutoHyphens/>
              <w:spacing w:after="0" w:line="240" w:lineRule="auto"/>
              <w:jc w:val="center"/>
              <w:rPr>
                <w:rFonts w:ascii="Times New Roman" w:eastAsia="Times New Roman" w:hAnsi="Times New Roman" w:cs="Times New Roman"/>
                <w:color w:val="000000" w:themeColor="text1"/>
                <w:sz w:val="24"/>
                <w:szCs w:val="24"/>
                <w:lang w:eastAsia="ru-RU"/>
              </w:rPr>
            </w:pPr>
            <w:r w:rsidRPr="00957AB8">
              <w:rPr>
                <w:rFonts w:ascii="Times New Roman" w:eastAsia="Times New Roman" w:hAnsi="Times New Roman" w:cs="Times New Roman"/>
                <w:color w:val="000000" w:themeColor="text1"/>
                <w:sz w:val="24"/>
                <w:szCs w:val="24"/>
                <w:lang w:eastAsia="ru-RU"/>
              </w:rPr>
              <w:t>Код лицевого счета</w:t>
            </w:r>
          </w:p>
        </w:tc>
        <w:tc>
          <w:tcPr>
            <w:tcW w:w="6379" w:type="dxa"/>
            <w:shd w:val="clear" w:color="auto" w:fill="auto"/>
            <w:vAlign w:val="center"/>
          </w:tcPr>
          <w:p w:rsidR="00B842BA" w:rsidRPr="00957AB8" w:rsidRDefault="00B842BA" w:rsidP="007533F1">
            <w:pPr>
              <w:suppressAutoHyphens/>
              <w:spacing w:after="0" w:line="240" w:lineRule="auto"/>
              <w:ind w:firstLine="709"/>
              <w:jc w:val="center"/>
              <w:rPr>
                <w:rFonts w:ascii="Times New Roman" w:eastAsia="Times New Roman" w:hAnsi="Times New Roman" w:cs="Times New Roman"/>
                <w:color w:val="000000" w:themeColor="text1"/>
                <w:sz w:val="24"/>
                <w:szCs w:val="24"/>
                <w:lang w:eastAsia="ru-RU"/>
              </w:rPr>
            </w:pPr>
            <w:r w:rsidRPr="00957AB8">
              <w:rPr>
                <w:rFonts w:ascii="Times New Roman" w:eastAsia="Times New Roman" w:hAnsi="Times New Roman" w:cs="Times New Roman"/>
                <w:color w:val="000000" w:themeColor="text1"/>
                <w:sz w:val="24"/>
                <w:szCs w:val="24"/>
                <w:lang w:eastAsia="ru-RU"/>
              </w:rPr>
              <w:t>Вид лицевого счета</w:t>
            </w:r>
          </w:p>
        </w:tc>
        <w:tc>
          <w:tcPr>
            <w:tcW w:w="2126" w:type="dxa"/>
            <w:shd w:val="clear" w:color="auto" w:fill="auto"/>
            <w:vAlign w:val="center"/>
          </w:tcPr>
          <w:p w:rsidR="00B842BA" w:rsidRPr="00957AB8" w:rsidRDefault="00B842BA" w:rsidP="007533F1">
            <w:pPr>
              <w:tabs>
                <w:tab w:val="num" w:pos="-15"/>
              </w:tabs>
              <w:suppressAutoHyphens/>
              <w:spacing w:after="0" w:line="240" w:lineRule="auto"/>
              <w:ind w:firstLine="39"/>
              <w:jc w:val="center"/>
              <w:rPr>
                <w:rFonts w:ascii="Times New Roman" w:eastAsia="Times New Roman" w:hAnsi="Times New Roman" w:cs="Times New Roman"/>
                <w:color w:val="000000" w:themeColor="text1"/>
                <w:sz w:val="24"/>
                <w:szCs w:val="24"/>
                <w:lang w:eastAsia="ru-RU"/>
              </w:rPr>
            </w:pPr>
            <w:r w:rsidRPr="00957AB8">
              <w:rPr>
                <w:rFonts w:ascii="Times New Roman" w:eastAsia="Times New Roman" w:hAnsi="Times New Roman" w:cs="Times New Roman"/>
                <w:color w:val="000000" w:themeColor="text1"/>
                <w:sz w:val="24"/>
                <w:szCs w:val="24"/>
                <w:lang w:eastAsia="ru-RU"/>
              </w:rPr>
              <w:t xml:space="preserve">Количество </w:t>
            </w:r>
          </w:p>
          <w:p w:rsidR="00B842BA" w:rsidRPr="00957AB8" w:rsidRDefault="00B842BA" w:rsidP="007533F1">
            <w:pPr>
              <w:tabs>
                <w:tab w:val="num" w:pos="-15"/>
              </w:tabs>
              <w:suppressAutoHyphens/>
              <w:spacing w:after="0" w:line="240" w:lineRule="auto"/>
              <w:ind w:firstLine="39"/>
              <w:jc w:val="center"/>
              <w:rPr>
                <w:rFonts w:ascii="Times New Roman" w:eastAsia="Arial Unicode MS" w:hAnsi="Times New Roman" w:cs="Times New Roman"/>
                <w:color w:val="000000" w:themeColor="text1"/>
                <w:sz w:val="24"/>
                <w:szCs w:val="24"/>
                <w:lang w:eastAsia="ru-RU"/>
              </w:rPr>
            </w:pPr>
          </w:p>
        </w:tc>
      </w:tr>
      <w:tr w:rsidR="001C2A19" w:rsidRPr="00957AB8" w:rsidTr="001C2A19">
        <w:trPr>
          <w:trHeight w:val="399"/>
          <w:jc w:val="center"/>
        </w:trPr>
        <w:tc>
          <w:tcPr>
            <w:tcW w:w="1693" w:type="dxa"/>
            <w:shd w:val="clear" w:color="auto" w:fill="auto"/>
            <w:vAlign w:val="center"/>
          </w:tcPr>
          <w:p w:rsidR="00B842BA" w:rsidRPr="00957AB8" w:rsidRDefault="00B842BA"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02</w:t>
            </w:r>
          </w:p>
        </w:tc>
        <w:tc>
          <w:tcPr>
            <w:tcW w:w="6379" w:type="dxa"/>
            <w:shd w:val="clear" w:color="auto" w:fill="auto"/>
            <w:vAlign w:val="center"/>
          </w:tcPr>
          <w:p w:rsidR="00B842BA" w:rsidRPr="00957AB8" w:rsidRDefault="00B842BA" w:rsidP="007533F1">
            <w:pP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бюджета</w:t>
            </w:r>
          </w:p>
        </w:tc>
        <w:tc>
          <w:tcPr>
            <w:tcW w:w="2126" w:type="dxa"/>
            <w:shd w:val="clear" w:color="auto" w:fill="auto"/>
            <w:vAlign w:val="center"/>
          </w:tcPr>
          <w:p w:rsidR="00B842BA" w:rsidRPr="00957AB8" w:rsidRDefault="00B842BA" w:rsidP="007533F1">
            <w:pPr>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415</w:t>
            </w:r>
          </w:p>
        </w:tc>
      </w:tr>
      <w:tr w:rsidR="001C2A19" w:rsidRPr="00957AB8" w:rsidTr="001C2A19">
        <w:trPr>
          <w:trHeight w:val="307"/>
          <w:jc w:val="center"/>
        </w:trPr>
        <w:tc>
          <w:tcPr>
            <w:tcW w:w="1693" w:type="dxa"/>
            <w:shd w:val="clear" w:color="auto" w:fill="auto"/>
            <w:vAlign w:val="center"/>
          </w:tcPr>
          <w:p w:rsidR="00B842BA" w:rsidRPr="00957AB8" w:rsidRDefault="00B842BA"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03</w:t>
            </w:r>
          </w:p>
        </w:tc>
        <w:tc>
          <w:tcPr>
            <w:tcW w:w="6379" w:type="dxa"/>
            <w:shd w:val="clear" w:color="auto" w:fill="auto"/>
            <w:vAlign w:val="center"/>
          </w:tcPr>
          <w:p w:rsidR="00B842BA" w:rsidRPr="00957AB8" w:rsidRDefault="00B842BA" w:rsidP="007533F1">
            <w:pPr>
              <w:jc w:val="both"/>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получателя бюджетных средств</w:t>
            </w:r>
          </w:p>
        </w:tc>
        <w:tc>
          <w:tcPr>
            <w:tcW w:w="2126" w:type="dxa"/>
            <w:shd w:val="clear" w:color="auto" w:fill="auto"/>
            <w:vAlign w:val="center"/>
          </w:tcPr>
          <w:p w:rsidR="00B842BA" w:rsidRPr="00957AB8" w:rsidRDefault="00B842BA" w:rsidP="007533F1">
            <w:pPr>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8</w:t>
            </w:r>
          </w:p>
        </w:tc>
      </w:tr>
      <w:tr w:rsidR="001C2A19" w:rsidRPr="00957AB8" w:rsidTr="00953383">
        <w:trPr>
          <w:trHeight w:val="1034"/>
          <w:jc w:val="center"/>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05</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jc w:val="both"/>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для учета операций со средствами, поступающих во временное распоряжение получателя бюджетных средств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ind w:hanging="80"/>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8</w:t>
            </w:r>
          </w:p>
        </w:tc>
      </w:tr>
      <w:tr w:rsidR="001C2A19" w:rsidRPr="00957AB8" w:rsidTr="001C2A19">
        <w:trPr>
          <w:trHeight w:val="449"/>
          <w:jc w:val="center"/>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lastRenderedPageBreak/>
              <w:t>14</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jc w:val="both"/>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для учета операций по переданным полномочиям получателя бюджетных средств</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B842BA" w:rsidRPr="00957AB8" w:rsidRDefault="00B842BA" w:rsidP="007533F1">
            <w:pPr>
              <w:ind w:hanging="80"/>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1 235</w:t>
            </w:r>
          </w:p>
        </w:tc>
      </w:tr>
      <w:tr w:rsidR="001C2A19" w:rsidRPr="00957AB8" w:rsidTr="001C2A19">
        <w:trPr>
          <w:trHeight w:val="449"/>
          <w:jc w:val="center"/>
        </w:trPr>
        <w:tc>
          <w:tcPr>
            <w:tcW w:w="1693" w:type="dxa"/>
            <w:tcBorders>
              <w:top w:val="single" w:sz="4" w:space="0" w:color="auto"/>
              <w:left w:val="single" w:sz="4" w:space="0" w:color="auto"/>
              <w:bottom w:val="single" w:sz="4" w:space="0" w:color="auto"/>
              <w:right w:val="single" w:sz="4" w:space="0" w:color="auto"/>
            </w:tcBorders>
            <w:shd w:val="clear" w:color="auto" w:fill="auto"/>
            <w:vAlign w:val="center"/>
          </w:tcPr>
          <w:p w:rsidR="00610EA6" w:rsidRPr="00957AB8" w:rsidRDefault="00610EA6" w:rsidP="007533F1">
            <w:pPr>
              <w:ind w:firstLine="22"/>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71</w:t>
            </w:r>
          </w:p>
        </w:tc>
        <w:tc>
          <w:tcPr>
            <w:tcW w:w="6379" w:type="dxa"/>
            <w:tcBorders>
              <w:top w:val="single" w:sz="4" w:space="0" w:color="auto"/>
              <w:left w:val="single" w:sz="4" w:space="0" w:color="auto"/>
              <w:bottom w:val="single" w:sz="4" w:space="0" w:color="auto"/>
              <w:right w:val="single" w:sz="4" w:space="0" w:color="auto"/>
            </w:tcBorders>
            <w:shd w:val="clear" w:color="auto" w:fill="auto"/>
            <w:vAlign w:val="center"/>
          </w:tcPr>
          <w:p w:rsidR="00610EA6" w:rsidRPr="00957AB8" w:rsidRDefault="001C2A19" w:rsidP="007533F1">
            <w:pPr>
              <w:jc w:val="both"/>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Лицевой счет участника казначейского сопровождения</w:t>
            </w:r>
          </w:p>
        </w:tc>
        <w:tc>
          <w:tcPr>
            <w:tcW w:w="2126" w:type="dxa"/>
            <w:tcBorders>
              <w:top w:val="single" w:sz="4" w:space="0" w:color="auto"/>
              <w:left w:val="single" w:sz="4" w:space="0" w:color="auto"/>
              <w:bottom w:val="single" w:sz="4" w:space="0" w:color="auto"/>
              <w:right w:val="single" w:sz="4" w:space="0" w:color="auto"/>
            </w:tcBorders>
            <w:shd w:val="clear" w:color="auto" w:fill="auto"/>
            <w:vAlign w:val="center"/>
          </w:tcPr>
          <w:p w:rsidR="00610EA6" w:rsidRPr="00957AB8" w:rsidRDefault="001C2A19" w:rsidP="007533F1">
            <w:pPr>
              <w:ind w:hanging="80"/>
              <w:jc w:val="center"/>
              <w:rPr>
                <w:rFonts w:ascii="Times New Roman" w:hAnsi="Times New Roman"/>
                <w:color w:val="000000" w:themeColor="text1"/>
                <w:sz w:val="24"/>
                <w:szCs w:val="24"/>
                <w:lang w:eastAsia="ru-RU"/>
              </w:rPr>
            </w:pPr>
            <w:r w:rsidRPr="00957AB8">
              <w:rPr>
                <w:rFonts w:ascii="Times New Roman" w:hAnsi="Times New Roman"/>
                <w:color w:val="000000" w:themeColor="text1"/>
                <w:sz w:val="24"/>
                <w:szCs w:val="24"/>
                <w:lang w:eastAsia="ru-RU"/>
              </w:rPr>
              <w:t>147</w:t>
            </w:r>
          </w:p>
        </w:tc>
      </w:tr>
    </w:tbl>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2024 году принято к исполнению 798 172 платежных поручения, направленных Министерством финансов Омской области для осуществления расходов получателей средств бюджета Омской области, на сумму 413 086,6 млн. рублей. </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Платежные поручения финансовых органов муниципальных образований для осуществления расходов получателей средств местных бюджетов приняты к исполнению в количестве 2 157 463 на сумму 176 615,8 млн. рублей.</w:t>
      </w:r>
    </w:p>
    <w:p w:rsidR="00B842BA" w:rsidRPr="00957AB8" w:rsidRDefault="00610EA6" w:rsidP="00B842BA">
      <w:pPr>
        <w:suppressAutoHyphens/>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ar-SA"/>
        </w:rPr>
        <w:t>Исполнено более  4 700 з</w:t>
      </w:r>
      <w:r w:rsidR="00B842BA" w:rsidRPr="00957AB8">
        <w:rPr>
          <w:rFonts w:ascii="Times New Roman" w:eastAsia="Times New Roman" w:hAnsi="Times New Roman" w:cs="Times New Roman"/>
          <w:sz w:val="28"/>
          <w:szCs w:val="28"/>
          <w:lang w:eastAsia="ar-SA"/>
        </w:rPr>
        <w:t>аявок на кассовый расход на сумму 75,5 млн. рублей, представленных получателями средств бюджетов муниципальных образований.</w:t>
      </w:r>
      <w:r w:rsidR="00B842BA" w:rsidRPr="00957AB8">
        <w:rPr>
          <w:rFonts w:ascii="Times New Roman" w:eastAsia="Times New Roman" w:hAnsi="Times New Roman" w:cs="Times New Roman"/>
          <w:sz w:val="28"/>
          <w:szCs w:val="28"/>
          <w:lang w:eastAsia="ru-RU"/>
        </w:rPr>
        <w:t xml:space="preserve"> </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ru-RU"/>
        </w:rPr>
        <w:t>В отчетном периоде Управлением исполнено 804</w:t>
      </w:r>
      <w:r w:rsidR="00AD2AB7" w:rsidRPr="00957AB8">
        <w:rPr>
          <w:rFonts w:ascii="Times New Roman" w:eastAsia="Times New Roman" w:hAnsi="Times New Roman" w:cs="Times New Roman"/>
          <w:sz w:val="28"/>
          <w:szCs w:val="28"/>
          <w:lang w:eastAsia="ru-RU"/>
        </w:rPr>
        <w:t xml:space="preserve"> р</w:t>
      </w:r>
      <w:r w:rsidRPr="00957AB8">
        <w:rPr>
          <w:rFonts w:ascii="Times New Roman" w:eastAsia="Times New Roman" w:hAnsi="Times New Roman" w:cs="Times New Roman"/>
          <w:sz w:val="28"/>
          <w:szCs w:val="28"/>
          <w:lang w:eastAsia="ru-RU"/>
        </w:rPr>
        <w:t>аспоряжения о перечислении денежных средств на банковские карты «Мир» физических лиц на общую сумму 222,0 млн. рублей</w:t>
      </w:r>
    </w:p>
    <w:p w:rsidR="00610EA6" w:rsidRPr="00957AB8" w:rsidRDefault="00B842BA" w:rsidP="00B842BA">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Во исполнение постановления Правительства Российской Федерации от                   30 сентября 2014 г. № 999 «О формировании, предоставлении и распределении субсидий из федерального бюджета бюджетам субъектов Российской Федерации» Правительств</w:t>
      </w:r>
      <w:r w:rsidR="00610EA6" w:rsidRPr="00957AB8">
        <w:rPr>
          <w:rFonts w:ascii="Times New Roman" w:eastAsia="Times New Roman" w:hAnsi="Times New Roman" w:cs="Times New Roman"/>
          <w:sz w:val="28"/>
          <w:szCs w:val="28"/>
          <w:lang w:eastAsia="ar-SA"/>
        </w:rPr>
        <w:t>ом Омской области заключено 96 с</w:t>
      </w:r>
      <w:r w:rsidRPr="00957AB8">
        <w:rPr>
          <w:rFonts w:ascii="Times New Roman" w:eastAsia="Times New Roman" w:hAnsi="Times New Roman" w:cs="Times New Roman"/>
          <w:sz w:val="28"/>
          <w:szCs w:val="28"/>
          <w:lang w:eastAsia="ar-SA"/>
        </w:rPr>
        <w:t xml:space="preserve">оглашений с главными распорядителями средств федерального бюджета на 2024 год, которые содержат условия </w:t>
      </w:r>
      <w:r w:rsidR="00610EA6" w:rsidRPr="00957AB8">
        <w:rPr>
          <w:rFonts w:ascii="Times New Roman" w:eastAsia="Times New Roman" w:hAnsi="Times New Roman" w:cs="Times New Roman"/>
          <w:sz w:val="28"/>
          <w:szCs w:val="28"/>
          <w:lang w:eastAsia="ar-SA"/>
        </w:rPr>
        <w:t>софинансирования расходов.</w:t>
      </w:r>
    </w:p>
    <w:p w:rsidR="00B842BA" w:rsidRPr="00957AB8" w:rsidRDefault="00610EA6"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ar-SA"/>
        </w:rPr>
        <w:t>Данные с</w:t>
      </w:r>
      <w:r w:rsidR="00B842BA" w:rsidRPr="00957AB8">
        <w:rPr>
          <w:rFonts w:ascii="Times New Roman" w:eastAsia="Times New Roman" w:hAnsi="Times New Roman" w:cs="Times New Roman"/>
          <w:sz w:val="28"/>
          <w:szCs w:val="28"/>
          <w:lang w:eastAsia="ar-SA"/>
        </w:rPr>
        <w:t>оглашения приняты на учет</w:t>
      </w:r>
      <w:r w:rsidRPr="00957AB8">
        <w:rPr>
          <w:rFonts w:ascii="Times New Roman" w:eastAsia="Times New Roman" w:hAnsi="Times New Roman" w:cs="Times New Roman"/>
          <w:sz w:val="28"/>
          <w:szCs w:val="28"/>
          <w:lang w:eastAsia="ar-SA"/>
        </w:rPr>
        <w:t>. В рамках указанных с</w:t>
      </w:r>
      <w:r w:rsidR="00B842BA" w:rsidRPr="00957AB8">
        <w:rPr>
          <w:rFonts w:ascii="Times New Roman" w:eastAsia="Times New Roman" w:hAnsi="Times New Roman" w:cs="Times New Roman"/>
          <w:sz w:val="28"/>
          <w:szCs w:val="28"/>
          <w:lang w:eastAsia="ar-SA"/>
        </w:rPr>
        <w:t xml:space="preserve">оглашений содержится 129 направлений использования целевых средств с соответствующим уровнем софинансирования, в том числе 13 </w:t>
      </w:r>
      <w:r w:rsidR="00B842BA" w:rsidRPr="00957AB8">
        <w:rPr>
          <w:rFonts w:ascii="Times New Roman" w:hAnsi="Times New Roman" w:cs="Times New Roman"/>
          <w:sz w:val="28"/>
          <w:szCs w:val="28"/>
        </w:rPr>
        <w:t>направлени</w:t>
      </w:r>
      <w:r w:rsidRPr="00957AB8">
        <w:rPr>
          <w:rFonts w:ascii="Times New Roman" w:hAnsi="Times New Roman" w:cs="Times New Roman"/>
          <w:sz w:val="28"/>
          <w:szCs w:val="28"/>
        </w:rPr>
        <w:t>й</w:t>
      </w:r>
      <w:r w:rsidR="00B842BA" w:rsidRPr="00957AB8">
        <w:rPr>
          <w:rFonts w:ascii="Times New Roman" w:hAnsi="Times New Roman" w:cs="Times New Roman"/>
          <w:sz w:val="28"/>
          <w:szCs w:val="28"/>
        </w:rPr>
        <w:t xml:space="preserve"> на осуществление капитальных вложений в объекты капитального строительства государственной собственности субъекта Российской Федерации (муниципальной собственности) и (или) объекты недвижимого имущества, приобретаемые в государственную собственность субъекта Российской Федерации (муниципальную собственность).</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2024 году Управление продолжило исполнение полномочий по перечислению целевых межбюджетных трансфертов из бюджета Омской области в бюджеты муниципальных районов Омской области под фактическую потребность, в том числе с применением «сквозного» механизма предоставления межбюджетных трансфертов из федерального бюджета в бюджеты муниципальных образований.</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2024 году «сквозной» механизм предоставления под фактическую потребность межбюджетных трансфертов из федерального бюджета осуществлялся не только в бюджеты муниципальных районов, но и в бюджеты городских и сельских поселений муниципальных районов Омской области.</w:t>
      </w:r>
    </w:p>
    <w:p w:rsidR="00B842BA" w:rsidRPr="00957AB8" w:rsidRDefault="00B842BA" w:rsidP="00B842BA">
      <w:pPr>
        <w:spacing w:after="0" w:line="240" w:lineRule="auto"/>
        <w:ind w:firstLine="709"/>
        <w:jc w:val="both"/>
        <w:rPr>
          <w:rFonts w:ascii="Times New Roman" w:hAnsi="Times New Roman"/>
          <w:sz w:val="28"/>
          <w:szCs w:val="28"/>
          <w:lang w:eastAsia="ar-SA"/>
        </w:rPr>
      </w:pPr>
      <w:r w:rsidRPr="00957AB8">
        <w:rPr>
          <w:rFonts w:ascii="Times New Roman" w:hAnsi="Times New Roman"/>
          <w:sz w:val="28"/>
          <w:szCs w:val="28"/>
          <w:lang w:eastAsia="ar-SA"/>
        </w:rPr>
        <w:t xml:space="preserve">Приказы о передаче Управлению полномочий получателя средств областного бюджета по перечислению межбюджетных трансфертов, предоставляемых из </w:t>
      </w:r>
      <w:r w:rsidRPr="00957AB8">
        <w:rPr>
          <w:rFonts w:ascii="Times New Roman" w:hAnsi="Times New Roman"/>
          <w:sz w:val="28"/>
          <w:szCs w:val="28"/>
          <w:lang w:eastAsia="ar-SA"/>
        </w:rPr>
        <w:lastRenderedPageBreak/>
        <w:t>областного бюджета в местные бюджеты, в течение</w:t>
      </w:r>
      <w:r w:rsidR="00610EA6" w:rsidRPr="00957AB8">
        <w:rPr>
          <w:rFonts w:ascii="Times New Roman" w:hAnsi="Times New Roman"/>
          <w:sz w:val="28"/>
          <w:szCs w:val="28"/>
          <w:lang w:eastAsia="ar-SA"/>
        </w:rPr>
        <w:t xml:space="preserve"> отчетного</w:t>
      </w:r>
      <w:r w:rsidRPr="00957AB8">
        <w:rPr>
          <w:rFonts w:ascii="Times New Roman" w:hAnsi="Times New Roman"/>
          <w:sz w:val="28"/>
          <w:szCs w:val="28"/>
          <w:lang w:eastAsia="ar-SA"/>
        </w:rPr>
        <w:t xml:space="preserve"> года предоставили 17 главных распорядителей бюджета Омской области.</w:t>
      </w:r>
    </w:p>
    <w:p w:rsidR="00B842BA" w:rsidRPr="00957AB8" w:rsidRDefault="00B842BA" w:rsidP="00B842BA">
      <w:pPr>
        <w:spacing w:after="0" w:line="240" w:lineRule="auto"/>
        <w:ind w:firstLine="709"/>
        <w:jc w:val="both"/>
        <w:rPr>
          <w:rFonts w:ascii="Times New Roman" w:hAnsi="Times New Roman"/>
          <w:sz w:val="28"/>
          <w:szCs w:val="28"/>
          <w:lang w:eastAsia="ar-SA"/>
        </w:rPr>
      </w:pPr>
      <w:r w:rsidRPr="00957AB8">
        <w:rPr>
          <w:rFonts w:ascii="Times New Roman" w:hAnsi="Times New Roman"/>
          <w:sz w:val="28"/>
          <w:szCs w:val="28"/>
          <w:lang w:eastAsia="ar-SA"/>
        </w:rPr>
        <w:t>Для обеспечения реализации вышеуказанного механизма главным распорядителям средств областного бюджета в Управлении открыто 1 235 лицевых счетов для учета операций по переданным полномочиям получателя бюджетных средств (с кодом 14).</w:t>
      </w:r>
    </w:p>
    <w:p w:rsidR="00B842BA" w:rsidRPr="00957AB8" w:rsidRDefault="00B842BA" w:rsidP="00B842BA">
      <w:pPr>
        <w:spacing w:after="0" w:line="240" w:lineRule="auto"/>
        <w:ind w:firstLine="709"/>
        <w:jc w:val="both"/>
        <w:rPr>
          <w:rFonts w:ascii="Times New Roman" w:hAnsi="Times New Roman"/>
          <w:sz w:val="28"/>
          <w:szCs w:val="28"/>
          <w:lang w:eastAsia="ar-SA"/>
        </w:rPr>
      </w:pPr>
      <w:r w:rsidRPr="00957AB8">
        <w:rPr>
          <w:rFonts w:ascii="Times New Roman" w:hAnsi="Times New Roman"/>
          <w:sz w:val="28"/>
          <w:szCs w:val="28"/>
          <w:lang w:eastAsia="ar-SA"/>
        </w:rPr>
        <w:t>Согласно приказам главных распорядителей средств бюджета Омской области Управлению переданы полномочия получателя средств областного бюджета по перечислению в местные бюджеты 200 межбюджетных трансфертов, в том числе 42 межбюджетных трансфертов, в целях софинансирован</w:t>
      </w:r>
      <w:r w:rsidR="00CD3D50" w:rsidRPr="00957AB8">
        <w:rPr>
          <w:rFonts w:ascii="Times New Roman" w:hAnsi="Times New Roman"/>
          <w:sz w:val="28"/>
          <w:szCs w:val="28"/>
          <w:lang w:eastAsia="ar-SA"/>
        </w:rPr>
        <w:t>ия которых целевые средства</w:t>
      </w:r>
      <w:r w:rsidRPr="00957AB8">
        <w:rPr>
          <w:rFonts w:ascii="Times New Roman" w:hAnsi="Times New Roman"/>
          <w:sz w:val="28"/>
          <w:szCs w:val="28"/>
          <w:lang w:eastAsia="ar-SA"/>
        </w:rPr>
        <w:t xml:space="preserve"> предоставлены бюджету Омской области из федерального бюджета.</w:t>
      </w:r>
    </w:p>
    <w:p w:rsidR="00B842BA" w:rsidRPr="00957AB8" w:rsidRDefault="00B842BA" w:rsidP="00B842BA">
      <w:pPr>
        <w:spacing w:after="0" w:line="240" w:lineRule="auto"/>
        <w:ind w:firstLine="709"/>
        <w:jc w:val="both"/>
        <w:rPr>
          <w:rFonts w:ascii="Times New Roman" w:hAnsi="Times New Roman"/>
          <w:sz w:val="28"/>
          <w:szCs w:val="28"/>
          <w:lang w:eastAsia="ar-SA"/>
        </w:rPr>
      </w:pPr>
      <w:r w:rsidRPr="00957AB8">
        <w:rPr>
          <w:rFonts w:ascii="Times New Roman" w:hAnsi="Times New Roman"/>
          <w:sz w:val="28"/>
          <w:szCs w:val="28"/>
          <w:lang w:eastAsia="ar-SA"/>
        </w:rPr>
        <w:t xml:space="preserve">В 2024 году на лицевые счета для учета операций по переданным полномочиям получателей средств бюджета субъекта </w:t>
      </w:r>
      <w:r w:rsidRPr="00957AB8">
        <w:rPr>
          <w:rFonts w:ascii="Times New Roman" w:hAnsi="Times New Roman"/>
          <w:sz w:val="28"/>
          <w:szCs w:val="28"/>
        </w:rPr>
        <w:t>Российской Федерации</w:t>
      </w:r>
      <w:r w:rsidRPr="00957AB8">
        <w:rPr>
          <w:rFonts w:ascii="Times New Roman" w:hAnsi="Times New Roman"/>
          <w:sz w:val="28"/>
          <w:szCs w:val="28"/>
          <w:lang w:eastAsia="ar-SA"/>
        </w:rPr>
        <w:t xml:space="preserve"> </w:t>
      </w:r>
      <w:r w:rsidR="00610EA6" w:rsidRPr="00957AB8">
        <w:rPr>
          <w:rFonts w:ascii="Times New Roman" w:hAnsi="Times New Roman"/>
          <w:sz w:val="28"/>
          <w:szCs w:val="28"/>
          <w:lang w:eastAsia="ar-SA"/>
        </w:rPr>
        <w:t>доведены бюджетные данные</w:t>
      </w:r>
      <w:r w:rsidRPr="00957AB8">
        <w:rPr>
          <w:rFonts w:ascii="Times New Roman" w:hAnsi="Times New Roman"/>
          <w:sz w:val="28"/>
          <w:szCs w:val="28"/>
          <w:lang w:eastAsia="ar-SA"/>
        </w:rPr>
        <w:t xml:space="preserve"> на сумму 45 723,9 млн. рублей, по указанным счетам Управлением обработано 9 705 </w:t>
      </w:r>
      <w:r w:rsidR="00953383" w:rsidRPr="00957AB8">
        <w:rPr>
          <w:rFonts w:ascii="Times New Roman" w:hAnsi="Times New Roman"/>
          <w:sz w:val="28"/>
          <w:szCs w:val="28"/>
          <w:lang w:eastAsia="ar-SA"/>
        </w:rPr>
        <w:t>р</w:t>
      </w:r>
      <w:r w:rsidRPr="00957AB8">
        <w:rPr>
          <w:rFonts w:ascii="Times New Roman" w:hAnsi="Times New Roman"/>
          <w:sz w:val="28"/>
          <w:szCs w:val="28"/>
          <w:lang w:eastAsia="ar-SA"/>
        </w:rPr>
        <w:t>асходных расписаний.</w:t>
      </w:r>
    </w:p>
    <w:p w:rsidR="00B842BA" w:rsidRPr="00957AB8" w:rsidRDefault="00B842BA" w:rsidP="00B842BA">
      <w:pPr>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Перечисление субсидий по федеральным кодам цели из бюджета Омской области в бюджеты муниципальных районов осуществлялось с применением контроля уровня софинансирования и после проведения санкционирования оплаты денежных обязательств по расходам получателей средств местного бюджета, в целях софинансирования которых предоставлялись целевые средства.</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2024 году за счет средств федерального бюджета осуществлялось финансирование 11 национальных проектов на территории Омской области:</w:t>
      </w:r>
    </w:p>
    <w:p w:rsidR="00B842BA" w:rsidRPr="00957AB8" w:rsidRDefault="00610EA6"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К</w:t>
      </w:r>
      <w:r w:rsidR="00B842BA" w:rsidRPr="00957AB8">
        <w:rPr>
          <w:rFonts w:ascii="Times New Roman" w:eastAsia="Times New Roman" w:hAnsi="Times New Roman" w:cs="Times New Roman"/>
          <w:sz w:val="28"/>
          <w:szCs w:val="28"/>
          <w:lang w:eastAsia="ar-SA"/>
        </w:rPr>
        <w:t>ультура;</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Безопасные и качественные автомобильные дороги;</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Демография;</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Жилье и городская среда;</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Здравоохранение;</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Образование;</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Экология;</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Малое и среднее предпринимательство и поддержка индивидуальной предпринимательской инициативы;</w:t>
      </w:r>
    </w:p>
    <w:p w:rsidR="00B842BA" w:rsidRPr="00957AB8" w:rsidRDefault="00B842BA" w:rsidP="00610EA6">
      <w:pPr>
        <w:pStyle w:val="a6"/>
        <w:numPr>
          <w:ilvl w:val="0"/>
          <w:numId w:val="2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Производительность труда и поддержка занятости;</w:t>
      </w:r>
    </w:p>
    <w:p w:rsidR="00B842BA" w:rsidRPr="00957AB8" w:rsidRDefault="00610EA6" w:rsidP="00610EA6">
      <w:pPr>
        <w:pStyle w:val="a6"/>
        <w:numPr>
          <w:ilvl w:val="0"/>
          <w:numId w:val="20"/>
        </w:numPr>
        <w:autoSpaceDE w:val="0"/>
        <w:autoSpaceDN w:val="0"/>
        <w:adjustRightInd w:val="0"/>
        <w:spacing w:after="0" w:line="240" w:lineRule="auto"/>
        <w:ind w:left="851" w:hanging="142"/>
        <w:jc w:val="both"/>
        <w:rPr>
          <w:rFonts w:ascii="Times New Roman" w:hAnsi="Times New Roman" w:cs="Times New Roman"/>
          <w:sz w:val="28"/>
          <w:szCs w:val="28"/>
        </w:rPr>
      </w:pPr>
      <w:r w:rsidRPr="00957AB8">
        <w:rPr>
          <w:rFonts w:ascii="Times New Roman" w:hAnsi="Times New Roman" w:cs="Times New Roman"/>
          <w:sz w:val="28"/>
          <w:szCs w:val="28"/>
        </w:rPr>
        <w:t xml:space="preserve">  </w:t>
      </w:r>
      <w:r w:rsidR="00B842BA" w:rsidRPr="00957AB8">
        <w:rPr>
          <w:rFonts w:ascii="Times New Roman" w:hAnsi="Times New Roman" w:cs="Times New Roman"/>
          <w:sz w:val="28"/>
          <w:szCs w:val="28"/>
        </w:rPr>
        <w:t>Туризм и индустрия гостеприимства;</w:t>
      </w:r>
    </w:p>
    <w:p w:rsidR="00B842BA" w:rsidRPr="00957AB8" w:rsidRDefault="00B842BA" w:rsidP="00953383">
      <w:pPr>
        <w:pStyle w:val="a6"/>
        <w:numPr>
          <w:ilvl w:val="0"/>
          <w:numId w:val="20"/>
        </w:numPr>
        <w:autoSpaceDE w:val="0"/>
        <w:autoSpaceDN w:val="0"/>
        <w:adjustRightInd w:val="0"/>
        <w:spacing w:after="0" w:line="240" w:lineRule="auto"/>
        <w:ind w:left="993" w:hanging="284"/>
        <w:jc w:val="both"/>
        <w:rPr>
          <w:rFonts w:ascii="Times New Roman" w:hAnsi="Times New Roman" w:cs="Times New Roman"/>
          <w:sz w:val="28"/>
          <w:szCs w:val="28"/>
        </w:rPr>
      </w:pPr>
      <w:r w:rsidRPr="00957AB8">
        <w:rPr>
          <w:rFonts w:ascii="Times New Roman" w:hAnsi="Times New Roman" w:cs="Times New Roman"/>
          <w:sz w:val="28"/>
          <w:szCs w:val="28"/>
        </w:rPr>
        <w:t>Беспилотные авиационные системы</w:t>
      </w:r>
      <w:r w:rsidRPr="00957AB8">
        <w:rPr>
          <w:rFonts w:ascii="Times New Roman" w:eastAsia="Times New Roman" w:hAnsi="Times New Roman" w:cs="Times New Roman"/>
          <w:sz w:val="28"/>
          <w:szCs w:val="28"/>
          <w:lang w:eastAsia="ar-SA"/>
        </w:rPr>
        <w:t>.</w:t>
      </w:r>
    </w:p>
    <w:p w:rsidR="00B842BA" w:rsidRPr="00957AB8" w:rsidRDefault="00B842BA" w:rsidP="00B842BA">
      <w:pPr>
        <w:suppressAutoHyphens/>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На реализацию данных национальных проектов из федерального бюджета в бюджет Омской области поступило 12 639,5 млн. рублей.</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соответствии с приказом Министерства финансов Российской Федерации от  19 июня 2023 г. № 92н «Об утверждении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в течение 2024 года осуществлялась проверка документов, поступающих в ПУР ГИИС </w:t>
      </w:r>
      <w:r w:rsidR="00E73BB6" w:rsidRPr="00957AB8">
        <w:rPr>
          <w:rFonts w:ascii="Times New Roman" w:hAnsi="Times New Roman" w:cs="Times New Roman"/>
          <w:sz w:val="28"/>
          <w:szCs w:val="28"/>
        </w:rPr>
        <w:t>ЭБ</w:t>
      </w:r>
      <w:r w:rsidRPr="00957AB8">
        <w:rPr>
          <w:rFonts w:ascii="Times New Roman" w:hAnsi="Times New Roman" w:cs="Times New Roman"/>
          <w:sz w:val="28"/>
          <w:szCs w:val="28"/>
        </w:rPr>
        <w:t xml:space="preserve"> и подлежащих включению в Реестр соглашений, </w:t>
      </w:r>
      <w:r w:rsidRPr="00957AB8">
        <w:rPr>
          <w:rFonts w:ascii="Times New Roman" w:hAnsi="Times New Roman" w:cs="Times New Roman"/>
          <w:sz w:val="28"/>
          <w:szCs w:val="28"/>
        </w:rPr>
        <w:lastRenderedPageBreak/>
        <w:t>заключенных органами государственной власти субъекта Российской Федерации (органами местного самоуправления) о предоставлении</w:t>
      </w:r>
      <w:bookmarkStart w:id="2" w:name="Par4"/>
      <w:bookmarkEnd w:id="2"/>
      <w:r w:rsidRPr="00957AB8">
        <w:rPr>
          <w:rFonts w:ascii="Times New Roman" w:hAnsi="Times New Roman" w:cs="Times New Roman"/>
          <w:sz w:val="28"/>
          <w:szCs w:val="28"/>
        </w:rPr>
        <w:t>:</w:t>
      </w:r>
    </w:p>
    <w:p w:rsidR="00B842BA" w:rsidRPr="00957AB8" w:rsidRDefault="00B842BA" w:rsidP="00B842BA">
      <w:pPr>
        <w:pStyle w:val="a6"/>
        <w:numPr>
          <w:ilvl w:val="0"/>
          <w:numId w:val="10"/>
        </w:numPr>
        <w:tabs>
          <w:tab w:val="left" w:pos="709"/>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субсидий (иных межбюджетных трансфертов) из бюджета субъекта Российской Федерации местному бюджету на основании субсидии (иного межбюджетного трансферта), полученной из федерального бюджета;</w:t>
      </w:r>
    </w:p>
    <w:p w:rsidR="00B842BA" w:rsidRPr="00957AB8" w:rsidRDefault="00B842BA" w:rsidP="00B842BA">
      <w:pPr>
        <w:pStyle w:val="a6"/>
        <w:numPr>
          <w:ilvl w:val="0"/>
          <w:numId w:val="9"/>
        </w:numPr>
        <w:tabs>
          <w:tab w:val="left" w:pos="709"/>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 xml:space="preserve">  субсидий из бюджета субъекта Российской Федерации (местного бюджета) бюджетным и автономным учреждениям на иные цели, в том числе грантов в форме субсидий;</w:t>
      </w:r>
    </w:p>
    <w:p w:rsidR="00B842BA" w:rsidRPr="00957AB8" w:rsidRDefault="00B842BA" w:rsidP="00B842BA">
      <w:pPr>
        <w:pStyle w:val="a6"/>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bookmarkStart w:id="3" w:name="Par5"/>
      <w:bookmarkEnd w:id="3"/>
      <w:r w:rsidRPr="00957AB8">
        <w:rPr>
          <w:rFonts w:ascii="Times New Roman" w:hAnsi="Times New Roman" w:cs="Times New Roman"/>
          <w:sz w:val="28"/>
          <w:szCs w:val="28"/>
        </w:rPr>
        <w:t>субсидий из бюджета субъекта Российской Федерации (местного бюджета) бюджетным и автономным учреждениям, государственным (муниципальным) унитарным предприятиям на осуществление капитальных вложений в объекты капитального строительства государственной (муниципальной) собственности и на приобретение объектов недвижимого имущества в государственную (муниципальную) собственность;</w:t>
      </w:r>
    </w:p>
    <w:p w:rsidR="00B842BA" w:rsidRPr="00957AB8" w:rsidRDefault="00B842BA" w:rsidP="00B842BA">
      <w:pPr>
        <w:pStyle w:val="a6"/>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bookmarkStart w:id="4" w:name="Par6"/>
      <w:bookmarkEnd w:id="4"/>
      <w:r w:rsidRPr="00957AB8">
        <w:rPr>
          <w:rFonts w:ascii="Times New Roman" w:hAnsi="Times New Roman" w:cs="Times New Roman"/>
          <w:sz w:val="28"/>
          <w:szCs w:val="28"/>
        </w:rPr>
        <w:t>субсидий из бюджета субъекта Российской Федерации (местного бюджета) иным некоммерческим организациям, не являющимся государственными (муниципальными) учреждениями, в том числе грантов в форме субсидий;</w:t>
      </w:r>
    </w:p>
    <w:p w:rsidR="00B842BA" w:rsidRPr="00957AB8" w:rsidRDefault="00B842BA" w:rsidP="00B842BA">
      <w:pPr>
        <w:pStyle w:val="a6"/>
        <w:numPr>
          <w:ilvl w:val="0"/>
          <w:numId w:val="9"/>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субсидий из бюджета субъекта Российской Федерации (местного бюджета) юридическим лицам, индивидуальным предпринимателям, физическим лицам производителям товаров, работ, услуг, в том числе грантов в форме субсидий.</w:t>
      </w:r>
    </w:p>
    <w:p w:rsidR="00B842BA" w:rsidRPr="00957AB8" w:rsidRDefault="00B842BA" w:rsidP="00B842BA">
      <w:pPr>
        <w:tabs>
          <w:tab w:val="left" w:pos="2019"/>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течение 2024 года в ПУР ГИИС </w:t>
      </w:r>
      <w:r w:rsidR="00E73BB6" w:rsidRPr="00957AB8">
        <w:rPr>
          <w:rFonts w:ascii="Times New Roman" w:hAnsi="Times New Roman" w:cs="Times New Roman"/>
          <w:sz w:val="28"/>
          <w:szCs w:val="28"/>
        </w:rPr>
        <w:t>ЭБ</w:t>
      </w:r>
      <w:r w:rsidRPr="00957AB8">
        <w:rPr>
          <w:rFonts w:ascii="Times New Roman" w:hAnsi="Times New Roman" w:cs="Times New Roman"/>
          <w:sz w:val="28"/>
          <w:szCs w:val="28"/>
        </w:rPr>
        <w:t xml:space="preserve"> поступило на проверку более  12 800 указанных документов, из них 12 154 размещены в </w:t>
      </w:r>
      <w:r w:rsidR="00E73BB6" w:rsidRPr="00957AB8">
        <w:rPr>
          <w:rFonts w:ascii="Times New Roman" w:hAnsi="Times New Roman" w:cs="Times New Roman"/>
          <w:sz w:val="28"/>
          <w:szCs w:val="28"/>
        </w:rPr>
        <w:t>Р</w:t>
      </w:r>
      <w:r w:rsidRPr="00957AB8">
        <w:rPr>
          <w:rFonts w:ascii="Times New Roman" w:hAnsi="Times New Roman" w:cs="Times New Roman"/>
          <w:sz w:val="28"/>
          <w:szCs w:val="28"/>
        </w:rPr>
        <w:t>еестре</w:t>
      </w:r>
      <w:r w:rsidR="00E73BB6" w:rsidRPr="00957AB8">
        <w:rPr>
          <w:rFonts w:ascii="Times New Roman" w:hAnsi="Times New Roman" w:cs="Times New Roman"/>
          <w:sz w:val="28"/>
          <w:szCs w:val="28"/>
        </w:rPr>
        <w:t xml:space="preserve"> соглашений</w:t>
      </w:r>
      <w:r w:rsidRPr="00957AB8">
        <w:rPr>
          <w:rFonts w:ascii="Times New Roman" w:hAnsi="Times New Roman" w:cs="Times New Roman"/>
          <w:sz w:val="28"/>
          <w:szCs w:val="28"/>
        </w:rPr>
        <w:t>.</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ar-SA"/>
        </w:rPr>
        <w:t xml:space="preserve">В 2024 году Управлением продолжена работа в части прогнозирования движения средств </w:t>
      </w:r>
      <w:r w:rsidRPr="00957AB8">
        <w:rPr>
          <w:rFonts w:ascii="Times New Roman" w:hAnsi="Times New Roman" w:cs="Times New Roman"/>
          <w:sz w:val="28"/>
          <w:szCs w:val="28"/>
        </w:rPr>
        <w:t>на едином казначейском счете субъекта Российской Федерации, территориального фонда обязательного медицинского страхования, государственных внебюджетных фондов (далее – участники прогнозирования).</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модуль кассового планирования подсистемы управления денежными средствами государственной интегрированной информационной системе управления общественными финансами «Электронный бюджет» (далее – ПУДС ГИИС </w:t>
      </w:r>
      <w:r w:rsidR="00E73BB6" w:rsidRPr="00957AB8">
        <w:rPr>
          <w:rFonts w:ascii="Times New Roman" w:hAnsi="Times New Roman" w:cs="Times New Roman"/>
          <w:sz w:val="28"/>
          <w:szCs w:val="28"/>
        </w:rPr>
        <w:t>ЭБ</w:t>
      </w:r>
      <w:r w:rsidRPr="00957AB8">
        <w:rPr>
          <w:rFonts w:ascii="Times New Roman" w:hAnsi="Times New Roman" w:cs="Times New Roman"/>
          <w:sz w:val="28"/>
          <w:szCs w:val="28"/>
        </w:rPr>
        <w:t>) в разрезе участников прогнозирования загружалась информация:</w:t>
      </w:r>
    </w:p>
    <w:p w:rsidR="00B842BA" w:rsidRPr="00957AB8" w:rsidRDefault="00B842BA" w:rsidP="00B842BA">
      <w:pPr>
        <w:pStyle w:val="a6"/>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ежедневно о поступлениях и перечислениях по единым счетам бюджетов в целях бесперебойного проведения платежей, управления временно свободными остатками денежных средств на едином казначейском счете;</w:t>
      </w:r>
    </w:p>
    <w:p w:rsidR="00B842BA" w:rsidRPr="00957AB8" w:rsidRDefault="00B842BA" w:rsidP="00B842BA">
      <w:pPr>
        <w:pStyle w:val="a6"/>
        <w:numPr>
          <w:ilvl w:val="0"/>
          <w:numId w:val="8"/>
        </w:numPr>
        <w:tabs>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ежемесячно о поступлениях и перечислениях по единым счетам бюджетов для предоставления участникам прогнозирования в целях составления прогноза движения средств на едином казначейском счете.</w:t>
      </w:r>
    </w:p>
    <w:p w:rsidR="00B842BA" w:rsidRPr="00957AB8" w:rsidRDefault="00B842BA" w:rsidP="00B842BA">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В соответствии с приказом Федерального казначейства </w:t>
      </w:r>
      <w:r w:rsidRPr="00957AB8">
        <w:rPr>
          <w:rFonts w:ascii="Times New Roman" w:hAnsi="Times New Roman" w:cs="Times New Roman"/>
          <w:sz w:val="28"/>
          <w:szCs w:val="28"/>
        </w:rPr>
        <w:t>от 10 июня  2022 г.               № 176 «О представлении информации о результатах осуществления территориальными органами Федерального казначейства казначейского обслуживания исполнения бюджетов субъектов Российской Федерации, местных бюджетов, бюджетов государственных внебюджетных фондов»</w:t>
      </w:r>
      <w:r w:rsidRPr="00957AB8">
        <w:rPr>
          <w:rFonts w:ascii="Times New Roman" w:eastAsia="Times New Roman" w:hAnsi="Times New Roman" w:cs="Times New Roman"/>
          <w:sz w:val="28"/>
          <w:szCs w:val="28"/>
          <w:lang w:eastAsia="ar-SA"/>
        </w:rPr>
        <w:t xml:space="preserve"> осуществлен мониторинг казначейского обслуживания исполнения бюджета субъекта Российской Федерации (местных бюджетов), государственных и территориальных внебюджетных фондов по состоянию на 01 февраля</w:t>
      </w:r>
      <w:r w:rsidR="00E73BB6" w:rsidRPr="00957AB8">
        <w:rPr>
          <w:rFonts w:ascii="Times New Roman" w:eastAsia="Times New Roman" w:hAnsi="Times New Roman" w:cs="Times New Roman"/>
          <w:sz w:val="28"/>
          <w:szCs w:val="28"/>
          <w:lang w:eastAsia="ar-SA"/>
        </w:rPr>
        <w:t xml:space="preserve"> 2024 г.</w:t>
      </w:r>
      <w:r w:rsidRPr="00957AB8">
        <w:rPr>
          <w:rFonts w:ascii="Times New Roman" w:eastAsia="Times New Roman" w:hAnsi="Times New Roman" w:cs="Times New Roman"/>
          <w:sz w:val="28"/>
          <w:szCs w:val="28"/>
          <w:lang w:eastAsia="ar-SA"/>
        </w:rPr>
        <w:t xml:space="preserve"> и 01 июля 2024 г.</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lastRenderedPageBreak/>
        <w:t xml:space="preserve">Во исполнение пункта 1 поручения Заместителя Руководителя Аппарата Правительства Российской Федерации О.Н. Чепуриной от </w:t>
      </w:r>
      <w:r w:rsidR="00E73BB6" w:rsidRPr="00957AB8">
        <w:rPr>
          <w:rFonts w:ascii="Times New Roman" w:hAnsi="Times New Roman" w:cs="Times New Roman"/>
          <w:sz w:val="28"/>
          <w:szCs w:val="28"/>
        </w:rPr>
        <w:t>0</w:t>
      </w:r>
      <w:r w:rsidRPr="00957AB8">
        <w:rPr>
          <w:rFonts w:ascii="Times New Roman" w:hAnsi="Times New Roman" w:cs="Times New Roman"/>
          <w:sz w:val="28"/>
          <w:szCs w:val="28"/>
        </w:rPr>
        <w:t xml:space="preserve">9 июня 2023 г. № 3583-П6-ОЧ ежеквартально Управлением проводилась работа  по размещению </w:t>
      </w:r>
      <w:r w:rsidR="00E737B5" w:rsidRPr="00957AB8">
        <w:rPr>
          <w:rFonts w:ascii="Times New Roman" w:hAnsi="Times New Roman" w:cs="Times New Roman"/>
          <w:sz w:val="28"/>
          <w:szCs w:val="28"/>
        </w:rPr>
        <w:t xml:space="preserve">в </w:t>
      </w:r>
      <w:r w:rsidR="00E73BB6" w:rsidRPr="00957AB8">
        <w:rPr>
          <w:rFonts w:ascii="Times New Roman" w:hAnsi="Times New Roman" w:cs="Times New Roman"/>
          <w:sz w:val="28"/>
          <w:szCs w:val="28"/>
        </w:rPr>
        <w:t>ГАС</w:t>
      </w:r>
      <w:r w:rsidRPr="00957AB8">
        <w:rPr>
          <w:rFonts w:ascii="Times New Roman" w:hAnsi="Times New Roman" w:cs="Times New Roman"/>
          <w:sz w:val="28"/>
          <w:szCs w:val="28"/>
        </w:rPr>
        <w:t xml:space="preserve"> «Управление» фотоматериалов объектов капитального строительства Омской области, финансируемы</w:t>
      </w:r>
      <w:r w:rsidR="00E73BB6" w:rsidRPr="00957AB8">
        <w:rPr>
          <w:rFonts w:ascii="Times New Roman" w:hAnsi="Times New Roman" w:cs="Times New Roman"/>
          <w:sz w:val="28"/>
          <w:szCs w:val="28"/>
        </w:rPr>
        <w:t>х</w:t>
      </w:r>
      <w:r w:rsidRPr="00957AB8">
        <w:rPr>
          <w:rFonts w:ascii="Times New Roman" w:hAnsi="Times New Roman" w:cs="Times New Roman"/>
          <w:sz w:val="28"/>
          <w:szCs w:val="28"/>
        </w:rPr>
        <w:t xml:space="preserve"> за счет средств федерального бюджета и бюджета Омской области. </w:t>
      </w:r>
    </w:p>
    <w:p w:rsidR="00B842BA" w:rsidRPr="00957AB8" w:rsidRDefault="00B842BA" w:rsidP="00B842BA">
      <w:pPr>
        <w:autoSpaceDE w:val="0"/>
        <w:autoSpaceDN w:val="0"/>
        <w:adjustRightInd w:val="0"/>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sz w:val="28"/>
          <w:szCs w:val="28"/>
        </w:rPr>
        <w:t>5.2</w:t>
      </w:r>
      <w:r w:rsidRPr="00957AB8">
        <w:rPr>
          <w:rFonts w:ascii="Times New Roman" w:hAnsi="Times New Roman" w:cs="Times New Roman"/>
          <w:sz w:val="28"/>
          <w:szCs w:val="28"/>
        </w:rPr>
        <w:t xml:space="preserve">. </w:t>
      </w:r>
      <w:r w:rsidRPr="00957AB8">
        <w:rPr>
          <w:rFonts w:ascii="Times New Roman" w:hAnsi="Times New Roman" w:cs="Times New Roman"/>
          <w:b/>
          <w:sz w:val="28"/>
          <w:szCs w:val="28"/>
        </w:rPr>
        <w:t>Предоставление субъекту Российской Федерации (муниципальному образованию) бюджетного кредита на пополнение остатка средств на едином счете бюджета</w:t>
      </w:r>
    </w:p>
    <w:p w:rsidR="00B842BA" w:rsidRPr="00957AB8" w:rsidRDefault="00B842BA" w:rsidP="00B842BA">
      <w:pPr>
        <w:autoSpaceDE w:val="0"/>
        <w:autoSpaceDN w:val="0"/>
        <w:adjustRightInd w:val="0"/>
        <w:spacing w:after="0" w:line="240" w:lineRule="auto"/>
        <w:ind w:firstLine="708"/>
        <w:jc w:val="both"/>
        <w:rPr>
          <w:rFonts w:ascii="Times New Roman" w:hAnsi="Times New Roman"/>
          <w:sz w:val="28"/>
          <w:szCs w:val="28"/>
        </w:rPr>
      </w:pPr>
      <w:r w:rsidRPr="00957AB8">
        <w:rPr>
          <w:rFonts w:ascii="Times New Roman" w:hAnsi="Times New Roman"/>
          <w:sz w:val="28"/>
          <w:szCs w:val="28"/>
        </w:rPr>
        <w:t xml:space="preserve">В рамках выполнения задачи обеспечения предоставления </w:t>
      </w:r>
      <w:r w:rsidRPr="00957AB8">
        <w:rPr>
          <w:rFonts w:ascii="Times New Roman" w:hAnsi="Times New Roman" w:cs="Times New Roman"/>
          <w:sz w:val="28"/>
          <w:szCs w:val="28"/>
        </w:rPr>
        <w:t xml:space="preserve">субъекту Российской Федерации (муниципальному образованию) бюджетного кредита на пополнение остатка средств на едином счете бюджета </w:t>
      </w:r>
      <w:r w:rsidRPr="00957AB8">
        <w:rPr>
          <w:rFonts w:ascii="Times New Roman" w:hAnsi="Times New Roman"/>
          <w:sz w:val="28"/>
          <w:szCs w:val="28"/>
        </w:rPr>
        <w:t xml:space="preserve"> (далее </w:t>
      </w:r>
      <w:r w:rsidR="00F96F14" w:rsidRPr="00957AB8">
        <w:rPr>
          <w:rFonts w:ascii="Times New Roman" w:hAnsi="Times New Roman"/>
          <w:sz w:val="28"/>
          <w:szCs w:val="28"/>
        </w:rPr>
        <w:t>–</w:t>
      </w:r>
      <w:r w:rsidRPr="00957AB8">
        <w:rPr>
          <w:rFonts w:ascii="Times New Roman" w:hAnsi="Times New Roman"/>
          <w:sz w:val="28"/>
          <w:szCs w:val="28"/>
        </w:rPr>
        <w:t xml:space="preserve"> бюджетный кредит) заключены два договора о предоставлении бюджетного кредита:</w:t>
      </w:r>
    </w:p>
    <w:p w:rsidR="00B842BA" w:rsidRPr="00957AB8" w:rsidRDefault="00B842BA" w:rsidP="00B842BA">
      <w:pPr>
        <w:pStyle w:val="a6"/>
        <w:numPr>
          <w:ilvl w:val="0"/>
          <w:numId w:val="26"/>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29 декабря 2023 г. с субъектом Российской Федерации (Омская область)           (лимит по договору о предоставлении бюджетного кредита установлен в размере               12 551,9 млн. рублей);</w:t>
      </w:r>
    </w:p>
    <w:p w:rsidR="00B842BA" w:rsidRPr="00957AB8" w:rsidRDefault="00B842BA" w:rsidP="00B842BA">
      <w:pPr>
        <w:pStyle w:val="a6"/>
        <w:numPr>
          <w:ilvl w:val="0"/>
          <w:numId w:val="26"/>
        </w:numPr>
        <w:tabs>
          <w:tab w:val="left" w:pos="0"/>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26 января 2024 г. с муниципальным образованием городской округ город Омск (лимит по договору</w:t>
      </w:r>
      <w:r w:rsidRPr="00957AB8">
        <w:t xml:space="preserve"> </w:t>
      </w:r>
      <w:r w:rsidRPr="00957AB8">
        <w:rPr>
          <w:rFonts w:ascii="Times New Roman" w:hAnsi="Times New Roman" w:cs="Times New Roman"/>
          <w:sz w:val="28"/>
          <w:szCs w:val="28"/>
        </w:rPr>
        <w:t>о предоставлении бюджетного кредита установлен в размере 2 954,1 млн. рублей).</w:t>
      </w:r>
    </w:p>
    <w:p w:rsidR="00B842BA" w:rsidRPr="00957AB8" w:rsidRDefault="00B842BA" w:rsidP="00B842BA">
      <w:pPr>
        <w:spacing w:after="0" w:line="240" w:lineRule="auto"/>
        <w:ind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Общий объем выданных бюджетных кредитов в течение </w:t>
      </w:r>
      <w:r w:rsidR="00F96F14" w:rsidRPr="00957AB8">
        <w:rPr>
          <w:rFonts w:ascii="Times New Roman" w:hAnsi="Times New Roman" w:cs="Times New Roman"/>
          <w:sz w:val="28"/>
          <w:szCs w:val="28"/>
        </w:rPr>
        <w:t>отчетного периода</w:t>
      </w:r>
      <w:r w:rsidRPr="00957AB8">
        <w:rPr>
          <w:rFonts w:ascii="Times New Roman" w:hAnsi="Times New Roman" w:cs="Times New Roman"/>
          <w:sz w:val="28"/>
          <w:szCs w:val="28"/>
        </w:rPr>
        <w:t xml:space="preserve"> составил 12 222,0 млн. рублей</w:t>
      </w:r>
      <w:r w:rsidR="00F96F14" w:rsidRPr="00957AB8">
        <w:rPr>
          <w:rFonts w:ascii="Times New Roman" w:hAnsi="Times New Roman" w:cs="Times New Roman"/>
          <w:sz w:val="28"/>
          <w:szCs w:val="28"/>
        </w:rPr>
        <w:t>, из них</w:t>
      </w:r>
      <w:r w:rsidRPr="00957AB8">
        <w:rPr>
          <w:rFonts w:ascii="Times New Roman" w:hAnsi="Times New Roman" w:cs="Times New Roman"/>
          <w:sz w:val="28"/>
          <w:szCs w:val="28"/>
        </w:rPr>
        <w:t>:</w:t>
      </w:r>
    </w:p>
    <w:p w:rsidR="00B842BA" w:rsidRPr="00957AB8" w:rsidRDefault="00B842BA" w:rsidP="00F96F14">
      <w:pPr>
        <w:pStyle w:val="a6"/>
        <w:numPr>
          <w:ilvl w:val="0"/>
          <w:numId w:val="27"/>
        </w:numPr>
        <w:tabs>
          <w:tab w:val="left" w:pos="851"/>
        </w:tabs>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Омской области </w:t>
      </w:r>
      <w:r w:rsidR="00F96F14" w:rsidRPr="00957AB8">
        <w:rPr>
          <w:rFonts w:ascii="Times New Roman" w:hAnsi="Times New Roman" w:cs="Times New Roman"/>
          <w:sz w:val="28"/>
          <w:szCs w:val="28"/>
        </w:rPr>
        <w:t>–</w:t>
      </w:r>
      <w:r w:rsidRPr="00957AB8">
        <w:rPr>
          <w:rFonts w:ascii="Times New Roman" w:hAnsi="Times New Roman" w:cs="Times New Roman"/>
          <w:sz w:val="28"/>
          <w:szCs w:val="28"/>
        </w:rPr>
        <w:t xml:space="preserve"> 9 722,0 млн. рублей;</w:t>
      </w:r>
    </w:p>
    <w:p w:rsidR="00B842BA" w:rsidRPr="00957AB8" w:rsidRDefault="00E737B5" w:rsidP="00F96F14">
      <w:pPr>
        <w:pStyle w:val="a6"/>
        <w:numPr>
          <w:ilvl w:val="0"/>
          <w:numId w:val="27"/>
        </w:numPr>
        <w:tabs>
          <w:tab w:val="left" w:pos="851"/>
        </w:tabs>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м</w:t>
      </w:r>
      <w:r w:rsidR="00B842BA" w:rsidRPr="00957AB8">
        <w:rPr>
          <w:rFonts w:ascii="Times New Roman" w:hAnsi="Times New Roman" w:cs="Times New Roman"/>
          <w:sz w:val="28"/>
          <w:szCs w:val="28"/>
        </w:rPr>
        <w:t xml:space="preserve">униципальному образованию город Омск </w:t>
      </w:r>
      <w:r w:rsidR="00F96F14" w:rsidRPr="00957AB8">
        <w:rPr>
          <w:rFonts w:ascii="Times New Roman" w:hAnsi="Times New Roman" w:cs="Times New Roman"/>
          <w:sz w:val="28"/>
          <w:szCs w:val="28"/>
        </w:rPr>
        <w:t xml:space="preserve">– </w:t>
      </w:r>
      <w:r w:rsidR="00B842BA" w:rsidRPr="00957AB8">
        <w:rPr>
          <w:rFonts w:ascii="Times New Roman" w:hAnsi="Times New Roman" w:cs="Times New Roman"/>
          <w:sz w:val="28"/>
          <w:szCs w:val="28"/>
        </w:rPr>
        <w:t>2 500,0 млн. рублей.</w:t>
      </w:r>
    </w:p>
    <w:p w:rsidR="00B842BA" w:rsidRPr="00957AB8" w:rsidRDefault="00B842BA" w:rsidP="00B842BA">
      <w:pPr>
        <w:pStyle w:val="a6"/>
        <w:tabs>
          <w:tab w:val="left" w:pos="0"/>
        </w:tabs>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Бюджетные кредиты возвращены заемщиками в федеральный бюджет вовремя и в полном объеме. Доход федерального бюджета от суммы начисленных и уплаченных процентов по указанным бюджетным кредитам в 2024 году составил 5,9 млн. рублей.</w:t>
      </w:r>
    </w:p>
    <w:p w:rsidR="00FC0DE8" w:rsidRPr="00957AB8" w:rsidRDefault="00715D85" w:rsidP="00B842BA">
      <w:pPr>
        <w:pStyle w:val="a6"/>
        <w:tabs>
          <w:tab w:val="left" w:pos="0"/>
        </w:tabs>
        <w:spacing w:after="0" w:line="240" w:lineRule="auto"/>
        <w:ind w:left="0" w:firstLine="709"/>
        <w:jc w:val="both"/>
        <w:rPr>
          <w:rFonts w:ascii="Times New Roman" w:hAnsi="Times New Roman" w:cs="Times New Roman"/>
          <w:b/>
          <w:sz w:val="28"/>
          <w:szCs w:val="28"/>
        </w:rPr>
      </w:pPr>
      <w:r w:rsidRPr="00957AB8">
        <w:rPr>
          <w:rFonts w:ascii="Times New Roman" w:hAnsi="Times New Roman" w:cs="Times New Roman"/>
          <w:b/>
          <w:sz w:val="28"/>
          <w:szCs w:val="28"/>
        </w:rPr>
        <w:t>5.3. Казначейское обслуживание исполнения бюджетов государственных и территориальных внебюджетных фондов</w:t>
      </w:r>
    </w:p>
    <w:p w:rsidR="007533F1" w:rsidRPr="00957AB8" w:rsidRDefault="00FC3C79" w:rsidP="00B842BA">
      <w:pPr>
        <w:pStyle w:val="a6"/>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В 2024 году </w:t>
      </w:r>
      <w:r w:rsidR="007533F1" w:rsidRPr="00957AB8">
        <w:rPr>
          <w:rFonts w:ascii="Times New Roman" w:hAnsi="Times New Roman"/>
          <w:sz w:val="28"/>
          <w:szCs w:val="28"/>
        </w:rPr>
        <w:t xml:space="preserve"> на казначейском </w:t>
      </w:r>
      <w:r w:rsidR="00B83CA4" w:rsidRPr="00957AB8">
        <w:rPr>
          <w:rFonts w:ascii="Times New Roman" w:hAnsi="Times New Roman"/>
          <w:sz w:val="28"/>
          <w:szCs w:val="28"/>
        </w:rPr>
        <w:t>обслуживании в Управлении  состояли</w:t>
      </w:r>
      <w:r w:rsidR="007533F1" w:rsidRPr="00957AB8">
        <w:rPr>
          <w:rFonts w:ascii="Times New Roman" w:hAnsi="Times New Roman"/>
          <w:sz w:val="28"/>
          <w:szCs w:val="28"/>
        </w:rPr>
        <w:t xml:space="preserve"> бюджеты </w:t>
      </w:r>
      <w:r w:rsidR="00412627" w:rsidRPr="00957AB8">
        <w:rPr>
          <w:rFonts w:ascii="Times New Roman" w:hAnsi="Times New Roman"/>
          <w:sz w:val="28"/>
          <w:szCs w:val="28"/>
        </w:rPr>
        <w:t xml:space="preserve">ОСФР по Омской области </w:t>
      </w:r>
      <w:r w:rsidR="007533F1" w:rsidRPr="00957AB8">
        <w:rPr>
          <w:rFonts w:ascii="Times New Roman" w:hAnsi="Times New Roman"/>
          <w:sz w:val="28"/>
          <w:szCs w:val="28"/>
        </w:rPr>
        <w:t xml:space="preserve">и </w:t>
      </w:r>
      <w:r w:rsidR="00E737B5" w:rsidRPr="00957AB8">
        <w:rPr>
          <w:rFonts w:ascii="Times New Roman" w:hAnsi="Times New Roman"/>
          <w:sz w:val="28"/>
          <w:szCs w:val="28"/>
        </w:rPr>
        <w:t>ТФОМС Омской области</w:t>
      </w:r>
      <w:r w:rsidR="007533F1" w:rsidRPr="00957AB8">
        <w:rPr>
          <w:rFonts w:ascii="Times New Roman" w:hAnsi="Times New Roman"/>
          <w:sz w:val="28"/>
          <w:szCs w:val="28"/>
        </w:rPr>
        <w:t>.</w:t>
      </w:r>
    </w:p>
    <w:p w:rsidR="007533F1" w:rsidRPr="00957AB8" w:rsidRDefault="00715D85" w:rsidP="00715D85">
      <w:pPr>
        <w:suppressAutoHyphens/>
        <w:spacing w:after="0" w:line="240" w:lineRule="auto"/>
        <w:ind w:firstLine="567"/>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 xml:space="preserve">  </w:t>
      </w:r>
      <w:r w:rsidR="007533F1" w:rsidRPr="00957AB8">
        <w:rPr>
          <w:rFonts w:ascii="Times New Roman" w:eastAsia="Times New Roman" w:hAnsi="Times New Roman" w:cs="Times New Roman"/>
          <w:b/>
          <w:sz w:val="28"/>
          <w:szCs w:val="28"/>
          <w:lang w:eastAsia="ar-SA"/>
        </w:rPr>
        <w:t xml:space="preserve">5.3.1. Государственные внебюджетные фонды.  </w:t>
      </w:r>
    </w:p>
    <w:p w:rsidR="007533F1" w:rsidRPr="00957AB8" w:rsidRDefault="007533F1" w:rsidP="007533F1">
      <w:pPr>
        <w:suppressAutoHyphens/>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Для учета операций  со средствами государственных внебюджетных фондов в рамках казначейского обслуживания в Управлении открыты казначейские счета:</w:t>
      </w:r>
    </w:p>
    <w:p w:rsidR="007533F1" w:rsidRPr="00957AB8" w:rsidRDefault="007533F1" w:rsidP="00715D85">
      <w:pPr>
        <w:pStyle w:val="a6"/>
        <w:numPr>
          <w:ilvl w:val="0"/>
          <w:numId w:val="6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03241643000000065201 </w:t>
      </w:r>
      <w:r w:rsidRPr="00957AB8">
        <w:rPr>
          <w:rFonts w:ascii="Times New Roman" w:eastAsia="Times New Roman" w:hAnsi="Times New Roman" w:cs="Times New Roman"/>
          <w:sz w:val="28"/>
          <w:szCs w:val="20"/>
          <w:lang w:eastAsia="ar-SA"/>
        </w:rPr>
        <w:t>«С</w:t>
      </w:r>
      <w:r w:rsidRPr="00957AB8">
        <w:rPr>
          <w:rFonts w:ascii="Times New Roman" w:hAnsi="Times New Roman" w:cs="Times New Roman"/>
          <w:sz w:val="28"/>
          <w:szCs w:val="28"/>
        </w:rPr>
        <w:t>редства бюджета Фонда пенсионного и социального страхования Российской Федерации</w:t>
      </w:r>
      <w:r w:rsidRPr="00957AB8">
        <w:rPr>
          <w:rFonts w:ascii="Times New Roman" w:eastAsia="Times New Roman" w:hAnsi="Times New Roman" w:cs="Times New Roman"/>
          <w:sz w:val="28"/>
          <w:szCs w:val="20"/>
          <w:lang w:eastAsia="ar-SA"/>
        </w:rPr>
        <w:t>»</w:t>
      </w:r>
      <w:r w:rsidR="00715D85" w:rsidRPr="00957AB8">
        <w:rPr>
          <w:rFonts w:ascii="Times New Roman" w:eastAsia="Times New Roman" w:hAnsi="Times New Roman" w:cs="Times New Roman"/>
          <w:sz w:val="28"/>
          <w:szCs w:val="20"/>
          <w:lang w:eastAsia="ar-SA"/>
        </w:rPr>
        <w:t>;</w:t>
      </w:r>
    </w:p>
    <w:p w:rsidR="007533F1" w:rsidRPr="00957AB8" w:rsidRDefault="007533F1" w:rsidP="00715D85">
      <w:pPr>
        <w:pStyle w:val="a6"/>
        <w:numPr>
          <w:ilvl w:val="0"/>
          <w:numId w:val="60"/>
        </w:numPr>
        <w:tabs>
          <w:tab w:val="left" w:pos="993"/>
        </w:tabs>
        <w:suppressAutoHyphens/>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0"/>
          <w:lang w:eastAsia="ar-SA"/>
        </w:rPr>
        <w:t xml:space="preserve">03242643000000065201 </w:t>
      </w:r>
      <w:r w:rsidRPr="00957AB8">
        <w:rPr>
          <w:rFonts w:ascii="Times New Roman" w:eastAsia="Times New Roman" w:hAnsi="Times New Roman" w:cs="Times New Roman"/>
          <w:sz w:val="28"/>
          <w:szCs w:val="28"/>
          <w:lang w:eastAsia="ar-SA"/>
        </w:rPr>
        <w:t>«Средства, поступающие во временное распоряжение получателей средств бюджета Фонда пенсионного и социального страхования Российской Федерации</w:t>
      </w:r>
      <w:r w:rsidR="00715D85" w:rsidRPr="00957AB8">
        <w:rPr>
          <w:rFonts w:ascii="Times New Roman" w:eastAsia="Times New Roman" w:hAnsi="Times New Roman" w:cs="Times New Roman"/>
          <w:sz w:val="28"/>
          <w:szCs w:val="20"/>
          <w:lang w:eastAsia="ar-SA"/>
        </w:rPr>
        <w:t>;</w:t>
      </w:r>
    </w:p>
    <w:p w:rsidR="007533F1" w:rsidRPr="00957AB8" w:rsidRDefault="007533F1" w:rsidP="00715D85">
      <w:pPr>
        <w:pStyle w:val="a6"/>
        <w:numPr>
          <w:ilvl w:val="0"/>
          <w:numId w:val="60"/>
        </w:numPr>
        <w:tabs>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03244643000000065200 </w:t>
      </w:r>
      <w:r w:rsidRPr="00957AB8">
        <w:rPr>
          <w:rFonts w:ascii="Times New Roman" w:hAnsi="Times New Roman" w:cs="Times New Roman"/>
          <w:sz w:val="28"/>
          <w:szCs w:val="28"/>
        </w:rPr>
        <w:t>«Средства бюджетных учреждений Фонда пенсионного и социального страхования Российской Федерации</w:t>
      </w:r>
      <w:r w:rsidRPr="00957AB8">
        <w:rPr>
          <w:rFonts w:ascii="Times New Roman" w:eastAsia="Times New Roman" w:hAnsi="Times New Roman" w:cs="Times New Roman"/>
          <w:sz w:val="28"/>
          <w:szCs w:val="28"/>
          <w:lang w:eastAsia="ar-SA"/>
        </w:rPr>
        <w:t xml:space="preserve">. </w:t>
      </w:r>
    </w:p>
    <w:p w:rsidR="007533F1" w:rsidRPr="00957AB8" w:rsidRDefault="007533F1" w:rsidP="007533F1">
      <w:pPr>
        <w:suppressAutoHyphens/>
        <w:spacing w:after="0" w:line="240" w:lineRule="auto"/>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ar-SA"/>
        </w:rPr>
        <w:t xml:space="preserve">          Для учета операций, осуществляемых   ОСФР по Омской области в рамках их бюджетных полномочий</w:t>
      </w:r>
      <w:r w:rsidR="00412627"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w:t>
      </w:r>
      <w:r w:rsidRPr="00957AB8">
        <w:rPr>
          <w:rFonts w:ascii="Times New Roman" w:hAnsi="Times New Roman" w:cs="Times New Roman"/>
          <w:sz w:val="28"/>
          <w:szCs w:val="28"/>
        </w:rPr>
        <w:t>открыты и ведутся следующие виды лицевых счетов:</w:t>
      </w:r>
    </w:p>
    <w:p w:rsidR="007533F1" w:rsidRPr="00957AB8" w:rsidRDefault="007533F1" w:rsidP="006B79C4">
      <w:pPr>
        <w:pStyle w:val="a6"/>
        <w:numPr>
          <w:ilvl w:val="0"/>
          <w:numId w:val="60"/>
        </w:numPr>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лицевой счет получателя (с кодом 03) – 1 лицевой счет;</w:t>
      </w:r>
    </w:p>
    <w:p w:rsidR="007533F1" w:rsidRPr="00957AB8" w:rsidRDefault="007533F1" w:rsidP="006B79C4">
      <w:pPr>
        <w:pStyle w:val="a6"/>
        <w:numPr>
          <w:ilvl w:val="0"/>
          <w:numId w:val="60"/>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hAnsi="Times New Roman" w:cs="Times New Roman"/>
          <w:sz w:val="28"/>
          <w:szCs w:val="28"/>
        </w:rPr>
        <w:lastRenderedPageBreak/>
        <w:t xml:space="preserve">лицевой счет для учета операций со средствами, поступающими во временное распоряжение получателя бюджетных средств </w:t>
      </w:r>
      <w:r w:rsidRPr="00957AB8">
        <w:rPr>
          <w:rFonts w:ascii="Times New Roman" w:eastAsia="Times New Roman" w:hAnsi="Times New Roman" w:cs="Times New Roman"/>
          <w:sz w:val="28"/>
          <w:szCs w:val="28"/>
          <w:lang w:eastAsia="ar-SA"/>
        </w:rPr>
        <w:t xml:space="preserve"> (с кодом 05) – 1 лицевой счет;</w:t>
      </w:r>
    </w:p>
    <w:p w:rsidR="007533F1" w:rsidRPr="00957AB8" w:rsidRDefault="0013446E" w:rsidP="006B79C4">
      <w:pPr>
        <w:pStyle w:val="a6"/>
        <w:numPr>
          <w:ilvl w:val="0"/>
          <w:numId w:val="60"/>
        </w:numPr>
        <w:tabs>
          <w:tab w:val="left" w:pos="709"/>
          <w:tab w:val="left" w:pos="851"/>
          <w:tab w:val="left" w:pos="993"/>
        </w:tabs>
        <w:suppressAutoHyphens/>
        <w:spacing w:after="0" w:line="240" w:lineRule="auto"/>
        <w:ind w:left="0"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w:t>
      </w:r>
      <w:r w:rsidR="006B79C4" w:rsidRPr="00957AB8">
        <w:rPr>
          <w:rFonts w:ascii="Times New Roman" w:eastAsia="Times New Roman" w:hAnsi="Times New Roman" w:cs="Times New Roman"/>
          <w:sz w:val="28"/>
          <w:szCs w:val="28"/>
          <w:lang w:eastAsia="ar-SA"/>
        </w:rPr>
        <w:t xml:space="preserve">   </w:t>
      </w:r>
      <w:r w:rsidR="007533F1" w:rsidRPr="00957AB8">
        <w:rPr>
          <w:rFonts w:ascii="Times New Roman" w:eastAsia="Times New Roman" w:hAnsi="Times New Roman" w:cs="Times New Roman"/>
          <w:sz w:val="28"/>
          <w:szCs w:val="28"/>
          <w:lang w:eastAsia="ar-SA"/>
        </w:rPr>
        <w:t>лицевой счет администратора источников внутреннего финансирования дефицита бюджета (с кодом 08) – 1 лицевой счет.</w:t>
      </w:r>
    </w:p>
    <w:p w:rsidR="007533F1" w:rsidRPr="00957AB8" w:rsidRDefault="007533F1" w:rsidP="007533F1">
      <w:pPr>
        <w:tabs>
          <w:tab w:val="left" w:pos="709"/>
          <w:tab w:val="left" w:pos="851"/>
        </w:tabs>
        <w:suppressAutoHyphens/>
        <w:spacing w:after="0" w:line="240" w:lineRule="auto"/>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ar-SA"/>
        </w:rPr>
        <w:t xml:space="preserve">          Для учета операций, осуществляемых Федеральным бюджетным учреждением Центром реабилитации Фонда пенсионного и социального страхования Российской Федерации </w:t>
      </w:r>
      <w:r w:rsidR="0030722D" w:rsidRPr="00957AB8">
        <w:rPr>
          <w:rFonts w:ascii="Times New Roman" w:eastAsia="Times New Roman" w:hAnsi="Times New Roman" w:cs="Times New Roman"/>
          <w:sz w:val="28"/>
          <w:szCs w:val="28"/>
          <w:lang w:eastAsia="ar-SA"/>
        </w:rPr>
        <w:t xml:space="preserve">«Омский» </w:t>
      </w:r>
      <w:r w:rsidRPr="00957AB8">
        <w:rPr>
          <w:rFonts w:ascii="Times New Roman" w:eastAsia="Times New Roman" w:hAnsi="Times New Roman" w:cs="Times New Roman"/>
          <w:sz w:val="28"/>
          <w:szCs w:val="28"/>
          <w:lang w:eastAsia="ar-SA"/>
        </w:rPr>
        <w:t xml:space="preserve">(далее - ФБУ Центр реабилитации СФР </w:t>
      </w:r>
      <w:r w:rsidR="0030722D"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Омский</w:t>
      </w:r>
      <w:r w:rsidR="0030722D"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w:t>
      </w:r>
      <w:r w:rsidRPr="00957AB8">
        <w:rPr>
          <w:rFonts w:ascii="Times New Roman" w:hAnsi="Times New Roman" w:cs="Times New Roman"/>
          <w:sz w:val="28"/>
          <w:szCs w:val="28"/>
        </w:rPr>
        <w:t xml:space="preserve"> в рамках их бюджетных полномочий открыты и ведутся следующие виды лицевых счетов:</w:t>
      </w:r>
    </w:p>
    <w:p w:rsidR="007533F1" w:rsidRPr="00957AB8" w:rsidRDefault="007533F1" w:rsidP="0013446E">
      <w:pPr>
        <w:pStyle w:val="a6"/>
        <w:numPr>
          <w:ilvl w:val="0"/>
          <w:numId w:val="60"/>
        </w:numPr>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лицевой счет бюджетного учреждения (с кодом 20) – 1 лицевой счет;</w:t>
      </w:r>
    </w:p>
    <w:p w:rsidR="007533F1" w:rsidRPr="00957AB8" w:rsidRDefault="007533F1" w:rsidP="0013446E">
      <w:pPr>
        <w:pStyle w:val="a6"/>
        <w:numPr>
          <w:ilvl w:val="0"/>
          <w:numId w:val="60"/>
        </w:numPr>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отдельный лицевой счет бюджетного учреждения (с кодом 21) – 1 лицевой счет;</w:t>
      </w:r>
    </w:p>
    <w:p w:rsidR="007533F1" w:rsidRPr="00957AB8" w:rsidRDefault="007533F1" w:rsidP="0013446E">
      <w:pPr>
        <w:pStyle w:val="a6"/>
        <w:numPr>
          <w:ilvl w:val="0"/>
          <w:numId w:val="60"/>
        </w:numPr>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лицевой счет бюджетного учреждения для учета операций со средствами обязательного медицинского страхования (с кодом 22) – 1 лицевой счет.</w:t>
      </w:r>
    </w:p>
    <w:p w:rsidR="007533F1" w:rsidRPr="00957AB8" w:rsidRDefault="007533F1" w:rsidP="007533F1">
      <w:pPr>
        <w:tabs>
          <w:tab w:val="left" w:pos="780"/>
        </w:tabs>
        <w:suppressAutoHyphens/>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ab/>
      </w:r>
      <w:r w:rsidR="006B79C4" w:rsidRPr="00957AB8">
        <w:rPr>
          <w:rFonts w:ascii="Times New Roman" w:eastAsia="Times New Roman" w:hAnsi="Times New Roman" w:cs="Times New Roman"/>
          <w:sz w:val="28"/>
          <w:szCs w:val="28"/>
          <w:lang w:eastAsia="ar-SA"/>
        </w:rPr>
        <w:t>В отчетном периоде</w:t>
      </w:r>
      <w:r w:rsidRPr="00957AB8">
        <w:rPr>
          <w:rFonts w:ascii="Times New Roman" w:eastAsia="Times New Roman" w:hAnsi="Times New Roman" w:cs="Times New Roman"/>
          <w:sz w:val="28"/>
          <w:szCs w:val="28"/>
          <w:lang w:eastAsia="ar-SA"/>
        </w:rPr>
        <w:t xml:space="preserve"> в рамках казначейского обслуживания государственных внебюджетных фондов поступило и исполнено:</w:t>
      </w:r>
    </w:p>
    <w:p w:rsidR="007533F1"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202 р</w:t>
      </w:r>
      <w:r w:rsidR="007533F1" w:rsidRPr="00957AB8">
        <w:rPr>
          <w:rFonts w:ascii="Times New Roman" w:eastAsia="Times New Roman" w:hAnsi="Times New Roman" w:cs="Times New Roman"/>
          <w:sz w:val="28"/>
          <w:szCs w:val="28"/>
          <w:lang w:eastAsia="ar-SA"/>
        </w:rPr>
        <w:t>асходных расписания;</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327 951 заявка на кассовый расход (полной и сокращенной формы);</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17 290 сводных заявок на кассовый расход (для уплаты налогов);</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191 заявка на возврат;</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11 запросов на аннулирование;</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223 расшифровки по неиспользованным средствам;</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7 117 уведомлений об уточнении вида и принадлежности платежа;</w:t>
      </w:r>
    </w:p>
    <w:p w:rsidR="006B79C4" w:rsidRPr="00957AB8" w:rsidRDefault="006B79C4" w:rsidP="006B79C4">
      <w:pPr>
        <w:pStyle w:val="a6"/>
        <w:numPr>
          <w:ilvl w:val="0"/>
          <w:numId w:val="60"/>
        </w:numPr>
        <w:tabs>
          <w:tab w:val="left" w:pos="3940"/>
        </w:tabs>
        <w:autoSpaceDE w:val="0"/>
        <w:autoSpaceDN w:val="0"/>
        <w:adjustRightInd w:val="0"/>
        <w:spacing w:after="0" w:line="240" w:lineRule="auto"/>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60 </w:t>
      </w:r>
      <w:r w:rsidR="00B8193C" w:rsidRPr="00957AB8">
        <w:rPr>
          <w:rFonts w:ascii="Times New Roman" w:eastAsia="Times New Roman" w:hAnsi="Times New Roman" w:cs="Times New Roman"/>
          <w:sz w:val="28"/>
          <w:szCs w:val="28"/>
          <w:lang w:eastAsia="ar-SA"/>
        </w:rPr>
        <w:t>у</w:t>
      </w:r>
      <w:r w:rsidRPr="00957AB8">
        <w:rPr>
          <w:rFonts w:ascii="Times New Roman" w:eastAsia="Times New Roman" w:hAnsi="Times New Roman" w:cs="Times New Roman"/>
          <w:sz w:val="28"/>
          <w:szCs w:val="28"/>
          <w:lang w:eastAsia="ar-SA"/>
        </w:rPr>
        <w:t>ведомлений об уточнении операций клиента.</w:t>
      </w:r>
    </w:p>
    <w:p w:rsidR="007533F1" w:rsidRPr="00957AB8" w:rsidRDefault="007533F1" w:rsidP="007533F1">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В соответствии с обращением о передаче территориальным органам Федерального казначейства отдельных функций органа управления Фонда пенсионного и социального страхования Российской Федерации от 03</w:t>
      </w:r>
      <w:r w:rsidR="007A3533" w:rsidRPr="00957AB8">
        <w:rPr>
          <w:rFonts w:ascii="Times New Roman" w:eastAsia="Times New Roman" w:hAnsi="Times New Roman" w:cs="Times New Roman"/>
          <w:sz w:val="28"/>
          <w:szCs w:val="20"/>
          <w:lang w:eastAsia="ar-SA"/>
        </w:rPr>
        <w:t xml:space="preserve"> ноября              </w:t>
      </w:r>
      <w:r w:rsidRPr="00957AB8">
        <w:rPr>
          <w:rFonts w:ascii="Times New Roman" w:eastAsia="Times New Roman" w:hAnsi="Times New Roman" w:cs="Times New Roman"/>
          <w:sz w:val="28"/>
          <w:szCs w:val="20"/>
          <w:lang w:eastAsia="ar-SA"/>
        </w:rPr>
        <w:t xml:space="preserve">2022 </w:t>
      </w:r>
      <w:r w:rsidR="007A3533" w:rsidRPr="00957AB8">
        <w:rPr>
          <w:rFonts w:ascii="Times New Roman" w:eastAsia="Times New Roman" w:hAnsi="Times New Roman" w:cs="Times New Roman"/>
          <w:sz w:val="28"/>
          <w:szCs w:val="20"/>
          <w:lang w:eastAsia="ar-SA"/>
        </w:rPr>
        <w:t>г. № СЧ-03-21/26795</w:t>
      </w:r>
      <w:r w:rsidRPr="00957AB8">
        <w:rPr>
          <w:rFonts w:ascii="Times New Roman" w:eastAsia="Times New Roman" w:hAnsi="Times New Roman" w:cs="Times New Roman"/>
          <w:sz w:val="28"/>
          <w:szCs w:val="20"/>
          <w:lang w:eastAsia="ar-SA"/>
        </w:rPr>
        <w:t xml:space="preserve"> Управлением</w:t>
      </w:r>
      <w:r w:rsidR="007A3533" w:rsidRPr="00957AB8">
        <w:t xml:space="preserve"> </w:t>
      </w:r>
      <w:r w:rsidR="007A3533" w:rsidRPr="00957AB8">
        <w:rPr>
          <w:rFonts w:ascii="Times New Roman" w:eastAsia="Times New Roman" w:hAnsi="Times New Roman" w:cs="Times New Roman"/>
          <w:sz w:val="28"/>
          <w:szCs w:val="20"/>
          <w:lang w:eastAsia="ar-SA"/>
        </w:rPr>
        <w:t xml:space="preserve">в отчетном периоде  </w:t>
      </w:r>
      <w:r w:rsidRPr="00957AB8">
        <w:rPr>
          <w:rFonts w:ascii="Times New Roman" w:eastAsia="Times New Roman" w:hAnsi="Times New Roman" w:cs="Times New Roman"/>
          <w:sz w:val="28"/>
          <w:szCs w:val="20"/>
          <w:lang w:eastAsia="ar-SA"/>
        </w:rPr>
        <w:t>осуществлялись функции, связанные:</w:t>
      </w:r>
    </w:p>
    <w:p w:rsidR="007533F1" w:rsidRPr="00957AB8" w:rsidRDefault="007533F1" w:rsidP="007533F1">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а) с исполнением бюджета Фонда пенсионного и социального страхования Российской Федерации, включающим:</w:t>
      </w:r>
    </w:p>
    <w:p w:rsidR="007533F1" w:rsidRPr="00957AB8" w:rsidRDefault="007533F1" w:rsidP="007726AD">
      <w:pPr>
        <w:pStyle w:val="a6"/>
        <w:widowControl w:val="0"/>
        <w:numPr>
          <w:ilvl w:val="0"/>
          <w:numId w:val="61"/>
        </w:numPr>
        <w:suppressAutoHyphens/>
        <w:autoSpaceDE w:val="0"/>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открытие и ведение лицевых счетов, предназначенных для учета операций по исполнению бюджета, главным распорядителям, распорядителям и получателям средств бюджета государственного внебюджетного фонда и главным администраторам (администраторам) источников финансирования дефицита бюджета государственного внебюджетного фонда;</w:t>
      </w:r>
    </w:p>
    <w:p w:rsidR="007533F1" w:rsidRPr="00957AB8" w:rsidRDefault="007533F1" w:rsidP="007726AD">
      <w:pPr>
        <w:pStyle w:val="a6"/>
        <w:widowControl w:val="0"/>
        <w:numPr>
          <w:ilvl w:val="0"/>
          <w:numId w:val="61"/>
        </w:numPr>
        <w:suppressAutoHyphens/>
        <w:autoSpaceDE w:val="0"/>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государственного внебюджетного фонда и главных администраторов (администраторов) источников финансирования дефицита бюджета государственного внебюджетного фонда;</w:t>
      </w:r>
    </w:p>
    <w:p w:rsidR="007533F1" w:rsidRPr="00957AB8" w:rsidRDefault="007533F1" w:rsidP="007726AD">
      <w:pPr>
        <w:pStyle w:val="a6"/>
        <w:widowControl w:val="0"/>
        <w:numPr>
          <w:ilvl w:val="0"/>
          <w:numId w:val="61"/>
        </w:numPr>
        <w:suppressAutoHyphens/>
        <w:autoSpaceDE w:val="0"/>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учет бюджетных и денежных обязательств получателей средств бюджета государственного внебюджетного фонда;</w:t>
      </w:r>
    </w:p>
    <w:p w:rsidR="007533F1" w:rsidRPr="00957AB8" w:rsidRDefault="007533F1" w:rsidP="007726AD">
      <w:pPr>
        <w:pStyle w:val="a6"/>
        <w:widowControl w:val="0"/>
        <w:numPr>
          <w:ilvl w:val="0"/>
          <w:numId w:val="61"/>
        </w:numPr>
        <w:suppressAutoHyphens/>
        <w:autoSpaceDE w:val="0"/>
        <w:spacing w:after="0" w:line="240" w:lineRule="auto"/>
        <w:ind w:left="0"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lastRenderedPageBreak/>
        <w:t xml:space="preserve">санкционирование операций, связанных с оплатой денежных обязательств получателей средств бюджета государственного внебюджетного фонда; </w:t>
      </w:r>
    </w:p>
    <w:p w:rsidR="007533F1" w:rsidRPr="00957AB8" w:rsidRDefault="007533F1" w:rsidP="007533F1">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б) проведение операций со средствами, поступающими во временное распоряжение получателей средств бюджета государственного внебюджетного фонда, включающее открытие и ведение лицевых счетов для учета операций со средствами, поступающими во временное распоряжение получателей средств бюджета государственного внебюджетного фонда.</w:t>
      </w:r>
    </w:p>
    <w:p w:rsidR="007533F1" w:rsidRPr="00957AB8" w:rsidRDefault="007533F1" w:rsidP="007533F1">
      <w:pPr>
        <w:widowControl w:val="0"/>
        <w:suppressAutoHyphens/>
        <w:autoSpaceDE w:val="0"/>
        <w:spacing w:after="0" w:line="240" w:lineRule="auto"/>
        <w:ind w:firstLine="709"/>
        <w:jc w:val="both"/>
        <w:rPr>
          <w:rFonts w:ascii="Times New Roman" w:eastAsia="Times New Roman" w:hAnsi="Times New Roman" w:cs="Times New Roman"/>
          <w:sz w:val="28"/>
          <w:szCs w:val="20"/>
          <w:lang w:eastAsia="ar-SA"/>
        </w:rPr>
      </w:pPr>
      <w:r w:rsidRPr="00957AB8">
        <w:rPr>
          <w:rFonts w:ascii="Times New Roman" w:eastAsia="Times New Roman" w:hAnsi="Times New Roman" w:cs="Times New Roman"/>
          <w:sz w:val="28"/>
          <w:szCs w:val="20"/>
          <w:lang w:eastAsia="ar-SA"/>
        </w:rPr>
        <w:t xml:space="preserve">В рамках казначейского обслуживания в 2024 году бюджета Фонда пенсионного и социального страхования Российской Федерации  действовали </w:t>
      </w:r>
      <w:r w:rsidR="00095289" w:rsidRPr="00957AB8">
        <w:rPr>
          <w:rFonts w:ascii="Times New Roman" w:eastAsia="Times New Roman" w:hAnsi="Times New Roman" w:cs="Times New Roman"/>
          <w:sz w:val="28"/>
          <w:szCs w:val="20"/>
          <w:lang w:eastAsia="ar-SA"/>
        </w:rPr>
        <w:t>р</w:t>
      </w:r>
      <w:r w:rsidRPr="00957AB8">
        <w:rPr>
          <w:rFonts w:ascii="Times New Roman" w:eastAsia="Times New Roman" w:hAnsi="Times New Roman" w:cs="Times New Roman"/>
          <w:sz w:val="28"/>
          <w:szCs w:val="20"/>
          <w:lang w:eastAsia="ar-SA"/>
        </w:rPr>
        <w:t>егламенты о порядке и ус</w:t>
      </w:r>
      <w:r w:rsidR="007726AD" w:rsidRPr="00957AB8">
        <w:rPr>
          <w:rFonts w:ascii="Times New Roman" w:eastAsia="Times New Roman" w:hAnsi="Times New Roman" w:cs="Times New Roman"/>
          <w:sz w:val="28"/>
          <w:szCs w:val="20"/>
          <w:lang w:eastAsia="ar-SA"/>
        </w:rPr>
        <w:t xml:space="preserve">ловиях обмена информацией от 09 января </w:t>
      </w:r>
      <w:r w:rsidRPr="00957AB8">
        <w:rPr>
          <w:rFonts w:ascii="Times New Roman" w:eastAsia="Times New Roman" w:hAnsi="Times New Roman" w:cs="Times New Roman"/>
          <w:sz w:val="28"/>
          <w:szCs w:val="20"/>
          <w:lang w:eastAsia="ar-SA"/>
        </w:rPr>
        <w:t>2023</w:t>
      </w:r>
      <w:r w:rsidR="007726AD" w:rsidRPr="00957AB8">
        <w:rPr>
          <w:rFonts w:ascii="Times New Roman" w:eastAsia="Times New Roman" w:hAnsi="Times New Roman" w:cs="Times New Roman"/>
          <w:sz w:val="28"/>
          <w:szCs w:val="20"/>
          <w:lang w:eastAsia="ar-SA"/>
        </w:rPr>
        <w:t xml:space="preserve"> г.</w:t>
      </w:r>
      <w:r w:rsidRPr="00957AB8">
        <w:rPr>
          <w:rFonts w:ascii="Times New Roman" w:eastAsia="Times New Roman" w:hAnsi="Times New Roman" w:cs="Times New Roman"/>
          <w:sz w:val="28"/>
          <w:szCs w:val="20"/>
          <w:lang w:eastAsia="ar-SA"/>
        </w:rPr>
        <w:t>, 15</w:t>
      </w:r>
      <w:r w:rsidR="007726AD" w:rsidRPr="00957AB8">
        <w:rPr>
          <w:rFonts w:ascii="Times New Roman" w:eastAsia="Times New Roman" w:hAnsi="Times New Roman" w:cs="Times New Roman"/>
          <w:sz w:val="28"/>
          <w:szCs w:val="20"/>
          <w:lang w:eastAsia="ar-SA"/>
        </w:rPr>
        <w:t xml:space="preserve"> мая </w:t>
      </w:r>
      <w:r w:rsidRPr="00957AB8">
        <w:rPr>
          <w:rFonts w:ascii="Times New Roman" w:eastAsia="Times New Roman" w:hAnsi="Times New Roman" w:cs="Times New Roman"/>
          <w:sz w:val="28"/>
          <w:szCs w:val="20"/>
          <w:lang w:eastAsia="ar-SA"/>
        </w:rPr>
        <w:t>2024</w:t>
      </w:r>
      <w:r w:rsidR="007726AD" w:rsidRPr="00957AB8">
        <w:rPr>
          <w:rFonts w:ascii="Times New Roman" w:eastAsia="Times New Roman" w:hAnsi="Times New Roman" w:cs="Times New Roman"/>
          <w:sz w:val="28"/>
          <w:szCs w:val="20"/>
          <w:lang w:eastAsia="ar-SA"/>
        </w:rPr>
        <w:t xml:space="preserve"> г.</w:t>
      </w:r>
      <w:r w:rsidRPr="00957AB8">
        <w:rPr>
          <w:rFonts w:ascii="Times New Roman" w:eastAsia="Times New Roman" w:hAnsi="Times New Roman" w:cs="Times New Roman"/>
          <w:sz w:val="28"/>
          <w:szCs w:val="20"/>
          <w:lang w:eastAsia="ar-SA"/>
        </w:rPr>
        <w:t>, 28</w:t>
      </w:r>
      <w:r w:rsidR="007726AD" w:rsidRPr="00957AB8">
        <w:rPr>
          <w:rFonts w:ascii="Times New Roman" w:eastAsia="Times New Roman" w:hAnsi="Times New Roman" w:cs="Times New Roman"/>
          <w:sz w:val="28"/>
          <w:szCs w:val="20"/>
          <w:lang w:eastAsia="ar-SA"/>
        </w:rPr>
        <w:t xml:space="preserve"> ноября </w:t>
      </w:r>
      <w:r w:rsidRPr="00957AB8">
        <w:rPr>
          <w:rFonts w:ascii="Times New Roman" w:eastAsia="Times New Roman" w:hAnsi="Times New Roman" w:cs="Times New Roman"/>
          <w:sz w:val="28"/>
          <w:szCs w:val="20"/>
          <w:lang w:eastAsia="ar-SA"/>
        </w:rPr>
        <w:t xml:space="preserve">2024 г. </w:t>
      </w:r>
    </w:p>
    <w:p w:rsidR="007533F1" w:rsidRPr="00957AB8" w:rsidRDefault="007533F1" w:rsidP="007533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Доведение бюджетных данных территориальному органу государственного внебюджетного фонда осуществля</w:t>
      </w:r>
      <w:r w:rsidR="0030722D" w:rsidRPr="00957AB8">
        <w:rPr>
          <w:rFonts w:ascii="Times New Roman" w:eastAsia="Times New Roman" w:hAnsi="Times New Roman" w:cs="Times New Roman"/>
          <w:sz w:val="28"/>
          <w:szCs w:val="28"/>
          <w:lang w:eastAsia="ru-RU"/>
        </w:rPr>
        <w:t>лось</w:t>
      </w:r>
      <w:r w:rsidRPr="00957AB8">
        <w:rPr>
          <w:rFonts w:ascii="Times New Roman" w:eastAsia="Times New Roman" w:hAnsi="Times New Roman" w:cs="Times New Roman"/>
          <w:sz w:val="28"/>
          <w:szCs w:val="28"/>
          <w:lang w:eastAsia="ru-RU"/>
        </w:rPr>
        <w:t xml:space="preserve"> расходными расписаниями, поступающими от главного распорядителя бюджетных средств. </w:t>
      </w:r>
    </w:p>
    <w:p w:rsidR="007533F1" w:rsidRPr="00957AB8" w:rsidRDefault="007533F1" w:rsidP="007533F1">
      <w:pPr>
        <w:tabs>
          <w:tab w:val="left" w:pos="394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отчетном периоде от Фонда пенсионного и социального страхования Российской Федерации в адрес ОСФР по Омской области поступило и исполнено 202 расходных расписания. Объем доведенных бюджетных ассигнований и лимитов бюджетных обязательств на 2024 год составил 353 271,</w:t>
      </w:r>
      <w:r w:rsidR="00163E67" w:rsidRPr="00957AB8">
        <w:rPr>
          <w:rFonts w:ascii="Times New Roman" w:eastAsia="Times New Roman" w:hAnsi="Times New Roman" w:cs="Times New Roman"/>
          <w:sz w:val="28"/>
          <w:szCs w:val="28"/>
          <w:lang w:eastAsia="ar-SA"/>
        </w:rPr>
        <w:t>4</w:t>
      </w:r>
      <w:r w:rsidRPr="00957AB8">
        <w:rPr>
          <w:rFonts w:ascii="Times New Roman" w:eastAsia="Times New Roman" w:hAnsi="Times New Roman" w:cs="Times New Roman"/>
          <w:sz w:val="28"/>
          <w:szCs w:val="28"/>
          <w:lang w:eastAsia="ar-SA"/>
        </w:rPr>
        <w:t xml:space="preserve"> млн. рублей и 5 857,</w:t>
      </w:r>
      <w:r w:rsidR="00163E67" w:rsidRPr="00957AB8">
        <w:rPr>
          <w:rFonts w:ascii="Times New Roman" w:eastAsia="Times New Roman" w:hAnsi="Times New Roman" w:cs="Times New Roman"/>
          <w:sz w:val="28"/>
          <w:szCs w:val="28"/>
          <w:lang w:eastAsia="ar-SA"/>
        </w:rPr>
        <w:t>1</w:t>
      </w:r>
      <w:r w:rsidRPr="00957AB8">
        <w:rPr>
          <w:rFonts w:ascii="Times New Roman" w:eastAsia="Times New Roman" w:hAnsi="Times New Roman" w:cs="Times New Roman"/>
          <w:sz w:val="28"/>
          <w:szCs w:val="28"/>
          <w:lang w:eastAsia="ar-SA"/>
        </w:rPr>
        <w:t xml:space="preserve"> млн. рублей соответственно.</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В 2024 году Управлением принято на учет 1</w:t>
      </w:r>
      <w:r w:rsidR="00163E67"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582 сведения о бюджетных обязательствах, поступивших от ОСФР по Омской области</w:t>
      </w:r>
      <w:r w:rsidR="00163E67" w:rsidRPr="00957AB8">
        <w:rPr>
          <w:rFonts w:ascii="Times New Roman" w:eastAsia="Times New Roman" w:hAnsi="Times New Roman" w:cs="Times New Roman"/>
          <w:sz w:val="28"/>
          <w:szCs w:val="28"/>
          <w:lang w:eastAsia="ar-SA"/>
        </w:rPr>
        <w:t>,</w:t>
      </w:r>
      <w:r w:rsidRPr="00957AB8">
        <w:rPr>
          <w:rFonts w:ascii="Times New Roman" w:eastAsia="Times New Roman" w:hAnsi="Times New Roman" w:cs="Times New Roman"/>
          <w:sz w:val="28"/>
          <w:szCs w:val="28"/>
          <w:lang w:eastAsia="ar-SA"/>
        </w:rPr>
        <w:t xml:space="preserve"> на общую сумму</w:t>
      </w:r>
      <w:r w:rsidR="00163E67"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xml:space="preserve"> 25 196,9 млн. рублей и 1</w:t>
      </w:r>
      <w:r w:rsidR="00163E67" w:rsidRPr="00957AB8">
        <w:rPr>
          <w:rFonts w:ascii="Times New Roman" w:eastAsia="Times New Roman" w:hAnsi="Times New Roman" w:cs="Times New Roman"/>
          <w:sz w:val="28"/>
          <w:szCs w:val="28"/>
          <w:lang w:eastAsia="ar-SA"/>
        </w:rPr>
        <w:t xml:space="preserve"> </w:t>
      </w:r>
      <w:r w:rsidRPr="00957AB8">
        <w:rPr>
          <w:rFonts w:ascii="Times New Roman" w:eastAsia="Times New Roman" w:hAnsi="Times New Roman" w:cs="Times New Roman"/>
          <w:sz w:val="28"/>
          <w:szCs w:val="28"/>
          <w:lang w:eastAsia="ar-SA"/>
        </w:rPr>
        <w:t xml:space="preserve">421 сведение о денежных обязательствах, на общую сумму 470,6 млн. рублей. </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Омская область - один из немногих регионов, где в составе системы социального страхования создан и функционирует центр реабилитации.   ФБУ Центр реабилитации СФР </w:t>
      </w:r>
      <w:r w:rsidR="0030722D" w:rsidRPr="00957AB8">
        <w:rPr>
          <w:rFonts w:ascii="Times New Roman" w:eastAsia="Times New Roman" w:hAnsi="Times New Roman" w:cs="Times New Roman"/>
          <w:sz w:val="28"/>
          <w:szCs w:val="28"/>
          <w:lang w:eastAsia="ru-RU"/>
        </w:rPr>
        <w:t xml:space="preserve">«Омский» </w:t>
      </w:r>
      <w:r w:rsidRPr="00957AB8">
        <w:rPr>
          <w:rFonts w:ascii="Times New Roman" w:eastAsia="Times New Roman" w:hAnsi="Times New Roman" w:cs="Times New Roman"/>
          <w:sz w:val="28"/>
          <w:szCs w:val="28"/>
          <w:lang w:eastAsia="ru-RU"/>
        </w:rPr>
        <w:t>специализируется на оказании санаторно-оздоровительных  услуг.</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Всего в 2024 году от </w:t>
      </w:r>
      <w:r w:rsidRPr="00957AB8">
        <w:rPr>
          <w:rFonts w:ascii="Times New Roman" w:eastAsia="Times New Roman" w:hAnsi="Times New Roman" w:cs="Times New Roman"/>
          <w:sz w:val="28"/>
          <w:szCs w:val="28"/>
          <w:lang w:eastAsia="ar-SA"/>
        </w:rPr>
        <w:t xml:space="preserve">ФБУ Центр реабилитации СФР </w:t>
      </w:r>
      <w:r w:rsidR="004D0B74" w:rsidRPr="00957AB8">
        <w:rPr>
          <w:rFonts w:ascii="Times New Roman" w:eastAsia="Times New Roman" w:hAnsi="Times New Roman" w:cs="Times New Roman"/>
          <w:sz w:val="28"/>
          <w:szCs w:val="28"/>
          <w:lang w:eastAsia="ar-SA"/>
        </w:rPr>
        <w:t xml:space="preserve">«Омский» </w:t>
      </w:r>
      <w:r w:rsidRPr="00957AB8">
        <w:rPr>
          <w:rFonts w:ascii="Times New Roman" w:eastAsia="Times New Roman" w:hAnsi="Times New Roman" w:cs="Times New Roman"/>
          <w:sz w:val="28"/>
          <w:szCs w:val="28"/>
          <w:lang w:eastAsia="ru-RU"/>
        </w:rPr>
        <w:t>поступило и исполнено 14 138 документов (заявок на кассовый расход, заявок на возврат, запросов на аннулирование, расшифровок по неиспользованным средствам, уведомлений об уточнении операций клиента).</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ar-SA"/>
        </w:rPr>
      </w:pPr>
      <w:r w:rsidRPr="00957AB8">
        <w:rPr>
          <w:rFonts w:ascii="Times New Roman" w:eastAsia="Times New Roman" w:hAnsi="Times New Roman" w:cs="Times New Roman"/>
          <w:sz w:val="28"/>
          <w:szCs w:val="28"/>
          <w:lang w:eastAsia="ar-SA"/>
        </w:rPr>
        <w:t xml:space="preserve">С 2024 года ОСФР по Омской области и ФБУ Центр реабилитации СФР </w:t>
      </w:r>
      <w:r w:rsidR="004D0B74" w:rsidRPr="00957AB8">
        <w:rPr>
          <w:rFonts w:ascii="Times New Roman" w:eastAsia="Times New Roman" w:hAnsi="Times New Roman" w:cs="Times New Roman"/>
          <w:sz w:val="28"/>
          <w:szCs w:val="28"/>
          <w:lang w:eastAsia="ar-SA"/>
        </w:rPr>
        <w:t xml:space="preserve">«Омский» </w:t>
      </w:r>
      <w:r w:rsidRPr="00957AB8">
        <w:rPr>
          <w:rFonts w:ascii="Times New Roman" w:eastAsia="Times New Roman" w:hAnsi="Times New Roman" w:cs="Times New Roman"/>
          <w:sz w:val="28"/>
          <w:szCs w:val="28"/>
          <w:lang w:eastAsia="ar-SA"/>
        </w:rPr>
        <w:t>осуществляют формирование распоряжений о совершении казначейских платежей по контрактам, подлежащим включению в реестр контрактов в ЕИС.</w:t>
      </w:r>
    </w:p>
    <w:p w:rsidR="007533F1" w:rsidRPr="00957AB8" w:rsidRDefault="007533F1" w:rsidP="007533F1">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Поступления на лицевые счета ФБУ Центр реабилитации СФР </w:t>
      </w:r>
      <w:r w:rsidR="004D0B74" w:rsidRPr="00957AB8">
        <w:rPr>
          <w:rFonts w:ascii="Times New Roman" w:eastAsia="Times New Roman" w:hAnsi="Times New Roman" w:cs="Times New Roman"/>
          <w:sz w:val="28"/>
          <w:szCs w:val="28"/>
          <w:lang w:eastAsia="ru-RU"/>
        </w:rPr>
        <w:t xml:space="preserve">«Омский» </w:t>
      </w:r>
      <w:r w:rsidRPr="00957AB8">
        <w:rPr>
          <w:rFonts w:ascii="Times New Roman" w:eastAsia="Times New Roman" w:hAnsi="Times New Roman" w:cs="Times New Roman"/>
          <w:sz w:val="28"/>
          <w:szCs w:val="28"/>
          <w:lang w:eastAsia="ru-RU"/>
        </w:rPr>
        <w:t xml:space="preserve">в течение 2024 года составили 901,7 млн. рублей, выплаты – 763,8 млн. рублей. </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Наибольший удельный вес - 99,8 % от общего объема поступлений по ФБУ Це</w:t>
      </w:r>
      <w:r w:rsidR="008E2558" w:rsidRPr="00957AB8">
        <w:rPr>
          <w:rFonts w:ascii="Times New Roman" w:eastAsia="Times New Roman" w:hAnsi="Times New Roman" w:cs="Times New Roman"/>
          <w:sz w:val="28"/>
          <w:szCs w:val="28"/>
          <w:lang w:eastAsia="ru-RU"/>
        </w:rPr>
        <w:t xml:space="preserve">нтр реабилитации СФР </w:t>
      </w:r>
      <w:r w:rsidR="004D0B74" w:rsidRPr="00957AB8">
        <w:rPr>
          <w:rFonts w:ascii="Times New Roman" w:eastAsia="Times New Roman" w:hAnsi="Times New Roman" w:cs="Times New Roman"/>
          <w:sz w:val="28"/>
          <w:szCs w:val="28"/>
          <w:lang w:eastAsia="ru-RU"/>
        </w:rPr>
        <w:t xml:space="preserve">«Омский» </w:t>
      </w:r>
      <w:r w:rsidRPr="00957AB8">
        <w:rPr>
          <w:rFonts w:ascii="Times New Roman" w:eastAsia="Times New Roman" w:hAnsi="Times New Roman" w:cs="Times New Roman"/>
          <w:sz w:val="28"/>
          <w:szCs w:val="28"/>
          <w:lang w:eastAsia="ru-RU"/>
        </w:rPr>
        <w:t>приходится на доходы от оказания платных услуг</w:t>
      </w:r>
      <w:r w:rsidR="008E2558" w:rsidRPr="00957AB8">
        <w:rPr>
          <w:rFonts w:ascii="Times New Roman" w:eastAsia="Times New Roman" w:hAnsi="Times New Roman" w:cs="Times New Roman"/>
          <w:sz w:val="28"/>
          <w:szCs w:val="28"/>
          <w:lang w:eastAsia="ru-RU"/>
        </w:rPr>
        <w:t xml:space="preserve"> – 900,2  млн. рублей</w:t>
      </w:r>
      <w:r w:rsidRPr="00957AB8">
        <w:rPr>
          <w:rFonts w:ascii="Times New Roman" w:eastAsia="Times New Roman" w:hAnsi="Times New Roman" w:cs="Times New Roman"/>
          <w:sz w:val="28"/>
          <w:szCs w:val="28"/>
          <w:lang w:eastAsia="ru-RU"/>
        </w:rPr>
        <w:t>, прочие доходы составляют 1,5 млн. рублей (0,2 %).</w:t>
      </w:r>
    </w:p>
    <w:p w:rsidR="00F750DF" w:rsidRPr="00F750DF" w:rsidRDefault="007533F1" w:rsidP="00F750DF">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рамках субсидии на иные цели в 2024 году </w:t>
      </w:r>
      <w:r w:rsidRPr="00957AB8">
        <w:rPr>
          <w:rFonts w:ascii="Times New Roman" w:eastAsia="Times New Roman" w:hAnsi="Times New Roman" w:cs="Times New Roman"/>
          <w:sz w:val="28"/>
          <w:szCs w:val="28"/>
          <w:lang w:eastAsia="ru-RU"/>
        </w:rPr>
        <w:br/>
        <w:t xml:space="preserve">(поступления на 21 лицевой счет) </w:t>
      </w:r>
      <w:r w:rsidR="008E2558" w:rsidRPr="00957AB8">
        <w:rPr>
          <w:rFonts w:ascii="Times New Roman" w:eastAsia="Times New Roman" w:hAnsi="Times New Roman" w:cs="Times New Roman"/>
          <w:sz w:val="28"/>
          <w:szCs w:val="28"/>
          <w:lang w:eastAsia="ru-RU"/>
        </w:rPr>
        <w:t xml:space="preserve">в </w:t>
      </w:r>
      <w:r w:rsidRPr="00957AB8">
        <w:rPr>
          <w:rFonts w:ascii="Times New Roman" w:eastAsia="Times New Roman" w:hAnsi="Times New Roman" w:cs="Times New Roman"/>
          <w:sz w:val="28"/>
          <w:szCs w:val="28"/>
          <w:lang w:eastAsia="ru-RU"/>
        </w:rPr>
        <w:t xml:space="preserve">ФБУ Центр реабилитации СФР </w:t>
      </w:r>
      <w:r w:rsidR="004D0B74" w:rsidRPr="00957AB8">
        <w:rPr>
          <w:rFonts w:ascii="Times New Roman" w:eastAsia="Times New Roman" w:hAnsi="Times New Roman" w:cs="Times New Roman"/>
          <w:sz w:val="28"/>
          <w:szCs w:val="28"/>
          <w:lang w:eastAsia="ru-RU"/>
        </w:rPr>
        <w:t xml:space="preserve">«Омский» </w:t>
      </w:r>
      <w:r w:rsidRPr="00957AB8">
        <w:rPr>
          <w:rFonts w:ascii="Times New Roman" w:eastAsia="Times New Roman" w:hAnsi="Times New Roman" w:cs="Times New Roman"/>
          <w:sz w:val="28"/>
          <w:szCs w:val="28"/>
          <w:lang w:eastAsia="ru-RU"/>
        </w:rPr>
        <w:t>поступило:</w:t>
      </w:r>
    </w:p>
    <w:p w:rsidR="007533F1" w:rsidRPr="00957AB8" w:rsidRDefault="007533F1" w:rsidP="00F750DF">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lastRenderedPageBreak/>
        <w:t>21,5</w:t>
      </w:r>
      <w:r w:rsidR="002E4369" w:rsidRPr="00957AB8">
        <w:rPr>
          <w:rFonts w:ascii="Times New Roman" w:eastAsia="Times New Roman" w:hAnsi="Times New Roman" w:cs="Times New Roman"/>
          <w:sz w:val="28"/>
          <w:szCs w:val="28"/>
          <w:lang w:eastAsia="ru-RU"/>
        </w:rPr>
        <w:t>4</w:t>
      </w:r>
      <w:r w:rsidRPr="00957AB8">
        <w:rPr>
          <w:rFonts w:ascii="Times New Roman" w:eastAsia="Times New Roman" w:hAnsi="Times New Roman" w:cs="Times New Roman"/>
          <w:sz w:val="28"/>
          <w:szCs w:val="28"/>
          <w:lang w:eastAsia="ru-RU"/>
        </w:rPr>
        <w:t xml:space="preserve"> млн. рублей на приобретение и создание объектов особо ценного движимого имущества в части оборудования, включая создание уникальных научных установок;</w:t>
      </w:r>
    </w:p>
    <w:p w:rsidR="007533F1" w:rsidRPr="00957AB8" w:rsidRDefault="007533F1" w:rsidP="008E2558">
      <w:pPr>
        <w:pStyle w:val="a6"/>
        <w:numPr>
          <w:ilvl w:val="0"/>
          <w:numId w:val="61"/>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66,1</w:t>
      </w:r>
      <w:r w:rsidR="002E4369" w:rsidRPr="00957AB8">
        <w:rPr>
          <w:rFonts w:ascii="Times New Roman" w:eastAsia="Times New Roman" w:hAnsi="Times New Roman" w:cs="Times New Roman"/>
          <w:sz w:val="28"/>
          <w:szCs w:val="28"/>
          <w:lang w:eastAsia="ru-RU"/>
        </w:rPr>
        <w:t>2</w:t>
      </w:r>
      <w:r w:rsidRPr="00957AB8">
        <w:rPr>
          <w:rFonts w:ascii="Times New Roman" w:eastAsia="Times New Roman" w:hAnsi="Times New Roman" w:cs="Times New Roman"/>
          <w:sz w:val="28"/>
          <w:szCs w:val="28"/>
          <w:lang w:eastAsia="ru-RU"/>
        </w:rPr>
        <w:t xml:space="preserve"> млн. рублей на осуществление мероприятий по капитальному ремонту объектов недвижимого имущества, в том числе реставрации;</w:t>
      </w:r>
    </w:p>
    <w:p w:rsidR="007533F1" w:rsidRPr="00957AB8" w:rsidRDefault="007533F1" w:rsidP="008E2558">
      <w:pPr>
        <w:pStyle w:val="a6"/>
        <w:numPr>
          <w:ilvl w:val="0"/>
          <w:numId w:val="61"/>
        </w:numPr>
        <w:tabs>
          <w:tab w:val="left" w:pos="0"/>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5,4</w:t>
      </w:r>
      <w:r w:rsidR="002E4369" w:rsidRPr="00957AB8">
        <w:rPr>
          <w:rFonts w:ascii="Times New Roman" w:eastAsia="Times New Roman" w:hAnsi="Times New Roman" w:cs="Times New Roman"/>
          <w:sz w:val="28"/>
          <w:szCs w:val="28"/>
          <w:lang w:eastAsia="ru-RU"/>
        </w:rPr>
        <w:t>0</w:t>
      </w:r>
      <w:r w:rsidRPr="00957AB8">
        <w:rPr>
          <w:rFonts w:ascii="Times New Roman" w:eastAsia="Times New Roman" w:hAnsi="Times New Roman" w:cs="Times New Roman"/>
          <w:sz w:val="28"/>
          <w:szCs w:val="28"/>
          <w:lang w:eastAsia="ru-RU"/>
        </w:rPr>
        <w:t xml:space="preserve"> млн. рублей на приобретение объектов особо ценного движимого имущества в части транспортных средств. </w:t>
      </w:r>
    </w:p>
    <w:p w:rsidR="007533F1" w:rsidRPr="00957AB8" w:rsidRDefault="007533F1" w:rsidP="007533F1">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8"/>
          <w:szCs w:val="20"/>
          <w:lang w:eastAsia="ru-RU"/>
        </w:rPr>
      </w:pPr>
      <w:r w:rsidRPr="00957AB8">
        <w:rPr>
          <w:rFonts w:ascii="Times New Roman" w:eastAsia="Times New Roman" w:hAnsi="Times New Roman" w:cs="Times New Roman"/>
          <w:sz w:val="28"/>
          <w:szCs w:val="28"/>
          <w:lang w:eastAsia="ru-RU"/>
        </w:rPr>
        <w:t>Выделенные средства израсходованы в сумме 21,5</w:t>
      </w:r>
      <w:r w:rsidR="002E4369" w:rsidRPr="00957AB8">
        <w:rPr>
          <w:rFonts w:ascii="Times New Roman" w:eastAsia="Times New Roman" w:hAnsi="Times New Roman" w:cs="Times New Roman"/>
          <w:sz w:val="28"/>
          <w:szCs w:val="28"/>
          <w:lang w:eastAsia="ru-RU"/>
        </w:rPr>
        <w:t>1</w:t>
      </w:r>
      <w:r w:rsidRPr="00957AB8">
        <w:rPr>
          <w:rFonts w:ascii="Times New Roman" w:eastAsia="Times New Roman" w:hAnsi="Times New Roman" w:cs="Times New Roman"/>
          <w:sz w:val="28"/>
          <w:szCs w:val="28"/>
          <w:lang w:eastAsia="ru-RU"/>
        </w:rPr>
        <w:t xml:space="preserve"> млн. рублей (99,9%), 63,83 млн. рублей (96,5%), и 4,56 млн. рублей (84,4 %) соответственно.</w:t>
      </w:r>
      <w:r w:rsidRPr="00957AB8">
        <w:rPr>
          <w:rFonts w:ascii="Times New Roman" w:eastAsia="Times New Roman" w:hAnsi="Times New Roman" w:cs="Times New Roman"/>
          <w:sz w:val="28"/>
          <w:szCs w:val="20"/>
          <w:lang w:eastAsia="ru-RU"/>
        </w:rPr>
        <w:t xml:space="preserve">                                                                             </w:t>
      </w:r>
    </w:p>
    <w:p w:rsidR="007533F1" w:rsidRPr="00957AB8" w:rsidRDefault="007533F1" w:rsidP="007533F1">
      <w:pPr>
        <w:pStyle w:val="a6"/>
        <w:spacing w:after="0" w:line="240" w:lineRule="auto"/>
        <w:ind w:left="0" w:firstLine="567"/>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отчетном периоде Управлением исполнено 3 853 </w:t>
      </w:r>
      <w:r w:rsidR="00095289" w:rsidRPr="00957AB8">
        <w:rPr>
          <w:rFonts w:ascii="Times New Roman" w:eastAsia="Times New Roman" w:hAnsi="Times New Roman" w:cs="Times New Roman"/>
          <w:sz w:val="28"/>
          <w:szCs w:val="28"/>
          <w:lang w:eastAsia="ru-RU"/>
        </w:rPr>
        <w:t>р</w:t>
      </w:r>
      <w:r w:rsidRPr="00957AB8">
        <w:rPr>
          <w:rFonts w:ascii="Times New Roman" w:eastAsia="Times New Roman" w:hAnsi="Times New Roman" w:cs="Times New Roman"/>
          <w:sz w:val="28"/>
          <w:szCs w:val="28"/>
          <w:lang w:eastAsia="ru-RU"/>
        </w:rPr>
        <w:t xml:space="preserve">аспоряжения о перечислении денежных средств на банковские карты «Мир» физических лиц на общую сумму 1 944,89 млн. рублей. </w:t>
      </w:r>
    </w:p>
    <w:p w:rsidR="007533F1" w:rsidRPr="00957AB8" w:rsidRDefault="007533F1" w:rsidP="007533F1">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w:t>
      </w:r>
      <w:r w:rsidR="002E4369" w:rsidRPr="00957AB8">
        <w:rPr>
          <w:rFonts w:ascii="Times New Roman" w:eastAsia="Times New Roman" w:hAnsi="Times New Roman" w:cs="Times New Roman"/>
          <w:sz w:val="28"/>
          <w:szCs w:val="28"/>
          <w:lang w:eastAsia="ru-RU"/>
        </w:rPr>
        <w:t xml:space="preserve">2024 году </w:t>
      </w:r>
      <w:r w:rsidRPr="00957AB8">
        <w:rPr>
          <w:rFonts w:ascii="Times New Roman" w:eastAsia="Times New Roman" w:hAnsi="Times New Roman" w:cs="Times New Roman"/>
          <w:sz w:val="28"/>
          <w:szCs w:val="28"/>
          <w:lang w:eastAsia="ru-RU"/>
        </w:rPr>
        <w:t>взыскателями к ОСФР по Омской области предъявлено 228 исполнительных документов на общую сумму 5,87 млн. рублей, в том числе 1 исполнительный документ по периодическим выплатам.</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5.3.2. Территориальные внебюджетные фонды</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рамках казначейского обслуживания для учета операций со средствами ТФОМС Омской области в Управлении открыты казначейские счета:</w:t>
      </w:r>
    </w:p>
    <w:p w:rsidR="00715D85" w:rsidRPr="00957AB8" w:rsidRDefault="00715D85" w:rsidP="00774A07">
      <w:pPr>
        <w:pStyle w:val="a6"/>
        <w:widowControl w:val="0"/>
        <w:numPr>
          <w:ilvl w:val="0"/>
          <w:numId w:val="6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w:t>
      </w:r>
      <w:r w:rsidR="00774A07"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cs="Times New Roman"/>
          <w:sz w:val="28"/>
          <w:szCs w:val="28"/>
          <w:lang w:eastAsia="ru-RU"/>
        </w:rPr>
        <w:t>03271643520000095200 «Средства бюджетов территориальных фондов обязательного медицинского страхования»;</w:t>
      </w:r>
    </w:p>
    <w:p w:rsidR="00715D85" w:rsidRPr="00957AB8" w:rsidRDefault="00774A07" w:rsidP="00774A07">
      <w:pPr>
        <w:pStyle w:val="a6"/>
        <w:widowControl w:val="0"/>
        <w:numPr>
          <w:ilvl w:val="0"/>
          <w:numId w:val="61"/>
        </w:numPr>
        <w:tabs>
          <w:tab w:val="left" w:pos="851"/>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w:t>
      </w:r>
      <w:r w:rsidR="00715D85"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w:t>
      </w:r>
      <w:r w:rsidR="00715D85" w:rsidRPr="00957AB8">
        <w:rPr>
          <w:rFonts w:ascii="Times New Roman" w:eastAsia="Times New Roman" w:hAnsi="Times New Roman" w:cs="Times New Roman"/>
          <w:sz w:val="28"/>
          <w:szCs w:val="28"/>
          <w:lang w:eastAsia="ru-RU"/>
        </w:rPr>
        <w:t>03272643520000095200 «Средства, поступающие во временное распоряжение получателей средств бюджетов территориальных фондов обязательного медицинского страхования».</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соответствии с  </w:t>
      </w:r>
      <w:r w:rsidR="00774A07" w:rsidRPr="00957AB8">
        <w:rPr>
          <w:rFonts w:ascii="Times New Roman" w:eastAsia="Times New Roman" w:hAnsi="Times New Roman" w:cs="Times New Roman"/>
          <w:sz w:val="28"/>
          <w:szCs w:val="28"/>
          <w:lang w:eastAsia="ru-RU"/>
        </w:rPr>
        <w:t>о</w:t>
      </w:r>
      <w:r w:rsidRPr="00957AB8">
        <w:rPr>
          <w:rFonts w:ascii="Times New Roman" w:eastAsia="Times New Roman" w:hAnsi="Times New Roman" w:cs="Times New Roman"/>
          <w:sz w:val="28"/>
          <w:szCs w:val="28"/>
          <w:lang w:eastAsia="ru-RU"/>
        </w:rPr>
        <w:t>бращением с 01 января 2022 г. Управлению переданы отдельные функции по исполнению бюджета ТФОМС Омской области, включающие:</w:t>
      </w:r>
    </w:p>
    <w:p w:rsidR="00715D85" w:rsidRPr="00957AB8" w:rsidRDefault="00715D85" w:rsidP="00774A07">
      <w:pPr>
        <w:pStyle w:val="a6"/>
        <w:widowControl w:val="0"/>
        <w:numPr>
          <w:ilvl w:val="0"/>
          <w:numId w:val="61"/>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доведение бюджетных ассигнований, лимитов бюджетных обязательств, предельных объемов финансирования до главных распорядителей, распорядителей и получателей средств бюджета внебюджетного фонда;</w:t>
      </w:r>
    </w:p>
    <w:p w:rsidR="00715D85" w:rsidRPr="00957AB8" w:rsidRDefault="00715D85" w:rsidP="00774A07">
      <w:pPr>
        <w:pStyle w:val="a6"/>
        <w:widowControl w:val="0"/>
        <w:numPr>
          <w:ilvl w:val="0"/>
          <w:numId w:val="61"/>
        </w:numPr>
        <w:tabs>
          <w:tab w:val="left" w:pos="1276"/>
        </w:tab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учет бюджетных и денежных обязательств получателей средств бюджета внебюджетного фонда;</w:t>
      </w:r>
    </w:p>
    <w:p w:rsidR="00715D85" w:rsidRPr="00957AB8" w:rsidRDefault="00715D85" w:rsidP="00774A07">
      <w:pPr>
        <w:pStyle w:val="a6"/>
        <w:widowControl w:val="0"/>
        <w:numPr>
          <w:ilvl w:val="0"/>
          <w:numId w:val="61"/>
        </w:numPr>
        <w:tabs>
          <w:tab w:val="left" w:pos="1276"/>
        </w:tab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санкционирование операций, связанных с оплатой денежных обязательств получателей средств бюджета внебюджетного фонда;</w:t>
      </w:r>
    </w:p>
    <w:p w:rsidR="00715D85" w:rsidRPr="00957AB8" w:rsidRDefault="00715D85" w:rsidP="00774A07">
      <w:pPr>
        <w:pStyle w:val="a6"/>
        <w:widowControl w:val="0"/>
        <w:numPr>
          <w:ilvl w:val="0"/>
          <w:numId w:val="61"/>
        </w:numPr>
        <w:tabs>
          <w:tab w:val="left" w:pos="1276"/>
        </w:tabs>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проведени</w:t>
      </w:r>
      <w:r w:rsidR="00774A07" w:rsidRPr="00957AB8">
        <w:rPr>
          <w:rFonts w:ascii="Times New Roman" w:eastAsia="Times New Roman" w:hAnsi="Times New Roman" w:cs="Times New Roman"/>
          <w:sz w:val="28"/>
          <w:szCs w:val="28"/>
          <w:lang w:eastAsia="ru-RU"/>
        </w:rPr>
        <w:t>е</w:t>
      </w:r>
      <w:r w:rsidRPr="00957AB8">
        <w:rPr>
          <w:rFonts w:ascii="Times New Roman" w:eastAsia="Times New Roman" w:hAnsi="Times New Roman" w:cs="Times New Roman"/>
          <w:sz w:val="28"/>
          <w:szCs w:val="28"/>
          <w:lang w:eastAsia="ru-RU"/>
        </w:rPr>
        <w:t xml:space="preserve"> операций со средствами, поступающими во временное распоряжение получателей средств бюджета внебюджетного фонда.</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Открыты и ведутся следующие виды лицевых счетов:</w:t>
      </w:r>
    </w:p>
    <w:p w:rsidR="00715D85" w:rsidRPr="00957AB8" w:rsidRDefault="00715D85" w:rsidP="00774A07">
      <w:pPr>
        <w:pStyle w:val="a6"/>
        <w:widowControl w:val="0"/>
        <w:numPr>
          <w:ilvl w:val="0"/>
          <w:numId w:val="61"/>
        </w:numPr>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лицевой счет получателя бюджетных средств (с кодом 03) – 1 лицевой счет;</w:t>
      </w:r>
    </w:p>
    <w:p w:rsidR="00715D85" w:rsidRPr="00957AB8" w:rsidRDefault="00715D85" w:rsidP="00774A07">
      <w:pPr>
        <w:pStyle w:val="a6"/>
        <w:widowControl w:val="0"/>
        <w:numPr>
          <w:ilvl w:val="0"/>
          <w:numId w:val="61"/>
        </w:numPr>
        <w:autoSpaceDE w:val="0"/>
        <w:autoSpaceDN w:val="0"/>
        <w:adjustRightInd w:val="0"/>
        <w:spacing w:after="0" w:line="240" w:lineRule="auto"/>
        <w:ind w:left="0" w:firstLine="851"/>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лицевой счет для учета операций со средствами, поступающими во временное распоряжение получателя бюджетных средств (с кодом 05) – 1 лицевой счет.</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ТФОМС Омской области, как получателю средств бюджета, на 2024 год доведены лимиты бюджетных обязательств в сумме 39 778,6 млн. рублей. Объем кассовых выплат в 2024 год</w:t>
      </w:r>
      <w:r w:rsidR="00487CE6" w:rsidRPr="00957AB8">
        <w:rPr>
          <w:rFonts w:ascii="Times New Roman" w:eastAsia="Times New Roman" w:hAnsi="Times New Roman" w:cs="Times New Roman"/>
          <w:sz w:val="28"/>
          <w:szCs w:val="28"/>
          <w:lang w:eastAsia="ru-RU"/>
        </w:rPr>
        <w:t xml:space="preserve">у составил 38 934,3 млн. рублей </w:t>
      </w:r>
      <w:r w:rsidRPr="00957AB8">
        <w:rPr>
          <w:rFonts w:ascii="Times New Roman" w:eastAsia="Times New Roman" w:hAnsi="Times New Roman" w:cs="Times New Roman"/>
          <w:sz w:val="28"/>
          <w:szCs w:val="28"/>
          <w:lang w:eastAsia="ru-RU"/>
        </w:rPr>
        <w:t xml:space="preserve"> (9</w:t>
      </w:r>
      <w:r w:rsidR="00487CE6" w:rsidRPr="00957AB8">
        <w:rPr>
          <w:rFonts w:ascii="Times New Roman" w:eastAsia="Times New Roman" w:hAnsi="Times New Roman" w:cs="Times New Roman"/>
          <w:sz w:val="28"/>
          <w:szCs w:val="28"/>
          <w:lang w:eastAsia="ru-RU"/>
        </w:rPr>
        <w:t>7</w:t>
      </w:r>
      <w:r w:rsidRPr="00957AB8">
        <w:rPr>
          <w:rFonts w:ascii="Times New Roman" w:eastAsia="Times New Roman" w:hAnsi="Times New Roman" w:cs="Times New Roman"/>
          <w:sz w:val="28"/>
          <w:szCs w:val="28"/>
          <w:lang w:eastAsia="ru-RU"/>
        </w:rPr>
        <w:t>,</w:t>
      </w:r>
      <w:r w:rsidR="00487CE6" w:rsidRPr="00957AB8">
        <w:rPr>
          <w:rFonts w:ascii="Times New Roman" w:eastAsia="Times New Roman" w:hAnsi="Times New Roman" w:cs="Times New Roman"/>
          <w:sz w:val="28"/>
          <w:szCs w:val="28"/>
          <w:lang w:eastAsia="ru-RU"/>
        </w:rPr>
        <w:t>9</w:t>
      </w:r>
      <w:r w:rsidRPr="00957AB8">
        <w:rPr>
          <w:rFonts w:ascii="Times New Roman" w:eastAsia="Times New Roman" w:hAnsi="Times New Roman" w:cs="Times New Roman"/>
          <w:sz w:val="28"/>
          <w:szCs w:val="28"/>
          <w:lang w:eastAsia="ru-RU"/>
        </w:rPr>
        <w:t xml:space="preserve"> % от доведенных </w:t>
      </w:r>
      <w:r w:rsidRPr="00957AB8">
        <w:rPr>
          <w:rFonts w:ascii="Times New Roman" w:eastAsia="Times New Roman" w:hAnsi="Times New Roman" w:cs="Times New Roman"/>
          <w:sz w:val="28"/>
          <w:szCs w:val="28"/>
          <w:lang w:eastAsia="ru-RU"/>
        </w:rPr>
        <w:lastRenderedPageBreak/>
        <w:t>лимитов бюджетных обязательств на 2024 год).</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Основную часть в расходах ТФОМС Омской области  составляют выплаты по обязательному медицинскому страхованию за медицинскую помощь, оказанную в медицинских учреждениях субъектов Российской Федерации жителям </w:t>
      </w:r>
      <w:r w:rsidR="00C52750" w:rsidRPr="00957AB8">
        <w:rPr>
          <w:rFonts w:ascii="Times New Roman" w:eastAsia="Times New Roman" w:hAnsi="Times New Roman" w:cs="Times New Roman"/>
          <w:sz w:val="28"/>
          <w:szCs w:val="28"/>
          <w:lang w:eastAsia="ru-RU"/>
        </w:rPr>
        <w:t>Омской области</w:t>
      </w:r>
      <w:r w:rsidRPr="00957AB8">
        <w:rPr>
          <w:rFonts w:ascii="Times New Roman" w:eastAsia="Times New Roman" w:hAnsi="Times New Roman" w:cs="Times New Roman"/>
          <w:sz w:val="28"/>
          <w:szCs w:val="28"/>
          <w:lang w:eastAsia="ru-RU"/>
        </w:rPr>
        <w:t>, перечисления на выполнение программы обязательного медицинского страхования в рамках базовой программы обязательного медицинского страхования в адрес страховых медицинских организаций на общую сумму 36 797,9 млн. рублей.</w:t>
      </w:r>
    </w:p>
    <w:p w:rsidR="00715D85" w:rsidRPr="00957AB8" w:rsidRDefault="00715D85" w:rsidP="00715D85">
      <w:pPr>
        <w:widowControl w:val="0"/>
        <w:tabs>
          <w:tab w:val="left" w:pos="4189"/>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отчетном периоде взыскателями к ТФОМС Омской области предъявлено 3 исполнительных документа на общую сумму 9,0 тыс. рублей.</w:t>
      </w:r>
    </w:p>
    <w:p w:rsidR="007533F1" w:rsidRPr="00957AB8" w:rsidRDefault="007533F1" w:rsidP="007533F1">
      <w:pPr>
        <w:suppressAutoHyphens/>
        <w:spacing w:after="0" w:line="240" w:lineRule="auto"/>
        <w:ind w:firstLine="709"/>
        <w:contextualSpacing/>
        <w:jc w:val="both"/>
        <w:rPr>
          <w:rFonts w:ascii="Times New Roman" w:eastAsia="Times New Roman" w:hAnsi="Times New Roman" w:cs="Times New Roman"/>
          <w:b/>
          <w:sz w:val="28"/>
          <w:szCs w:val="28"/>
          <w:lang w:eastAsia="ar-SA"/>
        </w:rPr>
      </w:pPr>
      <w:r w:rsidRPr="00957AB8">
        <w:rPr>
          <w:rFonts w:ascii="Times New Roman" w:eastAsia="Times New Roman" w:hAnsi="Times New Roman" w:cs="Times New Roman"/>
          <w:b/>
          <w:sz w:val="28"/>
          <w:szCs w:val="28"/>
          <w:lang w:eastAsia="ar-SA"/>
        </w:rPr>
        <w:t>5.4. Казначейское сопровождение средств бюджета Омской области</w:t>
      </w:r>
    </w:p>
    <w:p w:rsidR="007533F1" w:rsidRPr="00957AB8" w:rsidRDefault="007533F1" w:rsidP="007533F1">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целях реализации статьи 5 Федерального закона от 27 ноября 2023 г.                     № 540-ФЗ «О федеральном бюджете на 2024 год и на плановый период 2025 и 2026 годов» (далее – Федеральный закон № 540-ФЗ) Управление осуществляло казначейское сопровождение средств бюджета субъекта Российской Федерации (местного бюджета). </w:t>
      </w:r>
    </w:p>
    <w:p w:rsidR="007533F1" w:rsidRPr="00957AB8" w:rsidRDefault="007533F1" w:rsidP="007533F1">
      <w:pPr>
        <w:autoSpaceDE w:val="0"/>
        <w:autoSpaceDN w:val="0"/>
        <w:adjustRightInd w:val="0"/>
        <w:spacing w:after="0" w:line="240" w:lineRule="auto"/>
        <w:ind w:firstLine="709"/>
        <w:jc w:val="both"/>
        <w:rPr>
          <w:rFonts w:ascii="Times New Roman" w:hAnsi="Times New Roman"/>
          <w:sz w:val="28"/>
          <w:szCs w:val="28"/>
        </w:rPr>
      </w:pPr>
      <w:r w:rsidRPr="00957AB8">
        <w:rPr>
          <w:rFonts w:ascii="Times New Roman" w:hAnsi="Times New Roman"/>
          <w:sz w:val="28"/>
          <w:szCs w:val="28"/>
        </w:rPr>
        <w:t>В этих целях открыты казначейские счета:</w:t>
      </w:r>
    </w:p>
    <w:p w:rsidR="007533F1" w:rsidRPr="00957AB8" w:rsidRDefault="007533F1" w:rsidP="004640CD">
      <w:pPr>
        <w:pStyle w:val="a6"/>
        <w:numPr>
          <w:ilvl w:val="0"/>
          <w:numId w:val="28"/>
        </w:numPr>
        <w:tabs>
          <w:tab w:val="left" w:pos="851"/>
        </w:tabs>
        <w:autoSpaceDE w:val="0"/>
        <w:autoSpaceDN w:val="0"/>
        <w:adjustRightInd w:val="0"/>
        <w:spacing w:after="0" w:line="240" w:lineRule="auto"/>
        <w:ind w:left="0" w:firstLine="709"/>
        <w:jc w:val="both"/>
        <w:rPr>
          <w:rFonts w:ascii="Times New Roman" w:hAnsi="Times New Roman"/>
          <w:sz w:val="28"/>
          <w:szCs w:val="28"/>
        </w:rPr>
      </w:pPr>
      <w:r w:rsidRPr="00957AB8">
        <w:rPr>
          <w:rFonts w:ascii="Times New Roman" w:eastAsia="Times New Roman" w:hAnsi="Times New Roman"/>
          <w:sz w:val="28"/>
          <w:szCs w:val="28"/>
          <w:lang w:eastAsia="ar-SA"/>
        </w:rPr>
        <w:t xml:space="preserve"> Министерству финансов Омской области </w:t>
      </w:r>
      <w:r w:rsidR="004A3F29"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 xml:space="preserve"> </w:t>
      </w:r>
      <w:r w:rsidR="004657A6" w:rsidRPr="00957AB8">
        <w:rPr>
          <w:rFonts w:ascii="Times New Roman" w:eastAsia="Times New Roman" w:hAnsi="Times New Roman"/>
          <w:sz w:val="28"/>
          <w:szCs w:val="28"/>
          <w:lang w:eastAsia="ar-SA"/>
        </w:rPr>
        <w:t xml:space="preserve">счет </w:t>
      </w:r>
      <w:r w:rsidRPr="00957AB8">
        <w:rPr>
          <w:rFonts w:ascii="Times New Roman" w:eastAsia="Times New Roman" w:hAnsi="Times New Roman"/>
          <w:sz w:val="28"/>
          <w:szCs w:val="28"/>
          <w:lang w:eastAsia="ar-SA"/>
        </w:rPr>
        <w:t>№ 03225</w:t>
      </w:r>
      <w:r w:rsidR="00C058AE" w:rsidRPr="00957AB8">
        <w:rPr>
          <w:rFonts w:ascii="Times New Roman" w:eastAsia="Times New Roman" w:hAnsi="Times New Roman"/>
          <w:sz w:val="28"/>
          <w:szCs w:val="28"/>
          <w:lang w:eastAsia="ar-SA"/>
        </w:rPr>
        <w:t>,</w:t>
      </w:r>
      <w:r w:rsidRPr="00957AB8">
        <w:rPr>
          <w:rFonts w:ascii="Times New Roman" w:eastAsia="Times New Roman" w:hAnsi="Times New Roman"/>
          <w:sz w:val="28"/>
          <w:szCs w:val="28"/>
          <w:lang w:eastAsia="ar-SA"/>
        </w:rPr>
        <w:t xml:space="preserve"> на </w:t>
      </w:r>
      <w:r w:rsidR="004657A6" w:rsidRPr="00957AB8">
        <w:rPr>
          <w:rFonts w:ascii="Times New Roman" w:eastAsia="Times New Roman" w:hAnsi="Times New Roman"/>
          <w:sz w:val="28"/>
          <w:szCs w:val="28"/>
          <w:lang w:eastAsia="ar-SA"/>
        </w:rPr>
        <w:t>котором</w:t>
      </w:r>
      <w:r w:rsidRPr="00957AB8">
        <w:rPr>
          <w:rFonts w:ascii="Times New Roman" w:eastAsia="Times New Roman" w:hAnsi="Times New Roman"/>
          <w:sz w:val="28"/>
          <w:szCs w:val="28"/>
          <w:lang w:eastAsia="ar-SA"/>
        </w:rPr>
        <w:t xml:space="preserve"> открыто 95 лицевых счетов</w:t>
      </w:r>
      <w:r w:rsidR="004A3F29" w:rsidRPr="00957AB8">
        <w:rPr>
          <w:rFonts w:ascii="Times New Roman" w:eastAsia="Times New Roman" w:hAnsi="Times New Roman"/>
          <w:sz w:val="28"/>
          <w:szCs w:val="28"/>
          <w:lang w:eastAsia="ar-SA"/>
        </w:rPr>
        <w:t xml:space="preserve"> (с кодом 71)</w:t>
      </w:r>
      <w:r w:rsidRPr="00957AB8">
        <w:rPr>
          <w:rFonts w:ascii="Times New Roman" w:eastAsia="Times New Roman" w:hAnsi="Times New Roman"/>
          <w:sz w:val="28"/>
          <w:szCs w:val="28"/>
          <w:lang w:eastAsia="ar-SA"/>
        </w:rPr>
        <w:t xml:space="preserve"> участникам казначейского сопровождения;</w:t>
      </w:r>
    </w:p>
    <w:p w:rsidR="007533F1" w:rsidRPr="00957AB8" w:rsidRDefault="007533F1" w:rsidP="004640CD">
      <w:pPr>
        <w:pStyle w:val="a6"/>
        <w:numPr>
          <w:ilvl w:val="0"/>
          <w:numId w:val="28"/>
        </w:numPr>
        <w:tabs>
          <w:tab w:val="left" w:pos="851"/>
        </w:tabs>
        <w:autoSpaceDE w:val="0"/>
        <w:autoSpaceDN w:val="0"/>
        <w:adjustRightInd w:val="0"/>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Департаменту финансов администрации города Омска</w:t>
      </w:r>
      <w:r w:rsidR="00C058AE" w:rsidRPr="00957AB8">
        <w:t xml:space="preserve"> </w:t>
      </w:r>
      <w:r w:rsidR="00C058AE" w:rsidRPr="00957AB8">
        <w:rPr>
          <w:rFonts w:ascii="Times New Roman" w:hAnsi="Times New Roman"/>
          <w:sz w:val="28"/>
          <w:szCs w:val="28"/>
        </w:rPr>
        <w:t>и администрациям муниципальных образований</w:t>
      </w:r>
      <w:r w:rsidRPr="00957AB8">
        <w:rPr>
          <w:rFonts w:ascii="Times New Roman" w:hAnsi="Times New Roman"/>
          <w:sz w:val="28"/>
          <w:szCs w:val="28"/>
        </w:rPr>
        <w:t xml:space="preserve"> </w:t>
      </w:r>
      <w:r w:rsidR="004A3F29" w:rsidRPr="00957AB8">
        <w:rPr>
          <w:rFonts w:ascii="Times New Roman" w:hAnsi="Times New Roman"/>
          <w:sz w:val="28"/>
          <w:szCs w:val="28"/>
        </w:rPr>
        <w:t>–</w:t>
      </w:r>
      <w:r w:rsidR="00C058AE" w:rsidRPr="00957AB8">
        <w:rPr>
          <w:rFonts w:ascii="Times New Roman" w:hAnsi="Times New Roman"/>
          <w:sz w:val="28"/>
          <w:szCs w:val="28"/>
        </w:rPr>
        <w:t xml:space="preserve"> </w:t>
      </w:r>
      <w:r w:rsidR="004657A6" w:rsidRPr="00957AB8">
        <w:rPr>
          <w:rFonts w:ascii="Times New Roman" w:hAnsi="Times New Roman"/>
          <w:sz w:val="28"/>
          <w:szCs w:val="28"/>
        </w:rPr>
        <w:t xml:space="preserve">счета </w:t>
      </w:r>
      <w:r w:rsidRPr="00957AB8">
        <w:rPr>
          <w:rFonts w:ascii="Times New Roman" w:hAnsi="Times New Roman"/>
          <w:sz w:val="28"/>
          <w:szCs w:val="28"/>
        </w:rPr>
        <w:t>№ 03235</w:t>
      </w:r>
      <w:r w:rsidR="004657A6" w:rsidRPr="00957AB8">
        <w:rPr>
          <w:rFonts w:ascii="Times New Roman" w:hAnsi="Times New Roman"/>
          <w:sz w:val="28"/>
          <w:szCs w:val="28"/>
        </w:rPr>
        <w:t>,</w:t>
      </w:r>
      <w:r w:rsidRPr="00957AB8">
        <w:rPr>
          <w:rFonts w:ascii="Times New Roman" w:hAnsi="Times New Roman"/>
          <w:sz w:val="28"/>
          <w:szCs w:val="28"/>
        </w:rPr>
        <w:t xml:space="preserve">  на </w:t>
      </w:r>
      <w:r w:rsidR="004657A6" w:rsidRPr="00957AB8">
        <w:rPr>
          <w:rFonts w:ascii="Times New Roman" w:hAnsi="Times New Roman"/>
          <w:sz w:val="28"/>
          <w:szCs w:val="28"/>
        </w:rPr>
        <w:t>которых</w:t>
      </w:r>
      <w:r w:rsidRPr="00957AB8">
        <w:rPr>
          <w:rFonts w:ascii="Times New Roman" w:hAnsi="Times New Roman"/>
          <w:sz w:val="28"/>
          <w:szCs w:val="28"/>
        </w:rPr>
        <w:t xml:space="preserve"> открыто 29</w:t>
      </w:r>
      <w:r w:rsidR="00C058AE" w:rsidRPr="00957AB8">
        <w:rPr>
          <w:rFonts w:ascii="Times New Roman" w:hAnsi="Times New Roman"/>
          <w:sz w:val="28"/>
          <w:szCs w:val="28"/>
        </w:rPr>
        <w:t xml:space="preserve"> и 23</w:t>
      </w:r>
      <w:r w:rsidRPr="00957AB8">
        <w:rPr>
          <w:rFonts w:ascii="Times New Roman" w:hAnsi="Times New Roman"/>
          <w:sz w:val="28"/>
          <w:szCs w:val="28"/>
        </w:rPr>
        <w:t xml:space="preserve"> лицевых счетов</w:t>
      </w:r>
      <w:r w:rsidR="004A3F29" w:rsidRPr="00957AB8">
        <w:rPr>
          <w:rFonts w:ascii="Times New Roman" w:hAnsi="Times New Roman"/>
          <w:sz w:val="28"/>
          <w:szCs w:val="28"/>
        </w:rPr>
        <w:t xml:space="preserve"> (с кодом 71)</w:t>
      </w:r>
      <w:r w:rsidRPr="00957AB8">
        <w:rPr>
          <w:rFonts w:ascii="Times New Roman" w:hAnsi="Times New Roman"/>
          <w:sz w:val="28"/>
          <w:szCs w:val="28"/>
        </w:rPr>
        <w:t xml:space="preserve"> участникам казначейского сопровождения</w:t>
      </w:r>
      <w:r w:rsidR="004657A6" w:rsidRPr="00957AB8">
        <w:rPr>
          <w:rFonts w:ascii="Times New Roman" w:hAnsi="Times New Roman"/>
          <w:sz w:val="28"/>
          <w:szCs w:val="28"/>
        </w:rPr>
        <w:t xml:space="preserve"> соответственно</w:t>
      </w:r>
      <w:r w:rsidRPr="00957AB8">
        <w:rPr>
          <w:rFonts w:ascii="Times New Roman" w:hAnsi="Times New Roman"/>
          <w:sz w:val="28"/>
          <w:szCs w:val="28"/>
        </w:rPr>
        <w:t>.</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В отчетном периоде в Управление поступило:</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654 платежных поручения на зачисление средств на лицевые счета; </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4 972 платежн</w:t>
      </w:r>
      <w:r w:rsidR="00F766B4" w:rsidRPr="00957AB8">
        <w:rPr>
          <w:rFonts w:ascii="Times New Roman" w:eastAsia="Times New Roman" w:hAnsi="Times New Roman"/>
          <w:sz w:val="28"/>
          <w:szCs w:val="28"/>
          <w:lang w:eastAsia="ar-SA"/>
        </w:rPr>
        <w:t>ых</w:t>
      </w:r>
      <w:r w:rsidRPr="00957AB8">
        <w:rPr>
          <w:rFonts w:ascii="Times New Roman" w:eastAsia="Times New Roman" w:hAnsi="Times New Roman"/>
          <w:sz w:val="28"/>
          <w:szCs w:val="28"/>
          <w:lang w:eastAsia="ar-SA"/>
        </w:rPr>
        <w:t xml:space="preserve"> поручени</w:t>
      </w:r>
      <w:r w:rsidR="00F766B4" w:rsidRPr="00957AB8">
        <w:rPr>
          <w:rFonts w:ascii="Times New Roman" w:eastAsia="Times New Roman" w:hAnsi="Times New Roman"/>
          <w:sz w:val="28"/>
          <w:szCs w:val="28"/>
          <w:lang w:eastAsia="ar-SA"/>
        </w:rPr>
        <w:t>я</w:t>
      </w:r>
      <w:r w:rsidRPr="00957AB8">
        <w:rPr>
          <w:rFonts w:ascii="Times New Roman" w:eastAsia="Times New Roman" w:hAnsi="Times New Roman"/>
          <w:sz w:val="28"/>
          <w:szCs w:val="28"/>
          <w:lang w:eastAsia="ar-SA"/>
        </w:rPr>
        <w:t xml:space="preserve"> на списание средств;</w:t>
      </w:r>
    </w:p>
    <w:p w:rsidR="007533F1" w:rsidRPr="00957AB8" w:rsidRDefault="007533F1" w:rsidP="007533F1">
      <w:pPr>
        <w:pStyle w:val="a6"/>
        <w:numPr>
          <w:ilvl w:val="0"/>
          <w:numId w:val="28"/>
        </w:numPr>
        <w:tabs>
          <w:tab w:val="left" w:pos="851"/>
        </w:tabs>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312</w:t>
      </w:r>
      <w:r w:rsidR="00F766B4" w:rsidRPr="00957AB8">
        <w:rPr>
          <w:rFonts w:ascii="Times New Roman" w:eastAsia="Times New Roman" w:hAnsi="Times New Roman"/>
          <w:sz w:val="28"/>
          <w:szCs w:val="28"/>
          <w:lang w:eastAsia="ar-SA"/>
        </w:rPr>
        <w:t xml:space="preserve"> с</w:t>
      </w:r>
      <w:r w:rsidRPr="00957AB8">
        <w:rPr>
          <w:rFonts w:ascii="Times New Roman" w:eastAsia="Times New Roman" w:hAnsi="Times New Roman"/>
          <w:sz w:val="28"/>
          <w:szCs w:val="28"/>
          <w:lang w:eastAsia="ar-SA"/>
        </w:rPr>
        <w:t>ведений об операциях с целевыми средствами.</w:t>
      </w:r>
    </w:p>
    <w:p w:rsidR="007533F1" w:rsidRPr="00957AB8" w:rsidRDefault="007533F1" w:rsidP="007533F1">
      <w:pPr>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Остаток неиспользованных средств на лицевых счетах участников казначейского сопровождения по состоянию на 01 января 2024 г. – 3 839,5   млн. рублей, на 01 января 2025 г. – 1 439,6 млн. рублей.</w:t>
      </w:r>
    </w:p>
    <w:p w:rsidR="007533F1" w:rsidRPr="00957AB8" w:rsidRDefault="007533F1" w:rsidP="003B055B">
      <w:pPr>
        <w:pStyle w:val="a6"/>
        <w:spacing w:after="0" w:line="240" w:lineRule="auto"/>
        <w:ind w:left="0" w:firstLine="709"/>
        <w:jc w:val="both"/>
        <w:rPr>
          <w:rFonts w:ascii="Times New Roman" w:hAnsi="Times New Roman" w:cs="Times New Roman"/>
          <w:sz w:val="28"/>
          <w:szCs w:val="28"/>
        </w:rPr>
      </w:pPr>
      <w:r w:rsidRPr="00957AB8">
        <w:rPr>
          <w:rFonts w:ascii="Times New Roman" w:eastAsia="Times New Roman" w:hAnsi="Times New Roman"/>
          <w:sz w:val="28"/>
          <w:szCs w:val="28"/>
          <w:lang w:eastAsia="ar-SA"/>
        </w:rPr>
        <w:t xml:space="preserve">В соответствии с пунктом 1 части 3 статьи 5 Федерального закона </w:t>
      </w:r>
      <w:r w:rsidRPr="00957AB8">
        <w:rPr>
          <w:rFonts w:ascii="Times New Roman" w:eastAsia="Times New Roman" w:hAnsi="Times New Roman"/>
          <w:sz w:val="28"/>
          <w:szCs w:val="28"/>
          <w:lang w:eastAsia="ar-SA"/>
        </w:rPr>
        <w:br/>
        <w:t xml:space="preserve">№ </w:t>
      </w:r>
      <w:r w:rsidRPr="00957AB8">
        <w:rPr>
          <w:rFonts w:ascii="Times New Roman" w:hAnsi="Times New Roman"/>
          <w:sz w:val="28"/>
          <w:szCs w:val="28"/>
        </w:rPr>
        <w:t>540-ФЗ</w:t>
      </w:r>
      <w:r w:rsidRPr="00957AB8">
        <w:rPr>
          <w:rFonts w:ascii="Times New Roman" w:eastAsia="Times New Roman" w:hAnsi="Times New Roman"/>
          <w:sz w:val="28"/>
          <w:szCs w:val="28"/>
          <w:lang w:eastAsia="ar-SA"/>
        </w:rPr>
        <w:t xml:space="preserve"> Управлением осуществлялось казначейское сопровождение целевых средств, </w:t>
      </w:r>
      <w:r w:rsidRPr="00957AB8">
        <w:rPr>
          <w:rFonts w:ascii="Times New Roman" w:hAnsi="Times New Roman" w:cs="Times New Roman"/>
          <w:sz w:val="28"/>
          <w:szCs w:val="28"/>
        </w:rPr>
        <w:t>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софинансирование капитальных вложений в объекты капитального строительства.</w:t>
      </w:r>
    </w:p>
    <w:p w:rsidR="007533F1" w:rsidRPr="00957AB8" w:rsidRDefault="007533F1" w:rsidP="007533F1">
      <w:pPr>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На основании государственных (муниципальных) контрактов, контрактов (договоров) и </w:t>
      </w:r>
      <w:r w:rsidR="006D0D84" w:rsidRPr="00957AB8">
        <w:rPr>
          <w:rFonts w:ascii="Times New Roman" w:eastAsia="Times New Roman" w:hAnsi="Times New Roman"/>
          <w:sz w:val="28"/>
          <w:szCs w:val="28"/>
          <w:lang w:eastAsia="ar-SA"/>
        </w:rPr>
        <w:t>с</w:t>
      </w:r>
      <w:r w:rsidRPr="00957AB8">
        <w:rPr>
          <w:rFonts w:ascii="Times New Roman" w:eastAsia="Times New Roman" w:hAnsi="Times New Roman"/>
          <w:sz w:val="28"/>
          <w:szCs w:val="28"/>
          <w:lang w:eastAsia="ar-SA"/>
        </w:rPr>
        <w:t xml:space="preserve">оглашений о предоставлении из бюджета субъекта Российской Федерации целевых средств на софинансирование капитальных вложений в объекты капитального строительства на лицевые счета в 2024 году поступило 3 049,4 млн. рублей, в том числе на лицевые счета головных исполнителей поступило 2 787,1 млн. рублей и на лицевые счета соисполнителей  поступило 262,3 млн. рублей. </w:t>
      </w:r>
    </w:p>
    <w:p w:rsidR="007533F1" w:rsidRPr="00957AB8" w:rsidRDefault="007533F1" w:rsidP="007533F1">
      <w:pPr>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Кассовый расход в 2024 году составил 3 965,7 млн. рублей, в том числе на лицевых счетах головных исполнителей кассовый расход составил 3 262,1 млн. </w:t>
      </w:r>
      <w:r w:rsidRPr="00957AB8">
        <w:rPr>
          <w:rFonts w:ascii="Times New Roman" w:eastAsia="Times New Roman" w:hAnsi="Times New Roman"/>
          <w:sz w:val="28"/>
          <w:szCs w:val="28"/>
          <w:lang w:eastAsia="ar-SA"/>
        </w:rPr>
        <w:lastRenderedPageBreak/>
        <w:t xml:space="preserve">рублей и на лицевых счетах соисполнителей кассовый расход составил 703,6 млн. рублей. </w:t>
      </w:r>
    </w:p>
    <w:p w:rsidR="007533F1" w:rsidRPr="00957AB8" w:rsidRDefault="007533F1" w:rsidP="007533F1">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Наиболее значимыми объектами капитального строительства, в отношении которых в 2024 году осуществлено казначейское сопровождение, являются: строительство Красногорского водоподъемного гидроузла на реке Иртыш, строительство общеобразовательной школы в микрорайоне «Серебряный берег» города Омска и строительство общеобразовательной школы в Исилькульском муниципальном районе Омской области.</w:t>
      </w:r>
    </w:p>
    <w:p w:rsidR="007533F1" w:rsidRPr="00957AB8" w:rsidRDefault="00B50AA6" w:rsidP="00B50AA6">
      <w:pPr>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  </w:t>
      </w:r>
      <w:r w:rsidR="007533F1" w:rsidRPr="00957AB8">
        <w:rPr>
          <w:rFonts w:ascii="Times New Roman" w:eastAsia="Times New Roman" w:hAnsi="Times New Roman"/>
          <w:sz w:val="28"/>
          <w:szCs w:val="28"/>
          <w:lang w:eastAsia="ar-SA"/>
        </w:rPr>
        <w:t xml:space="preserve">В соответствии с пунктом 2 части 3 статьи 5 Федерального закона </w:t>
      </w:r>
      <w:r w:rsidR="007533F1" w:rsidRPr="00957AB8">
        <w:rPr>
          <w:rFonts w:ascii="Times New Roman" w:eastAsia="Times New Roman" w:hAnsi="Times New Roman"/>
          <w:sz w:val="28"/>
          <w:szCs w:val="28"/>
          <w:lang w:eastAsia="ar-SA"/>
        </w:rPr>
        <w:br/>
        <w:t xml:space="preserve">№ </w:t>
      </w:r>
      <w:r w:rsidR="007533F1" w:rsidRPr="00957AB8">
        <w:rPr>
          <w:rFonts w:ascii="Times New Roman" w:hAnsi="Times New Roman"/>
          <w:sz w:val="28"/>
          <w:szCs w:val="28"/>
        </w:rPr>
        <w:t>540-ФЗ</w:t>
      </w:r>
      <w:r w:rsidR="007533F1" w:rsidRPr="00957AB8">
        <w:rPr>
          <w:rFonts w:ascii="Times New Roman" w:eastAsia="Times New Roman" w:hAnsi="Times New Roman"/>
          <w:sz w:val="28"/>
          <w:szCs w:val="28"/>
          <w:lang w:eastAsia="ar-SA"/>
        </w:rPr>
        <w:t xml:space="preserve"> Управлением осуществлялось казначейское сопровождение целевых средств, </w:t>
      </w:r>
      <w:r w:rsidR="007533F1" w:rsidRPr="00957AB8">
        <w:rPr>
          <w:rFonts w:ascii="Times New Roman" w:hAnsi="Times New Roman" w:cs="Times New Roman"/>
          <w:sz w:val="28"/>
          <w:szCs w:val="28"/>
        </w:rPr>
        <w:t>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w:t>
      </w:r>
    </w:p>
    <w:p w:rsidR="007533F1" w:rsidRPr="00957AB8" w:rsidRDefault="007533F1" w:rsidP="007533F1">
      <w:pPr>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На основании государственных (муниципальных) кон</w:t>
      </w:r>
      <w:r w:rsidR="00B50AA6" w:rsidRPr="00957AB8">
        <w:rPr>
          <w:rFonts w:ascii="Times New Roman" w:eastAsia="Times New Roman" w:hAnsi="Times New Roman"/>
          <w:sz w:val="28"/>
          <w:szCs w:val="28"/>
          <w:lang w:eastAsia="ar-SA"/>
        </w:rPr>
        <w:t>трактов и с</w:t>
      </w:r>
      <w:r w:rsidRPr="00957AB8">
        <w:rPr>
          <w:rFonts w:ascii="Times New Roman" w:eastAsia="Times New Roman" w:hAnsi="Times New Roman"/>
          <w:sz w:val="28"/>
          <w:szCs w:val="28"/>
          <w:lang w:eastAsia="ar-SA"/>
        </w:rPr>
        <w:t xml:space="preserve">оглашений о предоставлении из бюджета субъекта Российской Федерации целевых средств за счет бюджетных кредитов на реализацию инфраструктурных проектов на лицевые счета в 2024 году поступило 1 917,7 млн. рублей. Кассовый расход составил 2 497,1 млн. рублей. </w:t>
      </w:r>
    </w:p>
    <w:p w:rsidR="007533F1" w:rsidRPr="00957AB8" w:rsidRDefault="007533F1" w:rsidP="007533F1">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Наиболее значимыми объектами капитального строительства, в отношении которых в 2024 году осуществлено казначейское сопровождение, являются: строительство тяговых подстанций троллейбусных линий, реконструкция троллейбусного депо по улице Ватутина, реконструкция автомобильной дороги по бульвару Архитекторов от ТЦ «МЕГА» до улицы Крупской (с устройством контактной троллейбусной сети), строительство объектов инженерной инфраструктуры в рамках реализации инвестиционного проекта по строительству логистического парка «Солнечный» и технологическое присоединение молочно-товарной фермы на 1800 коров в д. Голенки, Марьяновский район, Омской области к системе водоснабжения, газоснабжения, электрическим сетям.</w:t>
      </w:r>
    </w:p>
    <w:p w:rsidR="007533F1" w:rsidRPr="00957AB8" w:rsidRDefault="007533F1" w:rsidP="00B50AA6">
      <w:pPr>
        <w:autoSpaceDE w:val="0"/>
        <w:autoSpaceDN w:val="0"/>
        <w:adjustRightInd w:val="0"/>
        <w:spacing w:after="0" w:line="240" w:lineRule="auto"/>
        <w:ind w:firstLine="567"/>
        <w:jc w:val="both"/>
        <w:rPr>
          <w:rFonts w:ascii="Times New Roman" w:hAnsi="Times New Roman" w:cs="Times New Roman"/>
          <w:sz w:val="28"/>
          <w:szCs w:val="28"/>
        </w:rPr>
      </w:pPr>
      <w:r w:rsidRPr="00957AB8">
        <w:rPr>
          <w:rFonts w:ascii="Times New Roman" w:eastAsia="Times New Roman" w:hAnsi="Times New Roman"/>
          <w:sz w:val="28"/>
          <w:szCs w:val="28"/>
          <w:lang w:eastAsia="ar-SA"/>
        </w:rPr>
        <w:t xml:space="preserve">В соответствии </w:t>
      </w:r>
      <w:r w:rsidRPr="00957AB8">
        <w:rPr>
          <w:rFonts w:ascii="Times New Roman" w:hAnsi="Times New Roman" w:cs="Times New Roman"/>
          <w:sz w:val="28"/>
          <w:szCs w:val="28"/>
        </w:rPr>
        <w:t xml:space="preserve">с пунктом 4 части 3 статьи 5 Федерального закона </w:t>
      </w:r>
      <w:r w:rsidRPr="00957AB8">
        <w:rPr>
          <w:rFonts w:ascii="Times New Roman" w:hAnsi="Times New Roman" w:cs="Times New Roman"/>
          <w:sz w:val="28"/>
          <w:szCs w:val="28"/>
        </w:rPr>
        <w:br/>
        <w:t xml:space="preserve">№ </w:t>
      </w:r>
      <w:r w:rsidRPr="00957AB8">
        <w:rPr>
          <w:rFonts w:ascii="Times New Roman" w:hAnsi="Times New Roman"/>
          <w:sz w:val="28"/>
          <w:szCs w:val="28"/>
        </w:rPr>
        <w:t>540-ФЗ</w:t>
      </w:r>
      <w:r w:rsidRPr="00957AB8">
        <w:rPr>
          <w:rFonts w:ascii="Times New Roman" w:hAnsi="Times New Roman" w:cs="Times New Roman"/>
          <w:sz w:val="28"/>
          <w:szCs w:val="28"/>
        </w:rPr>
        <w:t xml:space="preserve"> Управлением осуществлялось казначейское сопровождение специального казначейского кредита и кредита на опережающее финансирование расходных обязательств Омской области.</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На основании государственных (муниципал</w:t>
      </w:r>
      <w:r w:rsidR="00911EE1" w:rsidRPr="00957AB8">
        <w:rPr>
          <w:rFonts w:ascii="Times New Roman" w:hAnsi="Times New Roman" w:cs="Times New Roman"/>
          <w:sz w:val="28"/>
          <w:szCs w:val="28"/>
        </w:rPr>
        <w:t>ьных) контрактов (контрактов), с</w:t>
      </w:r>
      <w:r w:rsidRPr="00957AB8">
        <w:rPr>
          <w:rFonts w:ascii="Times New Roman" w:hAnsi="Times New Roman" w:cs="Times New Roman"/>
          <w:sz w:val="28"/>
          <w:szCs w:val="28"/>
        </w:rPr>
        <w:t>оглашений, заключенных за счет специального кредита</w:t>
      </w:r>
      <w:r w:rsidR="00911EE1" w:rsidRPr="00957AB8">
        <w:rPr>
          <w:rFonts w:ascii="Times New Roman" w:hAnsi="Times New Roman" w:cs="Times New Roman"/>
          <w:sz w:val="28"/>
          <w:szCs w:val="28"/>
        </w:rPr>
        <w:t>,</w:t>
      </w:r>
      <w:r w:rsidRPr="00957AB8">
        <w:rPr>
          <w:rFonts w:ascii="Times New Roman" w:hAnsi="Times New Roman" w:cs="Times New Roman"/>
          <w:sz w:val="28"/>
          <w:szCs w:val="28"/>
        </w:rPr>
        <w:t xml:space="preserve"> на лицевые счета поступило 1 838,5 млн. рублей. За счет кредитов на опережающее финансирование на лицевые счета поступило 134,4 млн. рублей. Кассовый расход на лицевых счетах составил 2 446,3 млн. рублей и 131,4 млн. рублей соответственно.</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По государственным (муниципал</w:t>
      </w:r>
      <w:r w:rsidR="00911EE1" w:rsidRPr="00957AB8">
        <w:rPr>
          <w:rFonts w:ascii="Times New Roman" w:hAnsi="Times New Roman" w:cs="Times New Roman"/>
          <w:sz w:val="28"/>
          <w:szCs w:val="28"/>
        </w:rPr>
        <w:t>ьным) контрактам (контрактам), с</w:t>
      </w:r>
      <w:r w:rsidRPr="00957AB8">
        <w:rPr>
          <w:rFonts w:ascii="Times New Roman" w:hAnsi="Times New Roman" w:cs="Times New Roman"/>
          <w:sz w:val="28"/>
          <w:szCs w:val="28"/>
        </w:rPr>
        <w:t xml:space="preserve">оглашениям, заключенным в рамках специального казначейского кредита, осуществлено казначейское сопровождение приобретения подвижного состава транспорта общего пользования и строительство водопровода в поселке Крутая горка – д.п. Чернолучинский </w:t>
      </w:r>
      <w:r w:rsidR="00095289" w:rsidRPr="00957AB8">
        <w:rPr>
          <w:rFonts w:ascii="Times New Roman" w:hAnsi="Times New Roman" w:cs="Times New Roman"/>
          <w:sz w:val="28"/>
          <w:szCs w:val="28"/>
        </w:rPr>
        <w:t xml:space="preserve"> </w:t>
      </w:r>
      <w:r w:rsidRPr="00957AB8">
        <w:rPr>
          <w:rFonts w:ascii="Times New Roman" w:hAnsi="Times New Roman" w:cs="Times New Roman"/>
          <w:sz w:val="28"/>
          <w:szCs w:val="28"/>
        </w:rPr>
        <w:t>с.</w:t>
      </w:r>
      <w:r w:rsidR="00095289" w:rsidRPr="00957AB8">
        <w:rPr>
          <w:rFonts w:ascii="Times New Roman" w:hAnsi="Times New Roman" w:cs="Times New Roman"/>
          <w:sz w:val="28"/>
          <w:szCs w:val="28"/>
        </w:rPr>
        <w:t xml:space="preserve"> </w:t>
      </w:r>
      <w:r w:rsidRPr="00957AB8">
        <w:rPr>
          <w:rFonts w:ascii="Times New Roman" w:hAnsi="Times New Roman" w:cs="Times New Roman"/>
          <w:sz w:val="28"/>
          <w:szCs w:val="28"/>
        </w:rPr>
        <w:t>Красноярка.</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lastRenderedPageBreak/>
        <w:t>По государственным (муниципальным) контрактам (контрактам), соглашениям, заключенны</w:t>
      </w:r>
      <w:r w:rsidR="00095289" w:rsidRPr="00957AB8">
        <w:rPr>
          <w:rFonts w:ascii="Times New Roman" w:hAnsi="Times New Roman" w:cs="Times New Roman"/>
          <w:sz w:val="28"/>
          <w:szCs w:val="28"/>
        </w:rPr>
        <w:t>м</w:t>
      </w:r>
      <w:r w:rsidRPr="00957AB8">
        <w:rPr>
          <w:rFonts w:ascii="Times New Roman" w:hAnsi="Times New Roman" w:cs="Times New Roman"/>
          <w:sz w:val="28"/>
          <w:szCs w:val="28"/>
        </w:rPr>
        <w:t xml:space="preserve"> в рамках кредитов на опережающее финансирование  расходных обязательств Омской области, осуществлено казначейское сопровождение ремонта автомобильных дорог в муниципальных районах Омской области.</w:t>
      </w:r>
    </w:p>
    <w:p w:rsidR="00D36EA5" w:rsidRPr="00957AB8" w:rsidRDefault="00D36EA5" w:rsidP="00D36EA5">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соответствии с пунктом 4 части 3 статьи 5 Федерального закона № 540-ФЗ Управлением осуществлялось казначейское сопровождение целевых средств в соответствии с принятыми Федеральными законами в целях реализации пункта 2 части 1 статьи 93 Федерального закона № 44-ФЗ, частью 2 статьи 15 Федерального закона от 08 марта 2022 г. № 46-ФЗ «О внесении изменений в отдельные законодательные акты Российской Федерации» и постановлением Правительства Омской области от 29 марта 2022 г. № 154-п  «О случаях осуществления закупок товаров, работ, услуг у единственного поставщика (подрядчика, исполнителя) и порядке их осуществления»,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Омской области.</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 xml:space="preserve">На основании государственных (муниципальных) контрактов (контрактов), заключенных с единственным поставщиком для осуществления закупок для государственных (муниципальных) нужд, </w:t>
      </w:r>
      <w:r w:rsidRPr="00957AB8">
        <w:rPr>
          <w:rFonts w:ascii="Times New Roman" w:eastAsia="Times New Roman" w:hAnsi="Times New Roman"/>
          <w:sz w:val="28"/>
          <w:szCs w:val="28"/>
          <w:lang w:eastAsia="ar-SA"/>
        </w:rPr>
        <w:t xml:space="preserve">на лицевые счета в 2024 году поступило </w:t>
      </w:r>
      <w:r w:rsidR="00F77151"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2 159,2 млн. рублей. Кассовый расход составил 2 456,0 млн. рублей.</w:t>
      </w:r>
    </w:p>
    <w:p w:rsidR="007533F1" w:rsidRPr="00957AB8" w:rsidRDefault="007533F1" w:rsidP="007533F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Наиболее значимыми объектами капитального строительства, в отношении которых в 2024 году осуществлено казначейское сопровождение, являются: строительство детского инфекционного стационара на 300 коек по ул. Перелета, д. 9, г. Омск, выполнение работ по благоустройству Исторического парка «Сибирский посад» в центральной части г. Называевска Омской области, строительство водопроводных сетей с установкой очистных сооружений в с. Старомалиновка в Нижнеомской муниципальном районе, строительство многоквартирных домов в районе ул. 6-я Станционная для переселения граждан из аварийного жилого фонда, капитальный ремонт  </w:t>
      </w:r>
      <w:r w:rsidRPr="00957AB8">
        <w:rPr>
          <w:rFonts w:ascii="Times New Roman" w:eastAsia="Times New Roman" w:hAnsi="Times New Roman"/>
          <w:sz w:val="28"/>
          <w:szCs w:val="28"/>
          <w:lang w:eastAsia="ar-SA"/>
        </w:rPr>
        <w:t>средних образовательных школ</w:t>
      </w:r>
      <w:r w:rsidRPr="00957AB8">
        <w:rPr>
          <w:rFonts w:ascii="Times New Roman" w:hAnsi="Times New Roman" w:cs="Times New Roman"/>
          <w:sz w:val="28"/>
          <w:szCs w:val="28"/>
        </w:rPr>
        <w:t xml:space="preserve"> в г. Омске и поставка беспилотных авиационных систем.</w:t>
      </w:r>
    </w:p>
    <w:p w:rsidR="007533F1" w:rsidRPr="00957AB8" w:rsidRDefault="007533F1" w:rsidP="00F77151">
      <w:pPr>
        <w:autoSpaceDE w:val="0"/>
        <w:autoSpaceDN w:val="0"/>
        <w:adjustRightInd w:val="0"/>
        <w:spacing w:after="0" w:line="240" w:lineRule="auto"/>
        <w:ind w:firstLine="567"/>
        <w:jc w:val="both"/>
        <w:rPr>
          <w:rFonts w:ascii="Times New Roman" w:hAnsi="Times New Roman" w:cs="Times New Roman"/>
          <w:sz w:val="28"/>
          <w:szCs w:val="28"/>
        </w:rPr>
      </w:pPr>
      <w:r w:rsidRPr="00957AB8">
        <w:rPr>
          <w:rFonts w:ascii="Times New Roman" w:eastAsia="Times New Roman" w:hAnsi="Times New Roman"/>
          <w:sz w:val="28"/>
          <w:szCs w:val="28"/>
          <w:lang w:eastAsia="ar-SA"/>
        </w:rPr>
        <w:t xml:space="preserve">В целях реализации статьи 242.26 БК </w:t>
      </w:r>
      <w:r w:rsidRPr="00957AB8">
        <w:rPr>
          <w:rFonts w:ascii="Times New Roman" w:eastAsia="Times New Roman" w:hAnsi="Times New Roman" w:cs="Times New Roman"/>
          <w:sz w:val="28"/>
          <w:szCs w:val="28"/>
          <w:lang w:eastAsia="ar-SA"/>
        </w:rPr>
        <w:t>Российской Федерации</w:t>
      </w:r>
      <w:r w:rsidRPr="00957AB8">
        <w:rPr>
          <w:rFonts w:ascii="Times New Roman" w:hAnsi="Times New Roman" w:cs="Times New Roman"/>
          <w:sz w:val="28"/>
          <w:szCs w:val="28"/>
        </w:rPr>
        <w:t xml:space="preserve"> и </w:t>
      </w:r>
      <w:r w:rsidRPr="00957AB8">
        <w:rPr>
          <w:rFonts w:ascii="Times New Roman" w:eastAsia="Times New Roman" w:hAnsi="Times New Roman"/>
          <w:sz w:val="28"/>
          <w:szCs w:val="28"/>
          <w:lang w:eastAsia="ar-SA"/>
        </w:rPr>
        <w:t>приказа</w:t>
      </w:r>
      <w:r w:rsidR="002533CF"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 xml:space="preserve"> № 130н </w:t>
      </w:r>
      <w:r w:rsidRPr="00957AB8">
        <w:rPr>
          <w:rFonts w:ascii="Times New Roman" w:hAnsi="Times New Roman" w:cs="Times New Roman"/>
          <w:bCs/>
          <w:sz w:val="28"/>
          <w:szCs w:val="28"/>
        </w:rPr>
        <w:t xml:space="preserve">администрациями муниципальных образований направлено </w:t>
      </w:r>
      <w:r w:rsidRPr="00957AB8">
        <w:rPr>
          <w:rFonts w:ascii="Times New Roman" w:eastAsia="Times New Roman" w:hAnsi="Times New Roman" w:cs="Times New Roman"/>
          <w:sz w:val="28"/>
          <w:szCs w:val="28"/>
          <w:lang w:eastAsia="ar-SA"/>
        </w:rPr>
        <w:t xml:space="preserve">48 </w:t>
      </w:r>
      <w:r w:rsidRPr="00957AB8">
        <w:rPr>
          <w:rFonts w:ascii="Times New Roman" w:hAnsi="Times New Roman" w:cs="Times New Roman"/>
          <w:bCs/>
          <w:sz w:val="28"/>
          <w:szCs w:val="28"/>
        </w:rPr>
        <w:t>обращений д</w:t>
      </w:r>
      <w:r w:rsidRPr="00957AB8">
        <w:rPr>
          <w:rFonts w:ascii="Times New Roman" w:eastAsia="Times New Roman" w:hAnsi="Times New Roman" w:cs="Times New Roman"/>
          <w:sz w:val="28"/>
          <w:szCs w:val="28"/>
          <w:lang w:eastAsia="ar-SA"/>
        </w:rPr>
        <w:t>ля</w:t>
      </w:r>
      <w:r w:rsidRPr="00957AB8">
        <w:rPr>
          <w:rFonts w:ascii="Times New Roman" w:eastAsia="Times New Roman" w:hAnsi="Times New Roman"/>
          <w:sz w:val="28"/>
          <w:szCs w:val="28"/>
          <w:lang w:eastAsia="ar-SA"/>
        </w:rPr>
        <w:t xml:space="preserve"> передачи Управлению </w:t>
      </w:r>
      <w:r w:rsidRPr="00957AB8">
        <w:rPr>
          <w:rFonts w:ascii="Times New Roman" w:hAnsi="Times New Roman" w:cs="Times New Roman"/>
          <w:sz w:val="28"/>
          <w:szCs w:val="28"/>
        </w:rPr>
        <w:t xml:space="preserve">отдельных функций финансового органа по казначейскому сопровождению. На основании обращений </w:t>
      </w:r>
      <w:r w:rsidRPr="00957AB8">
        <w:rPr>
          <w:rFonts w:ascii="Times New Roman" w:hAnsi="Times New Roman"/>
          <w:sz w:val="28"/>
          <w:szCs w:val="28"/>
        </w:rPr>
        <w:t>открыты 11</w:t>
      </w:r>
      <w:r w:rsidR="004640CD" w:rsidRPr="00957AB8">
        <w:rPr>
          <w:rFonts w:ascii="Times New Roman" w:hAnsi="Times New Roman"/>
          <w:sz w:val="28"/>
          <w:szCs w:val="28"/>
        </w:rPr>
        <w:t xml:space="preserve"> казначейских счетов № 03235.</w:t>
      </w:r>
      <w:r w:rsidRPr="00957AB8">
        <w:rPr>
          <w:rFonts w:ascii="Times New Roman" w:hAnsi="Times New Roman"/>
          <w:sz w:val="28"/>
          <w:szCs w:val="28"/>
        </w:rPr>
        <w:t xml:space="preserve"> </w:t>
      </w:r>
    </w:p>
    <w:p w:rsidR="007533F1" w:rsidRPr="00957AB8" w:rsidRDefault="007533F1" w:rsidP="007533F1">
      <w:pPr>
        <w:pStyle w:val="a6"/>
        <w:autoSpaceDE w:val="0"/>
        <w:autoSpaceDN w:val="0"/>
        <w:adjustRightInd w:val="0"/>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На данных казначейских счетах </w:t>
      </w:r>
      <w:r w:rsidRPr="00957AB8">
        <w:rPr>
          <w:rFonts w:ascii="Times New Roman" w:hAnsi="Times New Roman"/>
          <w:sz w:val="28"/>
          <w:szCs w:val="28"/>
        </w:rPr>
        <w:t>открыто 10 лицевых счетов участникам казначейского сопровождения.</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Д</w:t>
      </w:r>
      <w:r w:rsidRPr="00957AB8">
        <w:rPr>
          <w:rFonts w:ascii="Times New Roman" w:hAnsi="Times New Roman" w:cs="Times New Roman"/>
          <w:sz w:val="28"/>
          <w:szCs w:val="28"/>
        </w:rPr>
        <w:t xml:space="preserve">ля выполнения работ в рамках переданных полномочий в 2024 году на лицевые счета </w:t>
      </w:r>
      <w:r w:rsidRPr="00957AB8">
        <w:rPr>
          <w:rFonts w:ascii="Times New Roman" w:eastAsia="Times New Roman" w:hAnsi="Times New Roman"/>
          <w:sz w:val="28"/>
          <w:szCs w:val="28"/>
          <w:lang w:eastAsia="ar-SA"/>
        </w:rPr>
        <w:t xml:space="preserve">поступило 151,4 млн. рублей. Кассовый расход составил 154,1 млн. рублей. </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В рамках переданных </w:t>
      </w:r>
      <w:r w:rsidRPr="00957AB8">
        <w:rPr>
          <w:rFonts w:ascii="Times New Roman" w:hAnsi="Times New Roman" w:cs="Times New Roman"/>
          <w:sz w:val="28"/>
          <w:szCs w:val="28"/>
        </w:rPr>
        <w:t>полномочий</w:t>
      </w:r>
      <w:r w:rsidRPr="00957AB8">
        <w:rPr>
          <w:rFonts w:ascii="Times New Roman" w:eastAsia="Times New Roman" w:hAnsi="Times New Roman"/>
          <w:sz w:val="28"/>
          <w:szCs w:val="28"/>
          <w:lang w:eastAsia="ar-SA"/>
        </w:rPr>
        <w:t xml:space="preserve"> в 2024 году осуществлено </w:t>
      </w:r>
      <w:r w:rsidRPr="00957AB8">
        <w:rPr>
          <w:rFonts w:ascii="Times New Roman" w:hAnsi="Times New Roman" w:cs="Times New Roman"/>
          <w:sz w:val="28"/>
          <w:szCs w:val="28"/>
        </w:rPr>
        <w:t>казначейское сопровождение денежных средств, выделенных</w:t>
      </w:r>
      <w:r w:rsidRPr="00957AB8">
        <w:rPr>
          <w:rFonts w:ascii="Times New Roman" w:eastAsia="Times New Roman" w:hAnsi="Times New Roman"/>
          <w:sz w:val="28"/>
          <w:szCs w:val="28"/>
          <w:lang w:eastAsia="ar-SA"/>
        </w:rPr>
        <w:t xml:space="preserve"> на капитальный ремонт средних образовательных школ в Любинском, Муромцевском и Колосовском муниципальных районах, строительство автомобильной дороги по ул. Маяковского </w:t>
      </w:r>
      <w:r w:rsidRPr="00957AB8">
        <w:rPr>
          <w:rFonts w:ascii="Times New Roman" w:eastAsia="Times New Roman" w:hAnsi="Times New Roman"/>
          <w:sz w:val="28"/>
          <w:szCs w:val="28"/>
          <w:lang w:eastAsia="ar-SA"/>
        </w:rPr>
        <w:lastRenderedPageBreak/>
        <w:t xml:space="preserve">в </w:t>
      </w:r>
      <w:r w:rsidR="00095289"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с.</w:t>
      </w:r>
      <w:r w:rsidR="00095289"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Усть-Ишим и реконструкция автомобильной дороги в</w:t>
      </w:r>
      <w:r w:rsidR="00095289"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 xml:space="preserve"> с.</w:t>
      </w:r>
      <w:r w:rsidR="00095289" w:rsidRPr="00957AB8">
        <w:rPr>
          <w:rFonts w:ascii="Times New Roman" w:eastAsia="Times New Roman" w:hAnsi="Times New Roman"/>
          <w:sz w:val="28"/>
          <w:szCs w:val="28"/>
          <w:lang w:eastAsia="ar-SA"/>
        </w:rPr>
        <w:t xml:space="preserve"> </w:t>
      </w:r>
      <w:r w:rsidRPr="00957AB8">
        <w:rPr>
          <w:rFonts w:ascii="Times New Roman" w:eastAsia="Times New Roman" w:hAnsi="Times New Roman"/>
          <w:sz w:val="28"/>
          <w:szCs w:val="28"/>
          <w:lang w:eastAsia="ar-SA"/>
        </w:rPr>
        <w:t>Соляное Черлакского района Омской области.</w:t>
      </w:r>
    </w:p>
    <w:p w:rsidR="007533F1" w:rsidRPr="00957AB8" w:rsidRDefault="007533F1" w:rsidP="00D623B3">
      <w:pPr>
        <w:autoSpaceDE w:val="0"/>
        <w:autoSpaceDN w:val="0"/>
        <w:adjustRightInd w:val="0"/>
        <w:spacing w:after="0" w:line="240" w:lineRule="auto"/>
        <w:ind w:firstLine="567"/>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 xml:space="preserve">В рамках исполнения статьи 242.13-1 </w:t>
      </w:r>
      <w:r w:rsidRPr="00957AB8">
        <w:rPr>
          <w:rFonts w:ascii="Times New Roman" w:eastAsia="Times New Roman" w:hAnsi="Times New Roman" w:cs="Times New Roman"/>
          <w:sz w:val="28"/>
          <w:szCs w:val="28"/>
          <w:lang w:eastAsia="ru-RU"/>
        </w:rPr>
        <w:t xml:space="preserve">БК </w:t>
      </w:r>
      <w:r w:rsidRPr="00957AB8">
        <w:rPr>
          <w:rFonts w:ascii="Times New Roman" w:eastAsia="Times New Roman" w:hAnsi="Times New Roman" w:cs="Times New Roman"/>
          <w:sz w:val="28"/>
          <w:szCs w:val="28"/>
          <w:lang w:eastAsia="ar-SA"/>
        </w:rPr>
        <w:t>Российской Федерации</w:t>
      </w:r>
      <w:r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sz w:val="28"/>
          <w:szCs w:val="28"/>
          <w:lang w:eastAsia="ar-SA"/>
        </w:rPr>
        <w:t>и Постановления Правительства Российской Федерации от 25 декабря 2021 г. № 2483 «</w:t>
      </w:r>
      <w:r w:rsidRPr="00957AB8">
        <w:rPr>
          <w:rFonts w:ascii="Times New Roman" w:hAnsi="Times New Roman" w:cs="Times New Roman"/>
          <w:sz w:val="28"/>
          <w:szCs w:val="28"/>
        </w:rPr>
        <w:t>Об утверждении Правил проведения бюджетного мониторинга и применения мер реагирования в целях недопущения финансовых нарушений участниками казначейского сопровождения</w:t>
      </w:r>
      <w:r w:rsidRPr="00957AB8">
        <w:rPr>
          <w:rFonts w:ascii="Times New Roman" w:eastAsia="Times New Roman" w:hAnsi="Times New Roman"/>
          <w:sz w:val="28"/>
          <w:szCs w:val="28"/>
          <w:lang w:eastAsia="ar-SA"/>
        </w:rPr>
        <w:t>» в течение 2024 года проводился бюджетный мониторинг в отношении участников казначейского сопровождения при осуществлении операций на лицевых счетах.</w:t>
      </w:r>
    </w:p>
    <w:p w:rsidR="00BB1FCD"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При санкционировании операций в 2024 году с целевыми средствами проведен бюджетный мониторинг по 1 271 распоряжени</w:t>
      </w:r>
      <w:r w:rsidR="00D623B3" w:rsidRPr="00957AB8">
        <w:rPr>
          <w:rFonts w:ascii="Times New Roman" w:eastAsia="Times New Roman" w:hAnsi="Times New Roman"/>
          <w:sz w:val="28"/>
          <w:szCs w:val="28"/>
          <w:lang w:eastAsia="ar-SA"/>
        </w:rPr>
        <w:t>ю</w:t>
      </w:r>
      <w:r w:rsidRPr="00957AB8">
        <w:rPr>
          <w:rFonts w:ascii="Times New Roman" w:eastAsia="Times New Roman" w:hAnsi="Times New Roman"/>
          <w:sz w:val="28"/>
          <w:szCs w:val="28"/>
          <w:lang w:eastAsia="ar-SA"/>
        </w:rPr>
        <w:t xml:space="preserve"> о совершении казначейских платежей на сумму 8 104,3 млн. рублей и по 309 информациям, предоставленным финансовыми органами. </w:t>
      </w:r>
    </w:p>
    <w:p w:rsidR="007533F1" w:rsidRPr="00957AB8" w:rsidRDefault="007533F1" w:rsidP="007533F1">
      <w:pPr>
        <w:autoSpaceDE w:val="0"/>
        <w:autoSpaceDN w:val="0"/>
        <w:adjustRightInd w:val="0"/>
        <w:spacing w:after="0" w:line="240" w:lineRule="auto"/>
        <w:ind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По результатам бюджетного мониторинга  выявлено:</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eastAsia="Times New Roman" w:hAnsi="Times New Roman"/>
          <w:sz w:val="28"/>
          <w:szCs w:val="28"/>
          <w:lang w:eastAsia="ar-SA"/>
        </w:rPr>
        <w:t>наличие</w:t>
      </w:r>
      <w:r w:rsidRPr="00957AB8">
        <w:t xml:space="preserve"> </w:t>
      </w:r>
      <w:r w:rsidRPr="00957AB8">
        <w:rPr>
          <w:rFonts w:ascii="Times New Roman" w:eastAsia="Times New Roman" w:hAnsi="Times New Roman"/>
          <w:sz w:val="28"/>
          <w:szCs w:val="28"/>
          <w:lang w:eastAsia="ar-SA"/>
        </w:rPr>
        <w:t xml:space="preserve">информации о фактах дробления контрактов. Сформировано и направлено Заказчику и участнику казначейского сопровождения </w:t>
      </w:r>
      <w:r w:rsidRPr="00957AB8">
        <w:rPr>
          <w:rFonts w:ascii="Times New Roman" w:hAnsi="Times New Roman" w:cs="Times New Roman"/>
          <w:color w:val="000000"/>
          <w:sz w:val="28"/>
          <w:szCs w:val="28"/>
        </w:rPr>
        <w:t xml:space="preserve">144 </w:t>
      </w:r>
      <w:r w:rsidR="00BB1FCD" w:rsidRPr="00957AB8">
        <w:rPr>
          <w:rFonts w:ascii="Times New Roman" w:hAnsi="Times New Roman" w:cs="Times New Roman"/>
          <w:color w:val="000000"/>
          <w:sz w:val="28"/>
          <w:szCs w:val="28"/>
        </w:rPr>
        <w:t>п</w:t>
      </w:r>
      <w:r w:rsidRPr="00957AB8">
        <w:rPr>
          <w:rFonts w:ascii="Times New Roman" w:hAnsi="Times New Roman" w:cs="Times New Roman"/>
          <w:color w:val="000000"/>
          <w:sz w:val="28"/>
          <w:szCs w:val="28"/>
        </w:rPr>
        <w:t>редупреждений о наличии признаков финансовых нарушений при осуществлении операций на лицевых счетах участников казначейского сопровождения;</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color w:val="000000"/>
          <w:sz w:val="28"/>
          <w:szCs w:val="28"/>
        </w:rPr>
        <w:t xml:space="preserve">наличие в реестре недобросовестных поставщиков (подрядчиков, исполнителей). Сформировано и направлено Заказчику и участнику казначейского сопровождения 27 </w:t>
      </w:r>
      <w:r w:rsidR="00BB1FCD" w:rsidRPr="00957AB8">
        <w:rPr>
          <w:rFonts w:ascii="Times New Roman" w:hAnsi="Times New Roman" w:cs="Times New Roman"/>
          <w:color w:val="000000"/>
          <w:sz w:val="28"/>
          <w:szCs w:val="28"/>
        </w:rPr>
        <w:t>п</w:t>
      </w:r>
      <w:r w:rsidRPr="00957AB8">
        <w:rPr>
          <w:rFonts w:ascii="Times New Roman" w:hAnsi="Times New Roman" w:cs="Times New Roman"/>
          <w:color w:val="000000"/>
          <w:sz w:val="28"/>
          <w:szCs w:val="28"/>
        </w:rPr>
        <w:t>редупреждений о наличии признаков финансовых нарушений при осуществлении операций на лицевых счетах участников казначейского сопровождения;</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 xml:space="preserve">наличие в </w:t>
      </w:r>
      <w:r w:rsidR="00BB1FCD" w:rsidRPr="00957AB8">
        <w:rPr>
          <w:rFonts w:ascii="Times New Roman" w:hAnsi="Times New Roman" w:cs="Times New Roman"/>
          <w:sz w:val="28"/>
          <w:szCs w:val="28"/>
        </w:rPr>
        <w:t>ГИИС ЭБ</w:t>
      </w:r>
      <w:r w:rsidRPr="00957AB8">
        <w:rPr>
          <w:rFonts w:ascii="Times New Roman" w:hAnsi="Times New Roman" w:cs="Times New Roman"/>
          <w:sz w:val="28"/>
          <w:szCs w:val="28"/>
        </w:rPr>
        <w:t xml:space="preserve"> информации об оплате труда физическим лицам в размере, суммарно превышающем 50 процентов цены государственного контракта. С</w:t>
      </w:r>
      <w:r w:rsidR="00BB1FCD" w:rsidRPr="00957AB8">
        <w:rPr>
          <w:rFonts w:ascii="Times New Roman" w:hAnsi="Times New Roman" w:cs="Times New Roman"/>
          <w:color w:val="000000"/>
          <w:sz w:val="28"/>
          <w:szCs w:val="28"/>
        </w:rPr>
        <w:t>формировано и направлено з</w:t>
      </w:r>
      <w:r w:rsidRPr="00957AB8">
        <w:rPr>
          <w:rFonts w:ascii="Times New Roman" w:hAnsi="Times New Roman" w:cs="Times New Roman"/>
          <w:color w:val="000000"/>
          <w:sz w:val="28"/>
          <w:szCs w:val="28"/>
        </w:rPr>
        <w:t>аказчику и участнику казначейского сопровождения 3</w:t>
      </w:r>
      <w:r w:rsidR="00BB1FCD" w:rsidRPr="00957AB8">
        <w:rPr>
          <w:rFonts w:ascii="Times New Roman" w:hAnsi="Times New Roman" w:cs="Times New Roman"/>
          <w:color w:val="000000"/>
          <w:sz w:val="28"/>
          <w:szCs w:val="28"/>
        </w:rPr>
        <w:t xml:space="preserve"> п</w:t>
      </w:r>
      <w:r w:rsidRPr="00957AB8">
        <w:rPr>
          <w:rFonts w:ascii="Times New Roman" w:hAnsi="Times New Roman" w:cs="Times New Roman"/>
          <w:color w:val="000000"/>
          <w:sz w:val="28"/>
          <w:szCs w:val="28"/>
        </w:rPr>
        <w:t>редупреждения о наличии признаков финансовых нарушений при осуществлении операций на лицевых счетах участников казначейского сопровождения;</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наличие информации об отнесении Центральным банком Российской Федерации юридического</w:t>
      </w:r>
      <w:r w:rsidR="00095289" w:rsidRPr="00957AB8">
        <w:rPr>
          <w:rFonts w:ascii="Times New Roman" w:hAnsi="Times New Roman" w:cs="Times New Roman"/>
          <w:sz w:val="28"/>
          <w:szCs w:val="28"/>
        </w:rPr>
        <w:t xml:space="preserve"> лица</w:t>
      </w:r>
      <w:r w:rsidRPr="00957AB8">
        <w:rPr>
          <w:rFonts w:ascii="Times New Roman" w:hAnsi="Times New Roman" w:cs="Times New Roman"/>
          <w:sz w:val="28"/>
          <w:szCs w:val="28"/>
        </w:rPr>
        <w:t>, зарегистрированного в соответствии с законодательством Российской Федерации и являющегося участником казначейского сопровождения, к группе высокой степени (уровня) риска совершения подозрительных операций. С</w:t>
      </w:r>
      <w:r w:rsidRPr="00957AB8">
        <w:rPr>
          <w:rFonts w:ascii="Times New Roman" w:hAnsi="Times New Roman" w:cs="Times New Roman"/>
          <w:color w:val="000000"/>
          <w:sz w:val="28"/>
          <w:szCs w:val="28"/>
        </w:rPr>
        <w:t xml:space="preserve">формировано и направлено Заказчику и участнику казначейского сопровождения 3 </w:t>
      </w:r>
      <w:r w:rsidR="00BB1FCD" w:rsidRPr="00957AB8">
        <w:rPr>
          <w:rFonts w:ascii="Times New Roman" w:hAnsi="Times New Roman" w:cs="Times New Roman"/>
          <w:color w:val="000000"/>
          <w:sz w:val="28"/>
          <w:szCs w:val="28"/>
        </w:rPr>
        <w:t>п</w:t>
      </w:r>
      <w:r w:rsidRPr="00957AB8">
        <w:rPr>
          <w:rFonts w:ascii="Times New Roman" w:hAnsi="Times New Roman" w:cs="Times New Roman"/>
          <w:color w:val="000000"/>
          <w:sz w:val="28"/>
          <w:szCs w:val="28"/>
        </w:rPr>
        <w:t>редупреждения о наличии признаков финансовых нарушений при осуществлении операций на лицевых счетах участников казначейского сопровождения;</w:t>
      </w:r>
    </w:p>
    <w:p w:rsidR="007533F1" w:rsidRPr="00957AB8" w:rsidRDefault="007533F1" w:rsidP="007533F1">
      <w:pPr>
        <w:pStyle w:val="a6"/>
        <w:numPr>
          <w:ilvl w:val="0"/>
          <w:numId w:val="29"/>
        </w:numPr>
        <w:autoSpaceDE w:val="0"/>
        <w:autoSpaceDN w:val="0"/>
        <w:adjustRightInd w:val="0"/>
        <w:spacing w:after="0" w:line="240" w:lineRule="auto"/>
        <w:ind w:left="0" w:firstLine="709"/>
        <w:jc w:val="both"/>
        <w:rPr>
          <w:rFonts w:ascii="Times New Roman" w:eastAsia="Times New Roman" w:hAnsi="Times New Roman"/>
          <w:sz w:val="28"/>
          <w:szCs w:val="28"/>
          <w:lang w:eastAsia="ar-SA"/>
        </w:rPr>
      </w:pPr>
      <w:r w:rsidRPr="00957AB8">
        <w:rPr>
          <w:rFonts w:ascii="Times New Roman" w:hAnsi="Times New Roman" w:cs="Times New Roman"/>
          <w:sz w:val="28"/>
          <w:szCs w:val="28"/>
        </w:rPr>
        <w:t>наличие в Едином государственном реестре юридических лиц информации о ликвидации юридического лица, получающего денежные средства от участника казначейского сопровождения. С</w:t>
      </w:r>
      <w:r w:rsidRPr="00957AB8">
        <w:rPr>
          <w:rFonts w:ascii="Times New Roman" w:hAnsi="Times New Roman" w:cs="Times New Roman"/>
          <w:color w:val="000000"/>
          <w:sz w:val="28"/>
          <w:szCs w:val="28"/>
        </w:rPr>
        <w:t>формировано и направлено Заказчику и участнику казначейского сопровождения</w:t>
      </w:r>
      <w:r w:rsidRPr="00957AB8">
        <w:rPr>
          <w:rFonts w:ascii="Times New Roman" w:hAnsi="Times New Roman" w:cs="Times New Roman"/>
          <w:sz w:val="28"/>
          <w:szCs w:val="28"/>
        </w:rPr>
        <w:t xml:space="preserve"> 10 </w:t>
      </w:r>
      <w:r w:rsidR="00BB1FCD" w:rsidRPr="00957AB8">
        <w:rPr>
          <w:rFonts w:ascii="Times New Roman" w:hAnsi="Times New Roman" w:cs="Times New Roman"/>
          <w:sz w:val="28"/>
          <w:szCs w:val="28"/>
        </w:rPr>
        <w:t>у</w:t>
      </w:r>
      <w:r w:rsidRPr="00957AB8">
        <w:rPr>
          <w:rFonts w:ascii="Times New Roman" w:hAnsi="Times New Roman" w:cs="Times New Roman"/>
          <w:sz w:val="28"/>
          <w:szCs w:val="28"/>
        </w:rPr>
        <w:t>ведомлений о приостановлении операций на лицевом счете</w:t>
      </w:r>
      <w:r w:rsidRPr="00957AB8">
        <w:rPr>
          <w:rFonts w:ascii="Times New Roman" w:hAnsi="Times New Roman" w:cs="Times New Roman"/>
          <w:color w:val="000000"/>
          <w:sz w:val="28"/>
          <w:szCs w:val="28"/>
        </w:rPr>
        <w:t>.</w:t>
      </w:r>
    </w:p>
    <w:p w:rsidR="008755CC" w:rsidRPr="00957AB8" w:rsidRDefault="008755CC" w:rsidP="008755CC">
      <w:pPr>
        <w:tabs>
          <w:tab w:val="left" w:pos="1134"/>
        </w:tabs>
        <w:spacing w:after="0" w:line="240" w:lineRule="auto"/>
        <w:ind w:firstLine="709"/>
        <w:jc w:val="both"/>
        <w:rPr>
          <w:rFonts w:ascii="Times New Roman" w:hAnsi="Times New Roman"/>
          <w:b/>
          <w:sz w:val="28"/>
          <w:szCs w:val="28"/>
        </w:rPr>
      </w:pPr>
      <w:r w:rsidRPr="00957AB8">
        <w:rPr>
          <w:rFonts w:ascii="Times New Roman" w:hAnsi="Times New Roman"/>
          <w:b/>
          <w:sz w:val="28"/>
          <w:szCs w:val="28"/>
        </w:rPr>
        <w:t>6. Ведение федеральных реестров</w:t>
      </w:r>
    </w:p>
    <w:p w:rsidR="008755CC" w:rsidRPr="00957AB8" w:rsidRDefault="008755CC" w:rsidP="008755CC">
      <w:pPr>
        <w:spacing w:after="0" w:line="240" w:lineRule="auto"/>
        <w:ind w:firstLine="709"/>
        <w:jc w:val="both"/>
        <w:rPr>
          <w:rFonts w:ascii="Times New Roman" w:hAnsi="Times New Roman"/>
          <w:b/>
          <w:sz w:val="28"/>
          <w:szCs w:val="28"/>
        </w:rPr>
      </w:pPr>
      <w:r w:rsidRPr="00957AB8">
        <w:rPr>
          <w:rFonts w:ascii="Times New Roman" w:hAnsi="Times New Roman"/>
          <w:b/>
          <w:sz w:val="28"/>
          <w:szCs w:val="28"/>
        </w:rPr>
        <w:t>6.1. Ведение реестров и перечней</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lastRenderedPageBreak/>
        <w:t>Управление в рамках своих полномочий осуществляет ведение Реестра участников бюджетного процесса, а также юридических лиц, не являющихся участниками бюджетного процесса (далее – Сводный реестр), Перечня участников бюджетного процесса.</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По состоянию на 01 января 2025 г. Перечень участников бюджетного процесса Омской области и муниципальных бюджетов содержит информацию о 3 083 организациях.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За истекший год Управлением обработано 128 Перечней участников бюджетного процесса, поступивших от финансовых органов муниципального уровня и Министерства финансов Омской области для включения (изменения) или исключения организаций.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w:t>
      </w:r>
      <w:r w:rsidR="00C06E5C" w:rsidRPr="00957AB8">
        <w:rPr>
          <w:rFonts w:ascii="Times New Roman" w:hAnsi="Times New Roman"/>
          <w:sz w:val="28"/>
          <w:szCs w:val="28"/>
        </w:rPr>
        <w:t xml:space="preserve">Сводном реестре </w:t>
      </w:r>
      <w:r w:rsidRPr="00957AB8">
        <w:rPr>
          <w:rFonts w:ascii="Times New Roman" w:hAnsi="Times New Roman"/>
          <w:sz w:val="28"/>
          <w:szCs w:val="28"/>
        </w:rPr>
        <w:t>в подсистеме нормативно-справочной информации ГИИС ЭБ (далее – НСИ ГИИС ЭБ) по состоянию на</w:t>
      </w:r>
      <w:r w:rsidR="00C06E5C" w:rsidRPr="00957AB8">
        <w:rPr>
          <w:rFonts w:ascii="Times New Roman" w:hAnsi="Times New Roman"/>
          <w:sz w:val="28"/>
          <w:szCs w:val="28"/>
        </w:rPr>
        <w:t xml:space="preserve"> </w:t>
      </w:r>
      <w:r w:rsidRPr="00957AB8">
        <w:rPr>
          <w:rFonts w:ascii="Times New Roman" w:hAnsi="Times New Roman"/>
          <w:sz w:val="28"/>
          <w:szCs w:val="28"/>
        </w:rPr>
        <w:t>01 января 2025 г. содержалась информация о 3 941организациях, в том числе:</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федеральный бюджет – 215;</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областной бюджет – 509;</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местные бюджеты – 2 469;</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государственный внебюджетный фонд – 2;</w:t>
      </w:r>
    </w:p>
    <w:p w:rsidR="008755CC" w:rsidRPr="00957AB8" w:rsidRDefault="008755CC" w:rsidP="008755CC">
      <w:pPr>
        <w:pStyle w:val="a6"/>
        <w:numPr>
          <w:ilvl w:val="0"/>
          <w:numId w:val="13"/>
        </w:numPr>
        <w:tabs>
          <w:tab w:val="left" w:pos="851"/>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территориальный фонд медицинского страхования – 1;</w:t>
      </w:r>
    </w:p>
    <w:p w:rsidR="008755CC" w:rsidRPr="00957AB8" w:rsidRDefault="008755CC" w:rsidP="008755CC">
      <w:pPr>
        <w:pStyle w:val="a6"/>
        <w:numPr>
          <w:ilvl w:val="0"/>
          <w:numId w:val="13"/>
        </w:numPr>
        <w:tabs>
          <w:tab w:val="left" w:pos="851"/>
        </w:tabs>
        <w:spacing w:after="0" w:line="240" w:lineRule="auto"/>
        <w:ind w:hanging="862"/>
        <w:jc w:val="both"/>
        <w:rPr>
          <w:rFonts w:ascii="Times New Roman" w:hAnsi="Times New Roman"/>
          <w:sz w:val="28"/>
          <w:szCs w:val="28"/>
        </w:rPr>
      </w:pPr>
      <w:r w:rsidRPr="00957AB8">
        <w:rPr>
          <w:rFonts w:ascii="Times New Roman" w:hAnsi="Times New Roman"/>
          <w:sz w:val="28"/>
          <w:szCs w:val="28"/>
        </w:rPr>
        <w:t>неучастники бюджетного процесса – 745.</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2024 году Управление продолжило работу по включению сведений в Сводный реестр иных юридических лиц. За отчетный год обработано 46 </w:t>
      </w:r>
      <w:r w:rsidR="00C73575" w:rsidRPr="00957AB8">
        <w:rPr>
          <w:rFonts w:ascii="Times New Roman" w:hAnsi="Times New Roman"/>
          <w:sz w:val="28"/>
          <w:szCs w:val="28"/>
        </w:rPr>
        <w:t>з</w:t>
      </w:r>
      <w:r w:rsidRPr="00957AB8">
        <w:rPr>
          <w:rFonts w:ascii="Times New Roman" w:hAnsi="Times New Roman"/>
          <w:sz w:val="28"/>
          <w:szCs w:val="28"/>
        </w:rPr>
        <w:t>аявок на создание реестровых записей.</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Всего в 2024 году принято и обработано </w:t>
      </w:r>
      <w:r w:rsidR="00C06E5C" w:rsidRPr="00957AB8">
        <w:rPr>
          <w:rFonts w:ascii="Times New Roman" w:hAnsi="Times New Roman"/>
          <w:sz w:val="28"/>
          <w:szCs w:val="28"/>
        </w:rPr>
        <w:t>5 829 р</w:t>
      </w:r>
      <w:r w:rsidRPr="00957AB8">
        <w:rPr>
          <w:rFonts w:ascii="Times New Roman" w:hAnsi="Times New Roman"/>
          <w:sz w:val="28"/>
          <w:szCs w:val="28"/>
        </w:rPr>
        <w:t>ешений на внесение изменений в реестровые записи Сводного реестра в НСИ ГИИС ЭБ.</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реестр индивидуальных предпринимателей и крестьянско-фермерских хозяйств включены 59 организаций.</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Управлении организована работа с клиентами и обеспечено повышение качества данных, содержащихся в Сводном реестре</w:t>
      </w:r>
      <w:r w:rsidRPr="00957AB8">
        <w:t xml:space="preserve"> </w:t>
      </w:r>
      <w:r w:rsidR="00C06E5C" w:rsidRPr="00957AB8">
        <w:rPr>
          <w:rFonts w:ascii="Times New Roman" w:hAnsi="Times New Roman" w:cs="Times New Roman"/>
          <w:sz w:val="28"/>
          <w:szCs w:val="28"/>
        </w:rPr>
        <w:t>в</w:t>
      </w:r>
      <w:r w:rsidR="00C06E5C" w:rsidRPr="00957AB8">
        <w:t xml:space="preserve"> </w:t>
      </w:r>
      <w:r w:rsidRPr="00957AB8">
        <w:rPr>
          <w:rFonts w:ascii="Times New Roman" w:hAnsi="Times New Roman"/>
          <w:sz w:val="28"/>
          <w:szCs w:val="28"/>
        </w:rPr>
        <w:t xml:space="preserve">НСИ ГИИС ЭБ.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2024 году на постоянной основе проводился мониторинг данных и доведение информации клиентам и уполномоченным органам о необходимости внесения изменений.</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Совместно с уполномоченными органами областного и муниципального уровней бюджетов проводились мероприятия по анализу и корректировке Сводного реестра в НСИ ГИИС ЭБ в части актуализации краткого наименования   организаций  и открытых им в финансовом органе лицевых счетов.</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cs="Times New Roman"/>
          <w:sz w:val="28"/>
          <w:szCs w:val="28"/>
        </w:rPr>
        <w:t xml:space="preserve">В условиях централизации операций клиентов закрытого контура Управлений Федерального казначейства по субъектам Российской Федерации на уровне </w:t>
      </w:r>
      <w:r w:rsidRPr="00957AB8">
        <w:rPr>
          <w:rFonts w:ascii="Times New Roman" w:hAnsi="Times New Roman"/>
          <w:sz w:val="28"/>
          <w:szCs w:val="28"/>
        </w:rPr>
        <w:t>МОУ ФК</w:t>
      </w:r>
      <w:r w:rsidR="00C73575" w:rsidRPr="00957AB8">
        <w:rPr>
          <w:rFonts w:ascii="Times New Roman" w:hAnsi="Times New Roman" w:cs="Times New Roman"/>
          <w:sz w:val="28"/>
          <w:szCs w:val="28"/>
        </w:rPr>
        <w:t xml:space="preserve"> с</w:t>
      </w:r>
      <w:r w:rsidRPr="00957AB8">
        <w:rPr>
          <w:rFonts w:ascii="Times New Roman" w:hAnsi="Times New Roman" w:cs="Times New Roman"/>
          <w:sz w:val="28"/>
          <w:szCs w:val="28"/>
        </w:rPr>
        <w:t xml:space="preserve">ведения о заключенном контракте (его изменении), </w:t>
      </w:r>
      <w:r w:rsidR="00C73575" w:rsidRPr="00957AB8">
        <w:rPr>
          <w:rFonts w:ascii="Times New Roman" w:hAnsi="Times New Roman" w:cs="Times New Roman"/>
          <w:sz w:val="28"/>
          <w:szCs w:val="28"/>
        </w:rPr>
        <w:t>с</w:t>
      </w:r>
      <w:r w:rsidRPr="00957AB8">
        <w:rPr>
          <w:rFonts w:ascii="Times New Roman" w:hAnsi="Times New Roman" w:cs="Times New Roman"/>
          <w:sz w:val="28"/>
          <w:szCs w:val="28"/>
        </w:rPr>
        <w:t xml:space="preserve">ведения об исполнении (о расторжении) контракта направлялись через орган специальной документальной связи.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Для включения в реестр государственных контрактов, содержащих сведения, составляющие государственную тайну, принято 115 </w:t>
      </w:r>
      <w:r w:rsidR="00C73575" w:rsidRPr="00957AB8">
        <w:rPr>
          <w:rFonts w:ascii="Times New Roman" w:hAnsi="Times New Roman"/>
          <w:sz w:val="28"/>
          <w:szCs w:val="28"/>
        </w:rPr>
        <w:t>с</w:t>
      </w:r>
      <w:r w:rsidRPr="00957AB8">
        <w:rPr>
          <w:rFonts w:ascii="Times New Roman" w:hAnsi="Times New Roman"/>
          <w:sz w:val="28"/>
          <w:szCs w:val="28"/>
        </w:rPr>
        <w:t xml:space="preserve">ведений о заключенном контракте (его изменении) и </w:t>
      </w:r>
      <w:r w:rsidR="00C73575" w:rsidRPr="00957AB8">
        <w:rPr>
          <w:rFonts w:ascii="Times New Roman" w:hAnsi="Times New Roman"/>
          <w:sz w:val="28"/>
          <w:szCs w:val="28"/>
        </w:rPr>
        <w:t>с</w:t>
      </w:r>
      <w:r w:rsidRPr="00957AB8">
        <w:rPr>
          <w:rFonts w:ascii="Times New Roman" w:hAnsi="Times New Roman"/>
          <w:sz w:val="28"/>
          <w:szCs w:val="28"/>
        </w:rPr>
        <w:t xml:space="preserve">ведений об исполнении (о расторжении) контракта.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lastRenderedPageBreak/>
        <w:t>В реестр независимых гарантий (закрытая часть) в 2024 году принято 20</w:t>
      </w:r>
      <w:r w:rsidR="00C73575" w:rsidRPr="00957AB8">
        <w:rPr>
          <w:rFonts w:ascii="Times New Roman" w:hAnsi="Times New Roman"/>
          <w:sz w:val="28"/>
          <w:szCs w:val="28"/>
        </w:rPr>
        <w:t xml:space="preserve"> и</w:t>
      </w:r>
      <w:r w:rsidRPr="00957AB8">
        <w:rPr>
          <w:rFonts w:ascii="Times New Roman" w:hAnsi="Times New Roman"/>
          <w:sz w:val="28"/>
          <w:szCs w:val="28"/>
        </w:rPr>
        <w:t xml:space="preserve">нформаций о выданной независимой гарантии (ее изменении). Сформировано и направлено в банки 6 протоколов и 14 выписок из закрытого реестра независимых гарантий. Информации о выданной независимой гарантии (ее изменении) сканировались и направлялись посредством  </w:t>
      </w:r>
      <w:r w:rsidR="00104ABE" w:rsidRPr="00957AB8">
        <w:rPr>
          <w:rFonts w:ascii="Times New Roman" w:hAnsi="Times New Roman"/>
          <w:sz w:val="28"/>
          <w:szCs w:val="28"/>
        </w:rPr>
        <w:t xml:space="preserve">информационной системы </w:t>
      </w:r>
      <w:r w:rsidRPr="00957AB8">
        <w:rPr>
          <w:rFonts w:ascii="Times New Roman" w:hAnsi="Times New Roman"/>
          <w:sz w:val="28"/>
          <w:szCs w:val="28"/>
        </w:rPr>
        <w:t>«А</w:t>
      </w:r>
      <w:r w:rsidR="00104ABE" w:rsidRPr="00957AB8">
        <w:rPr>
          <w:rFonts w:ascii="Times New Roman" w:hAnsi="Times New Roman"/>
          <w:sz w:val="28"/>
          <w:szCs w:val="28"/>
        </w:rPr>
        <w:t>втоматизированная система Федерального казначейства» (далее – ИС «АСФК»)</w:t>
      </w:r>
      <w:r w:rsidRPr="00957AB8">
        <w:rPr>
          <w:rFonts w:ascii="Times New Roman" w:hAnsi="Times New Roman"/>
          <w:sz w:val="28"/>
          <w:szCs w:val="28"/>
        </w:rPr>
        <w:t>.</w:t>
      </w:r>
    </w:p>
    <w:p w:rsidR="008755CC" w:rsidRPr="00957AB8" w:rsidRDefault="008755CC" w:rsidP="008755CC">
      <w:pPr>
        <w:tabs>
          <w:tab w:val="left" w:pos="2400"/>
        </w:tabs>
        <w:spacing w:after="0" w:line="240" w:lineRule="auto"/>
        <w:ind w:firstLine="709"/>
        <w:jc w:val="both"/>
        <w:rPr>
          <w:rFonts w:ascii="Times New Roman" w:eastAsia="Times New Roman" w:hAnsi="Times New Roman" w:cs="Times New Roman"/>
          <w:b/>
          <w:sz w:val="28"/>
          <w:szCs w:val="28"/>
        </w:rPr>
      </w:pPr>
      <w:r w:rsidRPr="00957AB8">
        <w:rPr>
          <w:rFonts w:ascii="Times New Roman" w:hAnsi="Times New Roman"/>
          <w:b/>
          <w:sz w:val="28"/>
          <w:szCs w:val="28"/>
        </w:rPr>
        <w:t>6.2. Открытие и ведение лицевых и казначейских счетов</w:t>
      </w:r>
    </w:p>
    <w:p w:rsidR="008755CC" w:rsidRPr="00957AB8" w:rsidRDefault="008755CC" w:rsidP="008755CC">
      <w:pPr>
        <w:tabs>
          <w:tab w:val="left" w:pos="240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По состоянию на 01 января 2025 г. в Управлении открыто 3 019 лицевых счетов, в том числе по уровням бюджетов: </w:t>
      </w:r>
    </w:p>
    <w:p w:rsidR="008755CC" w:rsidRPr="00957AB8" w:rsidRDefault="008755CC" w:rsidP="008755CC">
      <w:pPr>
        <w:pStyle w:val="a6"/>
        <w:numPr>
          <w:ilvl w:val="0"/>
          <w:numId w:val="30"/>
        </w:numPr>
        <w:tabs>
          <w:tab w:val="left" w:pos="709"/>
          <w:tab w:val="left" w:pos="1134"/>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федеральный бюджет – 488, из них участников бюджетного процесса – 392, неучастников бюджетного процесса – 96; </w:t>
      </w:r>
    </w:p>
    <w:p w:rsidR="008755CC" w:rsidRPr="00957AB8" w:rsidRDefault="008755CC" w:rsidP="008755CC">
      <w:pPr>
        <w:pStyle w:val="a6"/>
        <w:numPr>
          <w:ilvl w:val="0"/>
          <w:numId w:val="30"/>
        </w:numPr>
        <w:tabs>
          <w:tab w:val="left" w:pos="709"/>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государственный внебюджетный фонд – 7;</w:t>
      </w:r>
    </w:p>
    <w:p w:rsidR="008755CC" w:rsidRPr="00957AB8" w:rsidRDefault="008755CC" w:rsidP="008755CC">
      <w:pPr>
        <w:pStyle w:val="a6"/>
        <w:numPr>
          <w:ilvl w:val="0"/>
          <w:numId w:val="30"/>
        </w:numPr>
        <w:tabs>
          <w:tab w:val="left" w:pos="709"/>
          <w:tab w:val="left" w:pos="851"/>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областной бюджет – 1 414, из них участников бюджетного процесса – </w:t>
      </w:r>
      <w:r w:rsidRPr="00957AB8">
        <w:rPr>
          <w:rFonts w:ascii="Times New Roman" w:hAnsi="Times New Roman"/>
          <w:sz w:val="28"/>
          <w:szCs w:val="28"/>
        </w:rPr>
        <w:br/>
        <w:t xml:space="preserve">1 319, неучастников бюджетного процесса – 95; </w:t>
      </w:r>
    </w:p>
    <w:p w:rsidR="008755CC" w:rsidRPr="00957AB8" w:rsidRDefault="008755CC" w:rsidP="008755CC">
      <w:pPr>
        <w:pStyle w:val="a6"/>
        <w:numPr>
          <w:ilvl w:val="0"/>
          <w:numId w:val="30"/>
        </w:numPr>
        <w:tabs>
          <w:tab w:val="left" w:pos="709"/>
          <w:tab w:val="left" w:pos="851"/>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территориальный внебюджетный фонд – 3;</w:t>
      </w:r>
    </w:p>
    <w:p w:rsidR="008755CC" w:rsidRPr="00957AB8" w:rsidRDefault="008755CC" w:rsidP="008755CC">
      <w:pPr>
        <w:pStyle w:val="a6"/>
        <w:numPr>
          <w:ilvl w:val="0"/>
          <w:numId w:val="30"/>
        </w:numPr>
        <w:tabs>
          <w:tab w:val="left" w:pos="709"/>
          <w:tab w:val="left" w:pos="851"/>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местные бюджеты – 1 105, из них участников бюджетного процесса – </w:t>
      </w:r>
      <w:r w:rsidRPr="00957AB8">
        <w:rPr>
          <w:rFonts w:ascii="Times New Roman" w:hAnsi="Times New Roman"/>
          <w:sz w:val="28"/>
          <w:szCs w:val="28"/>
        </w:rPr>
        <w:br/>
        <w:t>1 053, неучастников бюджетного процесса – 52;</w:t>
      </w:r>
    </w:p>
    <w:p w:rsidR="008755CC" w:rsidRPr="00957AB8" w:rsidRDefault="008755CC" w:rsidP="008755CC">
      <w:pPr>
        <w:pStyle w:val="a6"/>
        <w:numPr>
          <w:ilvl w:val="0"/>
          <w:numId w:val="30"/>
        </w:numPr>
        <w:tabs>
          <w:tab w:val="left" w:pos="709"/>
          <w:tab w:val="left" w:pos="851"/>
          <w:tab w:val="left" w:pos="1134"/>
          <w:tab w:val="left" w:pos="2400"/>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Союзное государство – 2, из них участников бюджетного процесса – 2.</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течение 2024 года открыто 129 лицевых счетов, закрыто 87 лицевых счетов, зарезервировано 15 лицевых счетов.</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Большую часть закрытых лицевых счетов составляют лицевые счета администратора доходов бюджета организаций, подведомственных Министерству труда и социального развития Омской области в связи с ликвидацией – 31, а также лицевые счета для учета операций со средствами участников казначейского сопровождения в связи с исполнением (расторжением) контрактов - 37.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связи с доработкой ГИИС ЭБ в 2024 году реализована возможность проставления</w:t>
      </w:r>
      <w:r w:rsidRPr="00957AB8">
        <w:t xml:space="preserve"> </w:t>
      </w:r>
      <w:r w:rsidRPr="00957AB8">
        <w:rPr>
          <w:rFonts w:ascii="Times New Roman" w:hAnsi="Times New Roman"/>
          <w:sz w:val="28"/>
          <w:szCs w:val="28"/>
        </w:rPr>
        <w:t xml:space="preserve">в заявке на изменение книги регистрации лицевых счетов отметки об отсутствии главного бухгалтера у организации. В связи с этим Управлением сформировано 200 заявок на изменение. </w:t>
      </w:r>
    </w:p>
    <w:p w:rsidR="008755CC" w:rsidRPr="00957AB8" w:rsidRDefault="008755CC" w:rsidP="008755CC">
      <w:pPr>
        <w:spacing w:after="0" w:line="240" w:lineRule="auto"/>
        <w:ind w:firstLine="709"/>
        <w:jc w:val="both"/>
        <w:rPr>
          <w:rFonts w:ascii="Times New Roman" w:hAnsi="Times New Roman"/>
          <w:sz w:val="28"/>
          <w:szCs w:val="28"/>
        </w:rPr>
      </w:pPr>
      <w:r w:rsidRPr="00957AB8">
        <w:rPr>
          <w:rFonts w:ascii="Times New Roman" w:hAnsi="Times New Roman"/>
          <w:sz w:val="28"/>
          <w:szCs w:val="28"/>
        </w:rPr>
        <w:t>Во исполнение письма Федерального казначейства о реализации мероприятий</w:t>
      </w:r>
    </w:p>
    <w:p w:rsidR="008755CC" w:rsidRPr="00957AB8" w:rsidRDefault="008755CC" w:rsidP="008755CC">
      <w:pPr>
        <w:spacing w:after="0" w:line="240" w:lineRule="auto"/>
        <w:jc w:val="both"/>
        <w:rPr>
          <w:rFonts w:ascii="Times New Roman" w:hAnsi="Times New Roman"/>
          <w:sz w:val="28"/>
          <w:szCs w:val="28"/>
        </w:rPr>
      </w:pPr>
      <w:r w:rsidRPr="00957AB8">
        <w:rPr>
          <w:rFonts w:ascii="Times New Roman" w:hAnsi="Times New Roman"/>
          <w:sz w:val="28"/>
          <w:szCs w:val="28"/>
        </w:rPr>
        <w:t xml:space="preserve">по централизации открытия и ведения лицевых счетов для учета операций получателей средств из федерального бюджета на уровень Центров специализации в Управлении закрыто 2 лицевых счета </w:t>
      </w:r>
      <w:r w:rsidR="00104ABE" w:rsidRPr="00957AB8">
        <w:rPr>
          <w:rFonts w:ascii="Times New Roman" w:hAnsi="Times New Roman"/>
          <w:sz w:val="28"/>
          <w:szCs w:val="28"/>
        </w:rPr>
        <w:t>(</w:t>
      </w:r>
      <w:r w:rsidRPr="00957AB8">
        <w:rPr>
          <w:rFonts w:ascii="Times New Roman" w:hAnsi="Times New Roman"/>
          <w:sz w:val="28"/>
          <w:szCs w:val="28"/>
        </w:rPr>
        <w:t>с кодом 41</w:t>
      </w:r>
      <w:r w:rsidR="00104ABE" w:rsidRPr="00957AB8">
        <w:rPr>
          <w:rFonts w:ascii="Times New Roman" w:hAnsi="Times New Roman"/>
          <w:sz w:val="28"/>
          <w:szCs w:val="28"/>
        </w:rPr>
        <w:t>)</w:t>
      </w:r>
      <w:r w:rsidRPr="00957AB8">
        <w:rPr>
          <w:rFonts w:ascii="Times New Roman" w:hAnsi="Times New Roman"/>
          <w:sz w:val="28"/>
          <w:szCs w:val="28"/>
        </w:rPr>
        <w:t>.</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В соответствии с Порядком открытия лицевых счетов территориальными органами Федерального казначейства</w:t>
      </w:r>
      <w:r w:rsidRPr="00957AB8">
        <w:t xml:space="preserve"> </w:t>
      </w:r>
      <w:r w:rsidRPr="00957AB8">
        <w:rPr>
          <w:rFonts w:ascii="Times New Roman" w:hAnsi="Times New Roman"/>
          <w:sz w:val="28"/>
          <w:szCs w:val="28"/>
        </w:rPr>
        <w:t>участникам казначейско</w:t>
      </w:r>
      <w:r w:rsidR="00104ABE" w:rsidRPr="00957AB8">
        <w:rPr>
          <w:rFonts w:ascii="Times New Roman" w:hAnsi="Times New Roman"/>
          <w:sz w:val="28"/>
          <w:szCs w:val="28"/>
        </w:rPr>
        <w:t>го сопровождения, утвержденным п</w:t>
      </w:r>
      <w:r w:rsidRPr="00957AB8">
        <w:rPr>
          <w:rFonts w:ascii="Times New Roman" w:hAnsi="Times New Roman"/>
          <w:sz w:val="28"/>
          <w:szCs w:val="28"/>
        </w:rPr>
        <w:t xml:space="preserve">риказом Федерального казначейства от 22 декабря 2021 г. № 44н (далее – Порядок № 44н), в 2024 году Управлением принято и проверено 19 пакетов документов для открытия лицевых счетов для учета операций со средствами юридических лиц при казначейском сопровождении (с кодом 71) федерального уровня. По результатам проверки сформированы в НСИ ГИИС ЭБ </w:t>
      </w:r>
      <w:r w:rsidR="00C06E5C" w:rsidRPr="00957AB8">
        <w:rPr>
          <w:rFonts w:ascii="Times New Roman" w:hAnsi="Times New Roman"/>
          <w:sz w:val="28"/>
          <w:szCs w:val="28"/>
        </w:rPr>
        <w:t>з</w:t>
      </w:r>
      <w:r w:rsidRPr="00957AB8">
        <w:rPr>
          <w:rFonts w:ascii="Times New Roman" w:hAnsi="Times New Roman"/>
          <w:sz w:val="28"/>
          <w:szCs w:val="28"/>
        </w:rPr>
        <w:t>аявки на открытие лицевых счетов и направлены в Управление Федерального казначейства по Алтайскому краю (</w:t>
      </w:r>
      <w:r w:rsidR="00C06E5C" w:rsidRPr="00957AB8">
        <w:rPr>
          <w:rFonts w:ascii="Times New Roman" w:hAnsi="Times New Roman"/>
          <w:sz w:val="28"/>
          <w:szCs w:val="28"/>
        </w:rPr>
        <w:t>ц</w:t>
      </w:r>
      <w:r w:rsidRPr="00957AB8">
        <w:rPr>
          <w:rFonts w:ascii="Times New Roman" w:hAnsi="Times New Roman"/>
          <w:sz w:val="28"/>
          <w:szCs w:val="28"/>
        </w:rPr>
        <w:t>ентр специализации по казначейскому сопровождению).</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lastRenderedPageBreak/>
        <w:t xml:space="preserve">В целях реализации статьи 5 </w:t>
      </w:r>
      <w:r w:rsidR="00E17142" w:rsidRPr="00957AB8">
        <w:rPr>
          <w:rFonts w:ascii="Times New Roman" w:hAnsi="Times New Roman"/>
          <w:sz w:val="28"/>
          <w:szCs w:val="28"/>
        </w:rPr>
        <w:t xml:space="preserve">Федерального закона № 540-ФЗ </w:t>
      </w:r>
      <w:r w:rsidRPr="00957AB8">
        <w:rPr>
          <w:rFonts w:ascii="Times New Roman" w:hAnsi="Times New Roman"/>
          <w:sz w:val="28"/>
          <w:szCs w:val="28"/>
        </w:rPr>
        <w:t>в Управлении открывались лицевые счета для казначейского сопровождения средств областного и местного бюджетов.</w:t>
      </w:r>
    </w:p>
    <w:p w:rsidR="00104ABE"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истекшем году Управление продолжило работу по открытию лицевых счетов в рамках казначейского сопровождения межбюджетных трансфертов, предоставляемых из федерального бюджета на софинансирование капитальных вложений в объекты капитального строительства, и бюджетного кредита, предоставляемого из федерального бюджета на финансовое обеспечение инфраструктурных проектов. </w:t>
      </w:r>
    </w:p>
    <w:p w:rsidR="008755CC" w:rsidRPr="00957AB8" w:rsidRDefault="008755CC" w:rsidP="008755CC">
      <w:pPr>
        <w:tabs>
          <w:tab w:val="left" w:pos="0"/>
        </w:tabs>
        <w:spacing w:after="0" w:line="240" w:lineRule="auto"/>
        <w:ind w:firstLine="709"/>
        <w:jc w:val="both"/>
        <w:rPr>
          <w:rFonts w:ascii="Times New Roman" w:hAnsi="Times New Roman"/>
          <w:color w:val="FF0000"/>
          <w:sz w:val="28"/>
          <w:szCs w:val="28"/>
        </w:rPr>
      </w:pPr>
      <w:r w:rsidRPr="00957AB8">
        <w:rPr>
          <w:rFonts w:ascii="Times New Roman" w:hAnsi="Times New Roman"/>
          <w:sz w:val="28"/>
          <w:szCs w:val="28"/>
        </w:rPr>
        <w:t xml:space="preserve">По состоянию на 01 января 2025 г. для этих целей в Управлении открыто 70 лицевых счетов для учета операций со средствами юридических лиц при казначейском сопровождении (с кодом 71) областного и местного бюджетов, а также 94 аналитических раздела на указанных лицевых счетах. </w:t>
      </w:r>
      <w:r w:rsidRPr="00957AB8">
        <w:rPr>
          <w:rFonts w:ascii="Times New Roman" w:hAnsi="Times New Roman" w:cs="Times New Roman"/>
          <w:sz w:val="28"/>
          <w:szCs w:val="28"/>
        </w:rPr>
        <w:t>На основании государственных и муниципальных контрактов, заключенных с единственным поставщиком, в Управлении открыто 38 лицевых счетов и 52 аналитических раздела.</w:t>
      </w:r>
      <w:r w:rsidRPr="00957AB8">
        <w:t xml:space="preserve"> </w:t>
      </w:r>
      <w:r w:rsidRPr="00957AB8">
        <w:rPr>
          <w:rFonts w:ascii="Times New Roman" w:hAnsi="Times New Roman" w:cs="Times New Roman"/>
          <w:sz w:val="28"/>
          <w:szCs w:val="28"/>
        </w:rPr>
        <w:t>В рамках казначейского сопровождения межбюджетных трансфертов, предоставляемых из федерального бюджета в целях поддержки отраслей промышленности и сельского хозяйства</w:t>
      </w:r>
      <w:r w:rsidR="00C06E5C" w:rsidRPr="00957AB8">
        <w:rPr>
          <w:rFonts w:ascii="Times New Roman" w:hAnsi="Times New Roman" w:cs="Times New Roman"/>
          <w:sz w:val="28"/>
          <w:szCs w:val="28"/>
        </w:rPr>
        <w:t>,</w:t>
      </w:r>
      <w:r w:rsidRPr="00957AB8">
        <w:rPr>
          <w:rFonts w:ascii="Times New Roman" w:hAnsi="Times New Roman" w:cs="Times New Roman"/>
          <w:sz w:val="28"/>
          <w:szCs w:val="28"/>
        </w:rPr>
        <w:t xml:space="preserve"> по состоянию на 01 января 2025 г. открыто 9 аналитических разделов на 9 лицевых счетах.</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Кроме того, в соответствии с пунктом 3.1. статьи 10 Федерального закона </w:t>
      </w:r>
      <w:r w:rsidR="00872A0A" w:rsidRPr="00957AB8">
        <w:rPr>
          <w:rFonts w:ascii="Times New Roman" w:hAnsi="Times New Roman"/>
          <w:sz w:val="28"/>
          <w:szCs w:val="28"/>
        </w:rPr>
        <w:t>от 21 ноября 2022 г.</w:t>
      </w:r>
      <w:r w:rsidRPr="00957AB8">
        <w:rPr>
          <w:rFonts w:ascii="Times New Roman" w:hAnsi="Times New Roman"/>
          <w:sz w:val="28"/>
          <w:szCs w:val="28"/>
        </w:rPr>
        <w:t xml:space="preserve"> № 448-ФЗ</w:t>
      </w:r>
      <w:r w:rsidR="00872A0A" w:rsidRPr="00957AB8">
        <w:rPr>
          <w:rFonts w:ascii="Times New Roman" w:hAnsi="Times New Roman"/>
          <w:sz w:val="28"/>
          <w:szCs w:val="28"/>
        </w:rPr>
        <w:t xml:space="preserve">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установлении особенностей исполнения бюджетов бюджетной системы Российской Федерации в 2023 году»</w:t>
      </w:r>
      <w:r w:rsidRPr="00957AB8">
        <w:rPr>
          <w:rFonts w:ascii="Times New Roman" w:hAnsi="Times New Roman"/>
          <w:sz w:val="28"/>
          <w:szCs w:val="28"/>
        </w:rPr>
        <w:t xml:space="preserve"> в Управлении открыто 15 аналитических разделов на 12 лицевых счетах для учета операций со средствами участников казначейского сопровождения, источником финансового обеспечения которых являлся кредит на опережающее финансирование расходных обязательств Омской области. Для контроля за использованием средств специального казначейского кредита открыто 26 аналитических разделов на 11 лицевых счетах. </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рамках передачи Управлению отдельных функций финансового органа по казначейскому сопровождению на основании обращений в 2024 году открыто 8 аналитических разделов на 8 лицевых счетах для казначейского сопровождения средств, источником финансового обеспечения которых являются средства местных бюджетов. </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В целом в рамках казначейского сопровождения по состоянию на 01 января 2025 г. в Управлении открыто 147 лицевых счетов для учета операций со средствами юридических лиц при казначейском сопровождении (с кодом 71) регионального и муниципального уровней бюджетов, а также 204 аналитических раздела на указанных лицевых счетах.</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 В целях реализации требований приказа Федерального казначейства от                    01 апреля 2020 г. № 15н «О порядке открытия казначейских счетов» в НСИ ГИИС </w:t>
      </w:r>
      <w:r w:rsidRPr="00957AB8">
        <w:rPr>
          <w:rFonts w:ascii="Times New Roman" w:hAnsi="Times New Roman"/>
          <w:sz w:val="28"/>
          <w:szCs w:val="28"/>
        </w:rPr>
        <w:lastRenderedPageBreak/>
        <w:t xml:space="preserve">ЭБ по состоянию на 01 января 2025 г. в Управлении открыто 947 казначейских счетов финансовым органам, находящимся на территории Омской области </w:t>
      </w:r>
      <w:r w:rsidR="00372756">
        <w:rPr>
          <w:rFonts w:ascii="Times New Roman" w:hAnsi="Times New Roman"/>
          <w:sz w:val="28"/>
          <w:szCs w:val="28"/>
        </w:rPr>
        <w:t xml:space="preserve">        </w:t>
      </w:r>
      <w:r w:rsidRPr="00957AB8">
        <w:rPr>
          <w:rFonts w:ascii="Times New Roman" w:hAnsi="Times New Roman"/>
          <w:sz w:val="28"/>
          <w:szCs w:val="28"/>
        </w:rPr>
        <w:t>(Таблица 1</w:t>
      </w:r>
      <w:r w:rsidR="00C06E5C" w:rsidRPr="00957AB8">
        <w:rPr>
          <w:rFonts w:ascii="Times New Roman" w:hAnsi="Times New Roman"/>
          <w:sz w:val="28"/>
          <w:szCs w:val="28"/>
        </w:rPr>
        <w:t>8</w:t>
      </w:r>
      <w:r w:rsidRPr="00957AB8">
        <w:rPr>
          <w:rFonts w:ascii="Times New Roman" w:hAnsi="Times New Roman"/>
          <w:sz w:val="28"/>
          <w:szCs w:val="28"/>
        </w:rPr>
        <w:t>).</w:t>
      </w:r>
    </w:p>
    <w:p w:rsidR="008755CC" w:rsidRPr="00957AB8" w:rsidRDefault="008755CC" w:rsidP="008755CC">
      <w:pPr>
        <w:suppressAutoHyphens/>
        <w:spacing w:after="0" w:line="240" w:lineRule="auto"/>
        <w:ind w:firstLine="709"/>
        <w:contextualSpacing/>
        <w:jc w:val="right"/>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Таблица 1</w:t>
      </w:r>
      <w:r w:rsidR="00C06E5C" w:rsidRPr="00957AB8">
        <w:rPr>
          <w:rFonts w:ascii="Times New Roman" w:eastAsia="Times New Roman" w:hAnsi="Times New Roman" w:cs="Times New Roman"/>
          <w:sz w:val="28"/>
          <w:szCs w:val="28"/>
          <w:lang w:eastAsia="ru-RU"/>
        </w:rPr>
        <w:t>8</w:t>
      </w:r>
    </w:p>
    <w:p w:rsidR="008755CC" w:rsidRPr="00957AB8" w:rsidRDefault="008755CC" w:rsidP="008755CC">
      <w:pPr>
        <w:suppressAutoHyphens/>
        <w:spacing w:after="0" w:line="240" w:lineRule="auto"/>
        <w:ind w:firstLine="709"/>
        <w:contextualSpacing/>
        <w:jc w:val="center"/>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Информация о количестве казначейских счетов, открытых в Управлении</w:t>
      </w:r>
      <w:r w:rsidR="00C06E5C" w:rsidRPr="00957AB8">
        <w:rPr>
          <w:rFonts w:ascii="Times New Roman" w:eastAsia="Times New Roman" w:hAnsi="Times New Roman" w:cs="Times New Roman"/>
          <w:b/>
          <w:sz w:val="28"/>
          <w:szCs w:val="28"/>
          <w:lang w:eastAsia="ru-RU"/>
        </w:rPr>
        <w:t>,</w:t>
      </w:r>
      <w:r w:rsidRPr="00957AB8">
        <w:rPr>
          <w:rFonts w:ascii="Times New Roman" w:eastAsia="Times New Roman" w:hAnsi="Times New Roman" w:cs="Times New Roman"/>
          <w:b/>
          <w:sz w:val="28"/>
          <w:szCs w:val="28"/>
          <w:lang w:eastAsia="ru-RU"/>
        </w:rPr>
        <w:t xml:space="preserve"> в разрезе видов, </w:t>
      </w:r>
      <w:r w:rsidR="00E17142" w:rsidRPr="00957AB8">
        <w:rPr>
          <w:rFonts w:ascii="Times New Roman" w:eastAsia="Times New Roman" w:hAnsi="Times New Roman" w:cs="Times New Roman"/>
          <w:b/>
          <w:sz w:val="28"/>
          <w:szCs w:val="28"/>
          <w:lang w:eastAsia="ru-RU"/>
        </w:rPr>
        <w:t>шт.</w:t>
      </w:r>
    </w:p>
    <w:p w:rsidR="00E17142" w:rsidRPr="00957AB8" w:rsidRDefault="00E17142" w:rsidP="008755CC">
      <w:pPr>
        <w:suppressAutoHyphens/>
        <w:spacing w:after="0" w:line="240" w:lineRule="auto"/>
        <w:ind w:firstLine="709"/>
        <w:contextualSpacing/>
        <w:jc w:val="center"/>
        <w:rPr>
          <w:rFonts w:ascii="Times New Roman" w:eastAsia="Times New Roman" w:hAnsi="Times New Roman" w:cs="Times New Roman"/>
          <w:b/>
          <w:sz w:val="28"/>
          <w:szCs w:val="28"/>
          <w:lang w:eastAsia="ru-RU"/>
        </w:rPr>
      </w:pPr>
    </w:p>
    <w:tbl>
      <w:tblPr>
        <w:tblStyle w:val="7"/>
        <w:tblW w:w="10015" w:type="dxa"/>
        <w:jc w:val="center"/>
        <w:tblLook w:val="04A0" w:firstRow="1" w:lastRow="0" w:firstColumn="1" w:lastColumn="0" w:noHBand="0" w:noVBand="1"/>
      </w:tblPr>
      <w:tblGrid>
        <w:gridCol w:w="540"/>
        <w:gridCol w:w="6214"/>
        <w:gridCol w:w="1844"/>
        <w:gridCol w:w="1417"/>
      </w:tblGrid>
      <w:tr w:rsidR="008755CC" w:rsidRPr="00957AB8" w:rsidTr="00E17142">
        <w:trPr>
          <w:tblHeade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 п/п</w:t>
            </w:r>
          </w:p>
        </w:tc>
        <w:tc>
          <w:tcPr>
            <w:tcW w:w="6301" w:type="dxa"/>
            <w:vAlign w:val="center"/>
          </w:tcPr>
          <w:p w:rsidR="008755CC" w:rsidRPr="00957AB8" w:rsidRDefault="008755CC" w:rsidP="007533F1">
            <w:pPr>
              <w:contextualSpacing/>
              <w:jc w:val="center"/>
              <w:rPr>
                <w:sz w:val="24"/>
                <w:szCs w:val="24"/>
              </w:rPr>
            </w:pPr>
            <w:r w:rsidRPr="00957AB8">
              <w:rPr>
                <w:sz w:val="24"/>
                <w:szCs w:val="24"/>
              </w:rPr>
              <w:t>Наименование вида казначейского счета</w:t>
            </w:r>
          </w:p>
        </w:tc>
        <w:tc>
          <w:tcPr>
            <w:tcW w:w="1847" w:type="dxa"/>
            <w:vAlign w:val="center"/>
          </w:tcPr>
          <w:p w:rsidR="008755CC" w:rsidRPr="00957AB8" w:rsidRDefault="008755CC" w:rsidP="007533F1">
            <w:pPr>
              <w:contextualSpacing/>
              <w:jc w:val="center"/>
              <w:rPr>
                <w:sz w:val="24"/>
                <w:szCs w:val="24"/>
              </w:rPr>
            </w:pPr>
            <w:r w:rsidRPr="00957AB8">
              <w:rPr>
                <w:sz w:val="24"/>
                <w:szCs w:val="24"/>
              </w:rPr>
              <w:t>Код вида казначейского счета</w:t>
            </w:r>
          </w:p>
        </w:tc>
        <w:tc>
          <w:tcPr>
            <w:tcW w:w="1327" w:type="dxa"/>
            <w:vAlign w:val="center"/>
          </w:tcPr>
          <w:p w:rsidR="008755CC" w:rsidRPr="00957AB8" w:rsidRDefault="008755CC" w:rsidP="007533F1">
            <w:pPr>
              <w:contextualSpacing/>
              <w:jc w:val="center"/>
              <w:rPr>
                <w:sz w:val="24"/>
                <w:szCs w:val="24"/>
              </w:rPr>
            </w:pPr>
            <w:r w:rsidRPr="00957AB8">
              <w:rPr>
                <w:sz w:val="24"/>
                <w:szCs w:val="24"/>
              </w:rPr>
              <w:t>Количество</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w:t>
            </w:r>
          </w:p>
        </w:tc>
        <w:tc>
          <w:tcPr>
            <w:tcW w:w="6301" w:type="dxa"/>
          </w:tcPr>
          <w:p w:rsidR="008755CC" w:rsidRPr="00957AB8" w:rsidRDefault="008755CC" w:rsidP="007533F1">
            <w:pPr>
              <w:contextualSpacing/>
              <w:rPr>
                <w:sz w:val="24"/>
                <w:szCs w:val="24"/>
              </w:rPr>
            </w:pPr>
            <w:r w:rsidRPr="00957AB8">
              <w:rPr>
                <w:sz w:val="24"/>
                <w:szCs w:val="24"/>
              </w:rPr>
              <w:t>«средства поступлений, являющихся источниками формирования доходов бюджетов бюджетной системы Российской Федерации»</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3100</w:t>
            </w:r>
          </w:p>
        </w:tc>
        <w:tc>
          <w:tcPr>
            <w:tcW w:w="1327" w:type="dxa"/>
            <w:vAlign w:val="center"/>
          </w:tcPr>
          <w:p w:rsidR="008755CC" w:rsidRPr="00957AB8" w:rsidRDefault="008755CC" w:rsidP="007533F1">
            <w:pPr>
              <w:contextualSpacing/>
              <w:jc w:val="center"/>
              <w:rPr>
                <w:sz w:val="24"/>
                <w:szCs w:val="24"/>
              </w:rPr>
            </w:pPr>
            <w:r w:rsidRPr="00957AB8">
              <w:rPr>
                <w:sz w:val="24"/>
                <w:szCs w:val="24"/>
              </w:rPr>
              <w:t>2</w:t>
            </w:r>
          </w:p>
        </w:tc>
      </w:tr>
      <w:tr w:rsidR="008755CC" w:rsidRPr="00957AB8" w:rsidTr="00E17142">
        <w:trPr>
          <w:trHeight w:val="233"/>
          <w:jc w:val="center"/>
        </w:trPr>
        <w:tc>
          <w:tcPr>
            <w:tcW w:w="540" w:type="dxa"/>
            <w:vAlign w:val="center"/>
          </w:tcPr>
          <w:p w:rsidR="008755CC" w:rsidRPr="00957AB8" w:rsidRDefault="008755CC" w:rsidP="007533F1">
            <w:pPr>
              <w:autoSpaceDE w:val="0"/>
              <w:autoSpaceDN w:val="0"/>
              <w:adjustRightInd w:val="0"/>
              <w:jc w:val="center"/>
              <w:rPr>
                <w:sz w:val="24"/>
                <w:szCs w:val="24"/>
              </w:rPr>
            </w:pPr>
            <w:r w:rsidRPr="00957AB8">
              <w:rPr>
                <w:sz w:val="24"/>
                <w:szCs w:val="24"/>
              </w:rPr>
              <w:t>2</w:t>
            </w:r>
          </w:p>
        </w:tc>
        <w:tc>
          <w:tcPr>
            <w:tcW w:w="6301" w:type="dxa"/>
          </w:tcPr>
          <w:p w:rsidR="008755CC" w:rsidRPr="00957AB8" w:rsidRDefault="008755CC" w:rsidP="007533F1">
            <w:pPr>
              <w:autoSpaceDE w:val="0"/>
              <w:autoSpaceDN w:val="0"/>
              <w:adjustRightInd w:val="0"/>
              <w:jc w:val="both"/>
              <w:rPr>
                <w:sz w:val="24"/>
                <w:szCs w:val="24"/>
              </w:rPr>
            </w:pPr>
            <w:r w:rsidRPr="00957AB8">
              <w:rPr>
                <w:sz w:val="24"/>
                <w:szCs w:val="24"/>
              </w:rPr>
              <w:t>«средства федерального бюджета»</w:t>
            </w:r>
          </w:p>
          <w:p w:rsidR="008755CC" w:rsidRPr="00957AB8" w:rsidRDefault="008755CC" w:rsidP="007533F1">
            <w:pPr>
              <w:autoSpaceDE w:val="0"/>
              <w:autoSpaceDN w:val="0"/>
              <w:adjustRightInd w:val="0"/>
              <w:jc w:val="both"/>
              <w:rPr>
                <w:sz w:val="24"/>
                <w:szCs w:val="24"/>
              </w:rPr>
            </w:pP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3211</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3</w:t>
            </w:r>
          </w:p>
        </w:tc>
        <w:tc>
          <w:tcPr>
            <w:tcW w:w="6301" w:type="dxa"/>
          </w:tcPr>
          <w:p w:rsidR="008755CC" w:rsidRPr="00957AB8" w:rsidRDefault="008755CC" w:rsidP="007533F1">
            <w:pPr>
              <w:contextualSpacing/>
              <w:jc w:val="both"/>
              <w:rPr>
                <w:sz w:val="24"/>
                <w:szCs w:val="24"/>
              </w:rPr>
            </w:pPr>
            <w:r w:rsidRPr="00957AB8">
              <w:rPr>
                <w:sz w:val="24"/>
                <w:szCs w:val="24"/>
              </w:rPr>
              <w:t>«средства, поступающие во временное распоряжение получателей средств федерального бюджета»</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3212</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autoSpaceDE w:val="0"/>
              <w:autoSpaceDN w:val="0"/>
              <w:adjustRightInd w:val="0"/>
              <w:jc w:val="center"/>
              <w:rPr>
                <w:sz w:val="24"/>
                <w:szCs w:val="24"/>
              </w:rPr>
            </w:pPr>
            <w:r w:rsidRPr="00957AB8">
              <w:rPr>
                <w:sz w:val="24"/>
                <w:szCs w:val="24"/>
              </w:rPr>
              <w:t>4</w:t>
            </w:r>
          </w:p>
        </w:tc>
        <w:tc>
          <w:tcPr>
            <w:tcW w:w="6301" w:type="dxa"/>
          </w:tcPr>
          <w:p w:rsidR="008755CC" w:rsidRPr="00957AB8" w:rsidRDefault="008755CC" w:rsidP="007533F1">
            <w:pPr>
              <w:autoSpaceDE w:val="0"/>
              <w:autoSpaceDN w:val="0"/>
              <w:adjustRightInd w:val="0"/>
              <w:jc w:val="both"/>
              <w:rPr>
                <w:sz w:val="24"/>
                <w:szCs w:val="24"/>
              </w:rPr>
            </w:pPr>
            <w:r w:rsidRPr="00957AB8">
              <w:rPr>
                <w:sz w:val="24"/>
                <w:szCs w:val="24"/>
              </w:rPr>
              <w:t>«средства федеральных бюджетных и автономных учреждений»</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3214</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trHeight w:val="437"/>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5</w:t>
            </w:r>
          </w:p>
        </w:tc>
        <w:tc>
          <w:tcPr>
            <w:tcW w:w="6301" w:type="dxa"/>
          </w:tcPr>
          <w:p w:rsidR="008755CC" w:rsidRPr="00957AB8" w:rsidRDefault="008755CC" w:rsidP="007533F1">
            <w:pPr>
              <w:contextualSpacing/>
              <w:jc w:val="both"/>
              <w:rPr>
                <w:sz w:val="24"/>
                <w:szCs w:val="24"/>
              </w:rPr>
            </w:pPr>
            <w:r w:rsidRPr="00957AB8">
              <w:rPr>
                <w:sz w:val="24"/>
                <w:szCs w:val="24"/>
              </w:rPr>
              <w:t>«средства получателей средств из бюджета, источником финансового обеспечения которых являются средства федерального бюджета»</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3216</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trHeight w:val="309"/>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6</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бюджетов субъектов Российской Федерации»</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3221</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trHeight w:val="415"/>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7</w:t>
            </w:r>
          </w:p>
        </w:tc>
        <w:tc>
          <w:tcPr>
            <w:tcW w:w="6301" w:type="dxa"/>
          </w:tcPr>
          <w:p w:rsidR="008755CC" w:rsidRPr="00957AB8" w:rsidRDefault="008755CC" w:rsidP="007533F1">
            <w:pPr>
              <w:contextualSpacing/>
              <w:jc w:val="both"/>
              <w:rPr>
                <w:sz w:val="24"/>
                <w:szCs w:val="24"/>
              </w:rPr>
            </w:pPr>
            <w:r w:rsidRPr="00957AB8">
              <w:rPr>
                <w:sz w:val="24"/>
                <w:szCs w:val="24"/>
              </w:rPr>
              <w:t>«средства, поступающие во временное распоряжение получателей средств бюджетов субъектов Российской Федерации»</w:t>
            </w:r>
          </w:p>
        </w:tc>
        <w:tc>
          <w:tcPr>
            <w:tcW w:w="1847" w:type="dxa"/>
            <w:vAlign w:val="center"/>
          </w:tcPr>
          <w:p w:rsidR="008755CC" w:rsidRPr="00957AB8" w:rsidRDefault="008755CC" w:rsidP="007533F1">
            <w:pPr>
              <w:ind w:left="54"/>
              <w:contextualSpacing/>
              <w:jc w:val="center"/>
              <w:rPr>
                <w:sz w:val="24"/>
                <w:szCs w:val="24"/>
              </w:rPr>
            </w:pPr>
            <w:r w:rsidRPr="00957AB8">
              <w:rPr>
                <w:sz w:val="24"/>
                <w:szCs w:val="24"/>
              </w:rPr>
              <w:t>3222</w:t>
            </w:r>
          </w:p>
        </w:tc>
        <w:tc>
          <w:tcPr>
            <w:tcW w:w="1327" w:type="dxa"/>
            <w:vAlign w:val="center"/>
          </w:tcPr>
          <w:p w:rsidR="008755CC" w:rsidRPr="00957AB8" w:rsidRDefault="008755CC" w:rsidP="007533F1">
            <w:pPr>
              <w:ind w:left="54"/>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8</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бюджетных и автономных учреждений субъектов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3224</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9</w:t>
            </w:r>
          </w:p>
        </w:tc>
        <w:tc>
          <w:tcPr>
            <w:tcW w:w="6301" w:type="dxa"/>
          </w:tcPr>
          <w:p w:rsidR="008755CC" w:rsidRPr="00957AB8" w:rsidRDefault="008755CC" w:rsidP="007533F1">
            <w:pPr>
              <w:contextualSpacing/>
              <w:jc w:val="both"/>
              <w:rPr>
                <w:sz w:val="24"/>
                <w:szCs w:val="24"/>
              </w:rPr>
            </w:pPr>
            <w:r w:rsidRPr="00957AB8">
              <w:rPr>
                <w:sz w:val="24"/>
                <w:szCs w:val="24"/>
              </w:rPr>
              <w:t>«средства участников казначейского сопровождения, источником финансового обеспечения которых являются средства бюджетов субъектов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3225</w:t>
            </w:r>
          </w:p>
        </w:tc>
        <w:tc>
          <w:tcPr>
            <w:tcW w:w="1327" w:type="dxa"/>
            <w:vAlign w:val="center"/>
          </w:tcPr>
          <w:p w:rsidR="008755CC" w:rsidRPr="00957AB8" w:rsidRDefault="008755CC" w:rsidP="007533F1">
            <w:pPr>
              <w:contextualSpacing/>
              <w:jc w:val="center"/>
              <w:rPr>
                <w:sz w:val="24"/>
                <w:szCs w:val="24"/>
              </w:rPr>
            </w:pPr>
            <w:r w:rsidRPr="00957AB8">
              <w:rPr>
                <w:sz w:val="24"/>
                <w:szCs w:val="24"/>
              </w:rPr>
              <w:t>2</w:t>
            </w:r>
          </w:p>
        </w:tc>
      </w:tr>
      <w:tr w:rsidR="008755CC" w:rsidRPr="00957AB8" w:rsidTr="00E17142">
        <w:trPr>
          <w:trHeight w:val="485"/>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10</w:t>
            </w:r>
          </w:p>
        </w:tc>
        <w:tc>
          <w:tcPr>
            <w:tcW w:w="6301" w:type="dxa"/>
          </w:tcPr>
          <w:p w:rsidR="008755CC" w:rsidRPr="00957AB8" w:rsidRDefault="008755CC" w:rsidP="007533F1">
            <w:pPr>
              <w:contextualSpacing/>
              <w:jc w:val="both"/>
              <w:rPr>
                <w:sz w:val="24"/>
                <w:szCs w:val="24"/>
              </w:rPr>
            </w:pPr>
            <w:r w:rsidRPr="00957AB8">
              <w:rPr>
                <w:sz w:val="24"/>
                <w:szCs w:val="24"/>
              </w:rPr>
              <w:t>«средства получателей средств из бюджета, источником финансового обеспечения которых являются средства бюджетов субъектов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3226</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trHeight w:val="318"/>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11</w:t>
            </w:r>
          </w:p>
        </w:tc>
        <w:tc>
          <w:tcPr>
            <w:tcW w:w="6301" w:type="dxa"/>
          </w:tcPr>
          <w:p w:rsidR="008755CC" w:rsidRPr="00957AB8" w:rsidRDefault="008755CC" w:rsidP="007533F1">
            <w:pPr>
              <w:contextualSpacing/>
              <w:jc w:val="both"/>
              <w:rPr>
                <w:sz w:val="24"/>
                <w:szCs w:val="24"/>
              </w:rPr>
            </w:pPr>
            <w:r w:rsidRPr="00957AB8">
              <w:rPr>
                <w:sz w:val="24"/>
                <w:szCs w:val="24"/>
              </w:rPr>
              <w:t>«средства местных бюджетов»</w:t>
            </w:r>
          </w:p>
        </w:tc>
        <w:tc>
          <w:tcPr>
            <w:tcW w:w="1847" w:type="dxa"/>
            <w:vAlign w:val="center"/>
          </w:tcPr>
          <w:p w:rsidR="008755CC" w:rsidRPr="00957AB8" w:rsidRDefault="008755CC" w:rsidP="007533F1">
            <w:pPr>
              <w:contextualSpacing/>
              <w:jc w:val="center"/>
              <w:rPr>
                <w:sz w:val="24"/>
                <w:szCs w:val="24"/>
              </w:rPr>
            </w:pPr>
            <w:r w:rsidRPr="00957AB8">
              <w:rPr>
                <w:sz w:val="24"/>
                <w:szCs w:val="24"/>
              </w:rPr>
              <w:t>3231</w:t>
            </w:r>
          </w:p>
        </w:tc>
        <w:tc>
          <w:tcPr>
            <w:tcW w:w="1327" w:type="dxa"/>
            <w:vAlign w:val="center"/>
          </w:tcPr>
          <w:p w:rsidR="008755CC" w:rsidRPr="00957AB8" w:rsidRDefault="008755CC" w:rsidP="007533F1">
            <w:pPr>
              <w:contextualSpacing/>
              <w:jc w:val="center"/>
              <w:rPr>
                <w:sz w:val="24"/>
                <w:szCs w:val="24"/>
              </w:rPr>
            </w:pPr>
            <w:r w:rsidRPr="00957AB8">
              <w:rPr>
                <w:sz w:val="24"/>
                <w:szCs w:val="24"/>
              </w:rPr>
              <w:t>422</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12</w:t>
            </w:r>
          </w:p>
        </w:tc>
        <w:tc>
          <w:tcPr>
            <w:tcW w:w="6301" w:type="dxa"/>
          </w:tcPr>
          <w:p w:rsidR="008755CC" w:rsidRPr="00957AB8" w:rsidRDefault="008755CC" w:rsidP="007533F1">
            <w:pPr>
              <w:contextualSpacing/>
              <w:jc w:val="both"/>
              <w:rPr>
                <w:sz w:val="24"/>
                <w:szCs w:val="24"/>
              </w:rPr>
            </w:pPr>
            <w:r w:rsidRPr="00957AB8">
              <w:rPr>
                <w:sz w:val="24"/>
                <w:szCs w:val="24"/>
              </w:rPr>
              <w:t>«средства, поступающие во временное распоряжение получателей средств местных бюджетов»</w:t>
            </w:r>
          </w:p>
        </w:tc>
        <w:tc>
          <w:tcPr>
            <w:tcW w:w="1847" w:type="dxa"/>
            <w:vAlign w:val="center"/>
          </w:tcPr>
          <w:p w:rsidR="008755CC" w:rsidRPr="00957AB8" w:rsidRDefault="008755CC" w:rsidP="007533F1">
            <w:pPr>
              <w:contextualSpacing/>
              <w:jc w:val="center"/>
              <w:rPr>
                <w:sz w:val="24"/>
                <w:szCs w:val="24"/>
              </w:rPr>
            </w:pPr>
            <w:r w:rsidRPr="00957AB8">
              <w:rPr>
                <w:sz w:val="24"/>
                <w:szCs w:val="24"/>
              </w:rPr>
              <w:t>3232</w:t>
            </w:r>
          </w:p>
        </w:tc>
        <w:tc>
          <w:tcPr>
            <w:tcW w:w="1327" w:type="dxa"/>
            <w:vAlign w:val="center"/>
          </w:tcPr>
          <w:p w:rsidR="008755CC" w:rsidRPr="00957AB8" w:rsidRDefault="008755CC" w:rsidP="007533F1">
            <w:pPr>
              <w:contextualSpacing/>
              <w:jc w:val="center"/>
              <w:rPr>
                <w:sz w:val="24"/>
                <w:szCs w:val="24"/>
              </w:rPr>
            </w:pPr>
            <w:r w:rsidRPr="00957AB8">
              <w:rPr>
                <w:sz w:val="24"/>
                <w:szCs w:val="24"/>
              </w:rPr>
              <w:t>422</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13</w:t>
            </w:r>
          </w:p>
        </w:tc>
        <w:tc>
          <w:tcPr>
            <w:tcW w:w="6301" w:type="dxa"/>
          </w:tcPr>
          <w:p w:rsidR="008755CC" w:rsidRPr="00957AB8" w:rsidRDefault="008755CC" w:rsidP="007533F1">
            <w:pPr>
              <w:contextualSpacing/>
              <w:jc w:val="both"/>
              <w:rPr>
                <w:sz w:val="24"/>
                <w:szCs w:val="24"/>
              </w:rPr>
            </w:pPr>
            <w:r w:rsidRPr="00957AB8">
              <w:rPr>
                <w:sz w:val="24"/>
                <w:szCs w:val="24"/>
              </w:rPr>
              <w:t>«средства муниципальных бюджетных и автономных учреждений»</w:t>
            </w:r>
          </w:p>
        </w:tc>
        <w:tc>
          <w:tcPr>
            <w:tcW w:w="1847" w:type="dxa"/>
            <w:vAlign w:val="center"/>
          </w:tcPr>
          <w:p w:rsidR="008755CC" w:rsidRPr="00957AB8" w:rsidRDefault="008755CC" w:rsidP="007533F1">
            <w:pPr>
              <w:contextualSpacing/>
              <w:jc w:val="center"/>
              <w:rPr>
                <w:sz w:val="24"/>
                <w:szCs w:val="24"/>
              </w:rPr>
            </w:pPr>
            <w:r w:rsidRPr="00957AB8">
              <w:rPr>
                <w:sz w:val="24"/>
                <w:szCs w:val="24"/>
              </w:rPr>
              <w:t>3234</w:t>
            </w:r>
          </w:p>
        </w:tc>
        <w:tc>
          <w:tcPr>
            <w:tcW w:w="1327" w:type="dxa"/>
            <w:vAlign w:val="center"/>
          </w:tcPr>
          <w:p w:rsidR="008755CC" w:rsidRPr="00957AB8" w:rsidRDefault="008755CC" w:rsidP="007533F1">
            <w:pPr>
              <w:contextualSpacing/>
              <w:jc w:val="center"/>
              <w:rPr>
                <w:sz w:val="24"/>
                <w:szCs w:val="24"/>
                <w:lang w:val="en-US"/>
              </w:rPr>
            </w:pPr>
            <w:r w:rsidRPr="00957AB8">
              <w:rPr>
                <w:sz w:val="24"/>
                <w:szCs w:val="24"/>
                <w:lang w:val="en-US"/>
              </w:rPr>
              <w:t>52</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14</w:t>
            </w:r>
          </w:p>
        </w:tc>
        <w:tc>
          <w:tcPr>
            <w:tcW w:w="6301" w:type="dxa"/>
          </w:tcPr>
          <w:p w:rsidR="008755CC" w:rsidRPr="00957AB8" w:rsidRDefault="008755CC" w:rsidP="007533F1">
            <w:pPr>
              <w:contextualSpacing/>
              <w:jc w:val="both"/>
              <w:rPr>
                <w:sz w:val="24"/>
                <w:szCs w:val="24"/>
              </w:rPr>
            </w:pPr>
            <w:r w:rsidRPr="00957AB8">
              <w:rPr>
                <w:sz w:val="24"/>
                <w:szCs w:val="24"/>
              </w:rPr>
              <w:t>«средства участников казначейского сопровождения, источником финансового обеспечения которых являются средства местных бюджетов»</w:t>
            </w:r>
          </w:p>
        </w:tc>
        <w:tc>
          <w:tcPr>
            <w:tcW w:w="1847" w:type="dxa"/>
            <w:vAlign w:val="center"/>
          </w:tcPr>
          <w:p w:rsidR="008755CC" w:rsidRPr="00957AB8" w:rsidRDefault="008755CC" w:rsidP="007533F1">
            <w:pPr>
              <w:contextualSpacing/>
              <w:jc w:val="center"/>
              <w:rPr>
                <w:sz w:val="24"/>
                <w:szCs w:val="24"/>
              </w:rPr>
            </w:pPr>
            <w:r w:rsidRPr="00957AB8">
              <w:rPr>
                <w:sz w:val="24"/>
                <w:szCs w:val="24"/>
              </w:rPr>
              <w:t>3235</w:t>
            </w:r>
          </w:p>
        </w:tc>
        <w:tc>
          <w:tcPr>
            <w:tcW w:w="1327" w:type="dxa"/>
            <w:vAlign w:val="center"/>
          </w:tcPr>
          <w:p w:rsidR="008755CC" w:rsidRPr="00957AB8" w:rsidRDefault="008755CC" w:rsidP="007533F1">
            <w:pPr>
              <w:contextualSpacing/>
              <w:jc w:val="center"/>
              <w:rPr>
                <w:sz w:val="24"/>
                <w:szCs w:val="24"/>
                <w:lang w:val="en-US"/>
              </w:rPr>
            </w:pPr>
            <w:r w:rsidRPr="00957AB8">
              <w:rPr>
                <w:sz w:val="24"/>
                <w:szCs w:val="24"/>
                <w:lang w:val="en-US"/>
              </w:rPr>
              <w:t>32</w:t>
            </w:r>
          </w:p>
        </w:tc>
      </w:tr>
      <w:tr w:rsidR="008755CC" w:rsidRPr="00957AB8" w:rsidTr="00E17142">
        <w:trPr>
          <w:jc w:val="center"/>
        </w:trPr>
        <w:tc>
          <w:tcPr>
            <w:tcW w:w="540" w:type="dxa"/>
            <w:vAlign w:val="center"/>
          </w:tcPr>
          <w:p w:rsidR="008755CC" w:rsidRPr="00957AB8" w:rsidRDefault="008755CC" w:rsidP="007533F1">
            <w:pPr>
              <w:contextualSpacing/>
              <w:rPr>
                <w:sz w:val="24"/>
                <w:szCs w:val="24"/>
              </w:rPr>
            </w:pPr>
            <w:r w:rsidRPr="00957AB8">
              <w:rPr>
                <w:sz w:val="24"/>
                <w:szCs w:val="24"/>
              </w:rPr>
              <w:t>15</w:t>
            </w:r>
          </w:p>
        </w:tc>
        <w:tc>
          <w:tcPr>
            <w:tcW w:w="6301" w:type="dxa"/>
          </w:tcPr>
          <w:p w:rsidR="008755CC" w:rsidRPr="00957AB8" w:rsidRDefault="008755CC" w:rsidP="007533F1">
            <w:pPr>
              <w:contextualSpacing/>
              <w:jc w:val="both"/>
              <w:rPr>
                <w:sz w:val="24"/>
                <w:szCs w:val="24"/>
              </w:rPr>
            </w:pPr>
            <w:r w:rsidRPr="00957AB8">
              <w:rPr>
                <w:sz w:val="24"/>
                <w:szCs w:val="24"/>
              </w:rPr>
              <w:t>«средства получателей средств из бюджета, источником финансового обеспечения которых являются средства местных бюджетов»</w:t>
            </w:r>
          </w:p>
        </w:tc>
        <w:tc>
          <w:tcPr>
            <w:tcW w:w="1847" w:type="dxa"/>
            <w:vAlign w:val="center"/>
          </w:tcPr>
          <w:p w:rsidR="008755CC" w:rsidRPr="00957AB8" w:rsidRDefault="008755CC" w:rsidP="007533F1">
            <w:pPr>
              <w:contextualSpacing/>
              <w:jc w:val="center"/>
              <w:rPr>
                <w:sz w:val="24"/>
                <w:szCs w:val="24"/>
              </w:rPr>
            </w:pPr>
            <w:r w:rsidRPr="00957AB8">
              <w:rPr>
                <w:sz w:val="24"/>
                <w:szCs w:val="24"/>
              </w:rPr>
              <w:t>3236</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16</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бюджета Фонда пенсионного и социального страхования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3241</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17</w:t>
            </w:r>
          </w:p>
        </w:tc>
        <w:tc>
          <w:tcPr>
            <w:tcW w:w="6301" w:type="dxa"/>
          </w:tcPr>
          <w:p w:rsidR="008755CC" w:rsidRPr="00957AB8" w:rsidRDefault="008755CC" w:rsidP="007533F1">
            <w:pPr>
              <w:contextualSpacing/>
              <w:jc w:val="both"/>
              <w:rPr>
                <w:sz w:val="24"/>
                <w:szCs w:val="24"/>
              </w:rPr>
            </w:pPr>
            <w:r w:rsidRPr="00957AB8">
              <w:rPr>
                <w:sz w:val="24"/>
                <w:szCs w:val="24"/>
              </w:rPr>
              <w:t>«средства, поступающие во временное распоряжение получателей средств бюджета Фонда пенсионного и социального страхования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3242</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rPr>
                <w:sz w:val="24"/>
                <w:szCs w:val="24"/>
              </w:rPr>
            </w:pPr>
            <w:r w:rsidRPr="00957AB8">
              <w:rPr>
                <w:sz w:val="24"/>
                <w:szCs w:val="24"/>
              </w:rPr>
              <w:lastRenderedPageBreak/>
              <w:t>18</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бюджетных учреждений Фонда пенсионного и социального страхования Российской Федерации»</w:t>
            </w:r>
          </w:p>
        </w:tc>
        <w:tc>
          <w:tcPr>
            <w:tcW w:w="1847" w:type="dxa"/>
            <w:vAlign w:val="center"/>
          </w:tcPr>
          <w:p w:rsidR="008755CC" w:rsidRPr="00957AB8" w:rsidRDefault="008755CC" w:rsidP="007533F1">
            <w:pPr>
              <w:contextualSpacing/>
              <w:jc w:val="center"/>
              <w:rPr>
                <w:sz w:val="24"/>
                <w:szCs w:val="24"/>
              </w:rPr>
            </w:pPr>
            <w:r w:rsidRPr="00957AB8">
              <w:rPr>
                <w:sz w:val="24"/>
                <w:szCs w:val="24"/>
              </w:rPr>
              <w:t>3244</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19</w:t>
            </w:r>
          </w:p>
        </w:tc>
        <w:tc>
          <w:tcPr>
            <w:tcW w:w="6301" w:type="dxa"/>
          </w:tcPr>
          <w:p w:rsidR="008755CC" w:rsidRPr="00957AB8" w:rsidRDefault="008755CC" w:rsidP="007533F1">
            <w:pPr>
              <w:contextualSpacing/>
              <w:jc w:val="both"/>
              <w:rPr>
                <w:sz w:val="24"/>
                <w:szCs w:val="24"/>
              </w:rPr>
            </w:pPr>
            <w:r w:rsidRPr="00957AB8">
              <w:rPr>
                <w:sz w:val="24"/>
                <w:szCs w:val="24"/>
              </w:rPr>
              <w:t>«средства бюджетов территориальных фондов обязательного медицинского страхования»</w:t>
            </w:r>
          </w:p>
        </w:tc>
        <w:tc>
          <w:tcPr>
            <w:tcW w:w="1847" w:type="dxa"/>
            <w:vAlign w:val="center"/>
          </w:tcPr>
          <w:p w:rsidR="008755CC" w:rsidRPr="00957AB8" w:rsidRDefault="008755CC" w:rsidP="007533F1">
            <w:pPr>
              <w:contextualSpacing/>
              <w:jc w:val="center"/>
              <w:rPr>
                <w:sz w:val="24"/>
                <w:szCs w:val="24"/>
              </w:rPr>
            </w:pPr>
            <w:r w:rsidRPr="00957AB8">
              <w:rPr>
                <w:sz w:val="24"/>
                <w:szCs w:val="24"/>
              </w:rPr>
              <w:t>3271</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20</w:t>
            </w:r>
          </w:p>
        </w:tc>
        <w:tc>
          <w:tcPr>
            <w:tcW w:w="6301" w:type="dxa"/>
          </w:tcPr>
          <w:p w:rsidR="008755CC" w:rsidRPr="00957AB8" w:rsidRDefault="008755CC" w:rsidP="007533F1">
            <w:pPr>
              <w:contextualSpacing/>
              <w:jc w:val="both"/>
              <w:rPr>
                <w:sz w:val="24"/>
                <w:szCs w:val="24"/>
              </w:rPr>
            </w:pPr>
            <w:r w:rsidRPr="00957AB8">
              <w:rPr>
                <w:sz w:val="24"/>
                <w:szCs w:val="24"/>
              </w:rPr>
              <w:t>«средства, поступающие во временное распоряжение получателей средств бюджетов территориальных фондов обязательного медицинского страхования»</w:t>
            </w:r>
          </w:p>
        </w:tc>
        <w:tc>
          <w:tcPr>
            <w:tcW w:w="1847" w:type="dxa"/>
            <w:vAlign w:val="center"/>
          </w:tcPr>
          <w:p w:rsidR="008755CC" w:rsidRPr="00957AB8" w:rsidRDefault="008755CC" w:rsidP="007533F1">
            <w:pPr>
              <w:contextualSpacing/>
              <w:jc w:val="center"/>
              <w:rPr>
                <w:sz w:val="24"/>
                <w:szCs w:val="24"/>
              </w:rPr>
            </w:pPr>
            <w:r w:rsidRPr="00957AB8">
              <w:rPr>
                <w:sz w:val="24"/>
                <w:szCs w:val="24"/>
              </w:rPr>
              <w:t>3272</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jc w:val="center"/>
        </w:trPr>
        <w:tc>
          <w:tcPr>
            <w:tcW w:w="540" w:type="dxa"/>
            <w:vAlign w:val="center"/>
          </w:tcPr>
          <w:p w:rsidR="008755CC" w:rsidRPr="00957AB8" w:rsidRDefault="008755CC" w:rsidP="007533F1">
            <w:pPr>
              <w:contextualSpacing/>
              <w:jc w:val="center"/>
              <w:rPr>
                <w:sz w:val="24"/>
                <w:szCs w:val="24"/>
              </w:rPr>
            </w:pPr>
            <w:r w:rsidRPr="00957AB8">
              <w:rPr>
                <w:sz w:val="24"/>
                <w:szCs w:val="24"/>
              </w:rPr>
              <w:t>21</w:t>
            </w:r>
          </w:p>
        </w:tc>
        <w:tc>
          <w:tcPr>
            <w:tcW w:w="6301" w:type="dxa"/>
          </w:tcPr>
          <w:p w:rsidR="008755CC" w:rsidRPr="00957AB8" w:rsidRDefault="008755CC" w:rsidP="007533F1">
            <w:pPr>
              <w:contextualSpacing/>
              <w:jc w:val="both"/>
              <w:rPr>
                <w:sz w:val="24"/>
                <w:szCs w:val="24"/>
              </w:rPr>
            </w:pPr>
            <w:r w:rsidRPr="00957AB8">
              <w:rPr>
                <w:sz w:val="24"/>
                <w:szCs w:val="24"/>
              </w:rPr>
              <w:t>«средства единого казначейского счета до выяснения принадлежности»</w:t>
            </w:r>
          </w:p>
        </w:tc>
        <w:tc>
          <w:tcPr>
            <w:tcW w:w="1847" w:type="dxa"/>
            <w:vAlign w:val="center"/>
          </w:tcPr>
          <w:p w:rsidR="008755CC" w:rsidRPr="00957AB8" w:rsidRDefault="008755CC" w:rsidP="007533F1">
            <w:pPr>
              <w:contextualSpacing/>
              <w:jc w:val="center"/>
              <w:rPr>
                <w:sz w:val="24"/>
                <w:szCs w:val="24"/>
              </w:rPr>
            </w:pPr>
            <w:r w:rsidRPr="00957AB8">
              <w:rPr>
                <w:sz w:val="24"/>
                <w:szCs w:val="24"/>
              </w:rPr>
              <w:t>3420</w:t>
            </w:r>
          </w:p>
        </w:tc>
        <w:tc>
          <w:tcPr>
            <w:tcW w:w="1327" w:type="dxa"/>
            <w:vAlign w:val="center"/>
          </w:tcPr>
          <w:p w:rsidR="008755CC" w:rsidRPr="00957AB8" w:rsidRDefault="008755CC" w:rsidP="007533F1">
            <w:pPr>
              <w:contextualSpacing/>
              <w:jc w:val="center"/>
              <w:rPr>
                <w:sz w:val="24"/>
                <w:szCs w:val="24"/>
              </w:rPr>
            </w:pPr>
            <w:r w:rsidRPr="00957AB8">
              <w:rPr>
                <w:sz w:val="24"/>
                <w:szCs w:val="24"/>
              </w:rPr>
              <w:t>1</w:t>
            </w:r>
          </w:p>
        </w:tc>
      </w:tr>
      <w:tr w:rsidR="008755CC" w:rsidRPr="00957AB8" w:rsidTr="00E17142">
        <w:trPr>
          <w:trHeight w:val="493"/>
          <w:jc w:val="center"/>
        </w:trPr>
        <w:tc>
          <w:tcPr>
            <w:tcW w:w="6841" w:type="dxa"/>
            <w:gridSpan w:val="2"/>
            <w:vAlign w:val="center"/>
          </w:tcPr>
          <w:p w:rsidR="008755CC" w:rsidRPr="00957AB8" w:rsidRDefault="008755CC" w:rsidP="00E17142">
            <w:pPr>
              <w:contextualSpacing/>
              <w:rPr>
                <w:b/>
                <w:sz w:val="24"/>
                <w:szCs w:val="24"/>
              </w:rPr>
            </w:pPr>
            <w:r w:rsidRPr="00957AB8">
              <w:rPr>
                <w:b/>
                <w:sz w:val="24"/>
                <w:szCs w:val="24"/>
              </w:rPr>
              <w:t>И</w:t>
            </w:r>
            <w:r w:rsidR="00E17142" w:rsidRPr="00957AB8">
              <w:rPr>
                <w:b/>
                <w:sz w:val="24"/>
                <w:szCs w:val="24"/>
              </w:rPr>
              <w:t>того</w:t>
            </w:r>
            <w:r w:rsidRPr="00957AB8">
              <w:rPr>
                <w:b/>
                <w:sz w:val="24"/>
                <w:szCs w:val="24"/>
              </w:rPr>
              <w:t>:</w:t>
            </w:r>
          </w:p>
        </w:tc>
        <w:tc>
          <w:tcPr>
            <w:tcW w:w="1847" w:type="dxa"/>
            <w:vAlign w:val="center"/>
          </w:tcPr>
          <w:p w:rsidR="008755CC" w:rsidRPr="00957AB8" w:rsidRDefault="008755CC" w:rsidP="007533F1">
            <w:pPr>
              <w:ind w:firstLine="709"/>
              <w:contextualSpacing/>
              <w:jc w:val="center"/>
              <w:rPr>
                <w:b/>
                <w:sz w:val="24"/>
                <w:szCs w:val="24"/>
              </w:rPr>
            </w:pPr>
          </w:p>
        </w:tc>
        <w:tc>
          <w:tcPr>
            <w:tcW w:w="1327" w:type="dxa"/>
            <w:vAlign w:val="center"/>
          </w:tcPr>
          <w:p w:rsidR="008755CC" w:rsidRPr="00957AB8" w:rsidRDefault="008755CC" w:rsidP="007533F1">
            <w:pPr>
              <w:contextualSpacing/>
              <w:jc w:val="center"/>
              <w:rPr>
                <w:b/>
                <w:sz w:val="24"/>
                <w:szCs w:val="24"/>
              </w:rPr>
            </w:pPr>
            <w:r w:rsidRPr="00957AB8">
              <w:rPr>
                <w:b/>
                <w:sz w:val="24"/>
                <w:szCs w:val="24"/>
              </w:rPr>
              <w:t>9</w:t>
            </w:r>
            <w:r w:rsidRPr="00957AB8">
              <w:rPr>
                <w:b/>
                <w:sz w:val="24"/>
                <w:szCs w:val="24"/>
                <w:lang w:val="en-US"/>
              </w:rPr>
              <w:t>47</w:t>
            </w:r>
          </w:p>
        </w:tc>
      </w:tr>
    </w:tbl>
    <w:p w:rsidR="008755CC" w:rsidRPr="00957AB8" w:rsidRDefault="008755CC" w:rsidP="008755CC">
      <w:pPr>
        <w:tabs>
          <w:tab w:val="left" w:pos="0"/>
        </w:tabs>
        <w:spacing w:after="0" w:line="240" w:lineRule="auto"/>
        <w:ind w:firstLine="709"/>
        <w:jc w:val="both"/>
        <w:rPr>
          <w:rFonts w:ascii="Times New Roman" w:hAnsi="Times New Roman"/>
          <w:sz w:val="28"/>
          <w:szCs w:val="28"/>
        </w:rPr>
      </w:pP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2024 году </w:t>
      </w:r>
      <w:r w:rsidR="00AD2AB7" w:rsidRPr="00957AB8">
        <w:rPr>
          <w:rFonts w:ascii="Times New Roman" w:hAnsi="Times New Roman"/>
          <w:sz w:val="28"/>
          <w:szCs w:val="28"/>
        </w:rPr>
        <w:t>У</w:t>
      </w:r>
      <w:r w:rsidRPr="00957AB8">
        <w:rPr>
          <w:rFonts w:ascii="Times New Roman" w:hAnsi="Times New Roman"/>
          <w:sz w:val="28"/>
          <w:szCs w:val="28"/>
        </w:rPr>
        <w:t xml:space="preserve">правлением обработано 46 </w:t>
      </w:r>
      <w:r w:rsidR="0037547D" w:rsidRPr="00957AB8">
        <w:rPr>
          <w:rFonts w:ascii="Times New Roman" w:hAnsi="Times New Roman"/>
          <w:sz w:val="28"/>
          <w:szCs w:val="28"/>
        </w:rPr>
        <w:t>з</w:t>
      </w:r>
      <w:r w:rsidRPr="00957AB8">
        <w:rPr>
          <w:rFonts w:ascii="Times New Roman" w:hAnsi="Times New Roman"/>
          <w:sz w:val="28"/>
          <w:szCs w:val="28"/>
        </w:rPr>
        <w:t>аявок на изменение книги регистрации казначейских счетов.</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Уменьшение количества открытых казначейских счетов </w:t>
      </w:r>
      <w:r w:rsidR="007F3BD9" w:rsidRPr="00957AB8">
        <w:rPr>
          <w:rFonts w:ascii="Times New Roman" w:hAnsi="Times New Roman"/>
          <w:sz w:val="28"/>
          <w:szCs w:val="28"/>
        </w:rPr>
        <w:t xml:space="preserve">относительно данных  2023 года </w:t>
      </w:r>
      <w:r w:rsidRPr="00957AB8">
        <w:rPr>
          <w:rFonts w:ascii="Times New Roman" w:hAnsi="Times New Roman"/>
          <w:sz w:val="28"/>
          <w:szCs w:val="28"/>
        </w:rPr>
        <w:t>произошло в связи с ликвидацией 26 бюджетных учреждений культуры, находящихся в поселениях муниципальных районов Омской области.</w:t>
      </w:r>
    </w:p>
    <w:p w:rsidR="008755CC" w:rsidRPr="00957AB8" w:rsidRDefault="008755CC" w:rsidP="008755CC">
      <w:pPr>
        <w:tabs>
          <w:tab w:val="left" w:pos="0"/>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В рамках обращений финансовых органов о передаче отдельных функций финансового органа муниципального образования, связанные с открытием и ведением лицевых счетов, предназначенных для учета операций со средствами участников казначейского сопровождения, которым открыты лицевые счета, источником финансового обеспечения которых являются средства местного бюджета, в 2024 году открыто 6 </w:t>
      </w:r>
      <w:r w:rsidR="00FF5FFD" w:rsidRPr="00957AB8">
        <w:rPr>
          <w:rFonts w:ascii="Times New Roman" w:hAnsi="Times New Roman"/>
          <w:sz w:val="28"/>
          <w:szCs w:val="28"/>
        </w:rPr>
        <w:t>счетов №</w:t>
      </w:r>
      <w:r w:rsidRPr="00957AB8">
        <w:rPr>
          <w:rFonts w:ascii="Times New Roman" w:hAnsi="Times New Roman"/>
          <w:sz w:val="28"/>
          <w:szCs w:val="28"/>
        </w:rPr>
        <w:t xml:space="preserve"> </w:t>
      </w:r>
      <w:r w:rsidR="0037547D" w:rsidRPr="00957AB8">
        <w:rPr>
          <w:rFonts w:ascii="Times New Roman" w:hAnsi="Times New Roman"/>
          <w:sz w:val="28"/>
          <w:szCs w:val="28"/>
        </w:rPr>
        <w:t>0</w:t>
      </w:r>
      <w:r w:rsidRPr="00957AB8">
        <w:rPr>
          <w:rFonts w:ascii="Times New Roman" w:hAnsi="Times New Roman"/>
          <w:sz w:val="28"/>
          <w:szCs w:val="28"/>
        </w:rPr>
        <w:t>3235.</w:t>
      </w:r>
    </w:p>
    <w:p w:rsidR="008755CC" w:rsidRPr="00957AB8" w:rsidRDefault="008755CC" w:rsidP="008755CC">
      <w:pPr>
        <w:tabs>
          <w:tab w:val="left" w:pos="1418"/>
        </w:tabs>
        <w:spacing w:after="0" w:line="240" w:lineRule="auto"/>
        <w:ind w:firstLine="709"/>
        <w:jc w:val="both"/>
        <w:rPr>
          <w:rFonts w:ascii="Times New Roman" w:hAnsi="Times New Roman"/>
          <w:b/>
          <w:sz w:val="28"/>
          <w:szCs w:val="28"/>
        </w:rPr>
      </w:pPr>
      <w:r w:rsidRPr="00957AB8">
        <w:rPr>
          <w:rFonts w:ascii="Times New Roman" w:hAnsi="Times New Roman"/>
          <w:b/>
          <w:sz w:val="28"/>
          <w:szCs w:val="28"/>
        </w:rPr>
        <w:t>6.3. Проведение бюджетного мониторинга при открытии лицевых счетов</w:t>
      </w:r>
    </w:p>
    <w:p w:rsidR="008755CC" w:rsidRPr="00957AB8" w:rsidRDefault="008755CC" w:rsidP="008755CC">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Во исполнение требований статьи 242.13-1 БК Российской Федерации в целях недопущения финансовых нарушений участниками казначейского сопровождения Управление</w:t>
      </w:r>
      <w:r w:rsidR="0034609E" w:rsidRPr="00957AB8">
        <w:rPr>
          <w:rFonts w:ascii="Times New Roman" w:hAnsi="Times New Roman"/>
          <w:sz w:val="28"/>
          <w:szCs w:val="28"/>
        </w:rPr>
        <w:t xml:space="preserve"> </w:t>
      </w:r>
      <w:r w:rsidRPr="00957AB8">
        <w:rPr>
          <w:rFonts w:ascii="Times New Roman" w:hAnsi="Times New Roman"/>
          <w:sz w:val="28"/>
          <w:szCs w:val="28"/>
        </w:rPr>
        <w:t>при открытии лицевых счетов и осуществлении операций в системе казначейских платежей проводит бюджетный мониторинг и применяет меры реагирования в порядке, утвержденном Порядком № 44н.</w:t>
      </w:r>
    </w:p>
    <w:p w:rsidR="008755CC" w:rsidRPr="00957AB8" w:rsidRDefault="0034609E" w:rsidP="008755CC">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За отчетный период п</w:t>
      </w:r>
      <w:r w:rsidR="008755CC" w:rsidRPr="00957AB8">
        <w:rPr>
          <w:rFonts w:ascii="Times New Roman" w:hAnsi="Times New Roman"/>
          <w:sz w:val="28"/>
          <w:szCs w:val="28"/>
        </w:rPr>
        <w:t xml:space="preserve">ри открытии лицевых </w:t>
      </w:r>
      <w:r w:rsidRPr="00957AB8">
        <w:rPr>
          <w:rFonts w:ascii="Times New Roman" w:hAnsi="Times New Roman"/>
          <w:sz w:val="28"/>
          <w:szCs w:val="28"/>
        </w:rPr>
        <w:t xml:space="preserve">счетов бюджетный мониторинг </w:t>
      </w:r>
      <w:r w:rsidR="008755CC" w:rsidRPr="00957AB8">
        <w:rPr>
          <w:rFonts w:ascii="Times New Roman" w:hAnsi="Times New Roman"/>
          <w:sz w:val="28"/>
          <w:szCs w:val="28"/>
        </w:rPr>
        <w:t>проведен для 154 организаци</w:t>
      </w:r>
      <w:r w:rsidRPr="00957AB8">
        <w:rPr>
          <w:rFonts w:ascii="Times New Roman" w:hAnsi="Times New Roman"/>
          <w:sz w:val="28"/>
          <w:szCs w:val="28"/>
        </w:rPr>
        <w:t>й</w:t>
      </w:r>
      <w:r w:rsidR="008755CC" w:rsidRPr="00957AB8">
        <w:rPr>
          <w:rFonts w:ascii="Times New Roman" w:hAnsi="Times New Roman"/>
          <w:sz w:val="28"/>
          <w:szCs w:val="28"/>
        </w:rPr>
        <w:t>, в том числе:</w:t>
      </w:r>
    </w:p>
    <w:p w:rsidR="008755CC" w:rsidRPr="00957AB8" w:rsidRDefault="008755CC" w:rsidP="008755CC">
      <w:pPr>
        <w:pStyle w:val="a6"/>
        <w:numPr>
          <w:ilvl w:val="0"/>
          <w:numId w:val="32"/>
        </w:numPr>
        <w:tabs>
          <w:tab w:val="left" w:pos="709"/>
        </w:tabs>
        <w:spacing w:after="0" w:line="240" w:lineRule="auto"/>
        <w:ind w:left="567" w:firstLine="0"/>
        <w:jc w:val="both"/>
        <w:rPr>
          <w:rFonts w:ascii="Times New Roman" w:hAnsi="Times New Roman"/>
          <w:sz w:val="28"/>
          <w:szCs w:val="28"/>
        </w:rPr>
      </w:pPr>
      <w:r w:rsidRPr="00957AB8">
        <w:rPr>
          <w:rFonts w:ascii="Times New Roman" w:hAnsi="Times New Roman"/>
          <w:sz w:val="28"/>
          <w:szCs w:val="28"/>
        </w:rPr>
        <w:t xml:space="preserve">  при открытии лицевых счетов в Управлении -  для 57 организаций;</w:t>
      </w:r>
    </w:p>
    <w:p w:rsidR="008755CC" w:rsidRPr="00957AB8" w:rsidRDefault="008755CC" w:rsidP="008755CC">
      <w:pPr>
        <w:pStyle w:val="a6"/>
        <w:numPr>
          <w:ilvl w:val="0"/>
          <w:numId w:val="32"/>
        </w:numPr>
        <w:tabs>
          <w:tab w:val="left" w:pos="709"/>
        </w:tabs>
        <w:spacing w:after="0" w:line="240" w:lineRule="auto"/>
        <w:ind w:left="0" w:firstLine="567"/>
        <w:jc w:val="both"/>
        <w:rPr>
          <w:rFonts w:ascii="Times New Roman" w:hAnsi="Times New Roman"/>
          <w:sz w:val="28"/>
          <w:szCs w:val="28"/>
        </w:rPr>
      </w:pPr>
      <w:r w:rsidRPr="00957AB8">
        <w:rPr>
          <w:rFonts w:ascii="Times New Roman" w:hAnsi="Times New Roman"/>
          <w:sz w:val="28"/>
          <w:szCs w:val="28"/>
        </w:rPr>
        <w:t xml:space="preserve">  по информации финансовых органов о региональных и муниципальных участниках казначейского сопровождения, направленной в соответствии с пунктом 40 Порядка № 44н</w:t>
      </w:r>
      <w:r w:rsidR="00C06E5C" w:rsidRPr="00957AB8">
        <w:rPr>
          <w:rFonts w:ascii="Times New Roman" w:hAnsi="Times New Roman"/>
          <w:sz w:val="28"/>
          <w:szCs w:val="28"/>
        </w:rPr>
        <w:t xml:space="preserve"> –</w:t>
      </w:r>
      <w:r w:rsidRPr="00957AB8">
        <w:rPr>
          <w:rFonts w:ascii="Times New Roman" w:hAnsi="Times New Roman"/>
          <w:sz w:val="28"/>
          <w:szCs w:val="28"/>
        </w:rPr>
        <w:t xml:space="preserve"> для 97 организаций.</w:t>
      </w:r>
    </w:p>
    <w:p w:rsidR="008755CC" w:rsidRPr="00957AB8" w:rsidRDefault="008755CC" w:rsidP="008755CC">
      <w:pPr>
        <w:tabs>
          <w:tab w:val="left" w:pos="1418"/>
        </w:tabs>
        <w:spacing w:after="0" w:line="240" w:lineRule="auto"/>
        <w:ind w:firstLine="709"/>
        <w:jc w:val="both"/>
        <w:rPr>
          <w:rFonts w:ascii="Times New Roman" w:hAnsi="Times New Roman"/>
          <w:sz w:val="28"/>
          <w:szCs w:val="28"/>
        </w:rPr>
      </w:pPr>
      <w:r w:rsidRPr="00957AB8">
        <w:rPr>
          <w:rFonts w:ascii="Times New Roman" w:hAnsi="Times New Roman"/>
          <w:sz w:val="28"/>
          <w:szCs w:val="28"/>
        </w:rPr>
        <w:t xml:space="preserve">По результатам бюджетного мониторинга информации финансового органа об открытии лицевых счетов региональным участникам </w:t>
      </w:r>
      <w:r w:rsidR="00F84CE7" w:rsidRPr="00957AB8">
        <w:rPr>
          <w:rFonts w:ascii="Times New Roman" w:hAnsi="Times New Roman"/>
          <w:sz w:val="28"/>
          <w:szCs w:val="28"/>
        </w:rPr>
        <w:t xml:space="preserve">казначейского сопровождения </w:t>
      </w:r>
      <w:r w:rsidRPr="00957AB8">
        <w:rPr>
          <w:rFonts w:ascii="Times New Roman" w:hAnsi="Times New Roman"/>
          <w:sz w:val="28"/>
          <w:szCs w:val="28"/>
        </w:rPr>
        <w:t xml:space="preserve"> выявлено наличие информации о банкротстве, а также о наличии в реестре недобросовестных поставщиков (подрядчиков, исполнителей) в </w:t>
      </w:r>
      <w:r w:rsidR="00F84CE7" w:rsidRPr="00957AB8">
        <w:rPr>
          <w:rFonts w:ascii="Times New Roman" w:hAnsi="Times New Roman"/>
          <w:sz w:val="28"/>
          <w:szCs w:val="28"/>
        </w:rPr>
        <w:t>ЕИС</w:t>
      </w:r>
      <w:r w:rsidRPr="00957AB8">
        <w:rPr>
          <w:rFonts w:ascii="Times New Roman" w:hAnsi="Times New Roman"/>
          <w:sz w:val="28"/>
          <w:szCs w:val="28"/>
        </w:rPr>
        <w:t>. По данному факту информация направлена финансовому органу.</w:t>
      </w:r>
    </w:p>
    <w:p w:rsidR="005472C0" w:rsidRPr="00957AB8" w:rsidRDefault="005472C0" w:rsidP="005472C0">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7. Ведение казначейского учета и формирование бюджетной и казначейской отчетности по казначейскому обслуживанию исполнения бюджетов бюджетной системы Российской Федерации, по исполнению бюджета </w:t>
      </w:r>
      <w:r w:rsidRPr="00957AB8">
        <w:rPr>
          <w:rFonts w:ascii="Times New Roman" w:eastAsia="Times New Roman" w:hAnsi="Times New Roman" w:cs="Times New Roman"/>
          <w:b/>
          <w:sz w:val="28"/>
          <w:szCs w:val="28"/>
          <w:lang w:eastAsia="ru-RU"/>
        </w:rPr>
        <w:lastRenderedPageBreak/>
        <w:t>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2024 году Управлением обеспечено ведение казначейского учета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рамках выполнения данного мероприятия обеспечен достоверный и своевременный казначейский учет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2024 году Управление обеспечило своевременное и качественное формирование бюджетной, казначейской отчетности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Бюджетная отчетность по казначейскому обслуживанию исполнения бюджетов бюджетной системы Российской Федерации, по бюджету Союзного государства, по операциям со средствами бюджетных, автономных учреждений, получателей средств из бюджета и участников казначейского сопровождения в 2024 году формировалась в ИС «АСФК», подсистеме учета и отчетности ГИИC ЭБ (далее – ПУиО ГИИС ЭБ) и представлялась Управлением в соответствии с действующим законодательством.</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Бюджетная отчетность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представлялась в МОУ ФК, в финансовый орган субъекта Российской Федерации, местные бюджеты и органы управления внебюджетными фондами в электронном виде путем передачи по телекоммуникационным каналам связи средствами прикладного программного обеспечения «Система удаленного финансового документооборота» (далее – ППО «СУФД») и посредством ПУиО ГИИС ЭБ с использованием электронной подписи в соответствии со сроками, установленными графиком представления отчетности территориальными органами Федерального казначейства согласно Приложению</w:t>
      </w:r>
      <w:r w:rsidR="0034609E" w:rsidRPr="00957AB8">
        <w:rPr>
          <w:rFonts w:ascii="Times New Roman CYR" w:hAnsi="Times New Roman CYR"/>
          <w:sz w:val="28"/>
          <w:szCs w:val="28"/>
        </w:rPr>
        <w:t xml:space="preserve">        </w:t>
      </w:r>
      <w:r w:rsidRPr="00957AB8">
        <w:rPr>
          <w:rFonts w:ascii="Times New Roman CYR" w:hAnsi="Times New Roman CYR"/>
          <w:sz w:val="28"/>
          <w:szCs w:val="28"/>
        </w:rPr>
        <w:t xml:space="preserve"> № 1 приказа Федерального казначейства от 14 декабря 2023 г. № 453 «Об утверждении Особенностей формирования и сроков представления отчетности территориальными органами Федерального казначейства». </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Результатом представления Управлением бюджетной, казначейской отчетности являются полученные из МОУ ФК протоколы внутридокументального контроля и междокументального контроля, не содержащие сведения об ошибках.</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lastRenderedPageBreak/>
        <w:t>Бюджетная отчетность об исполнении Союзного государства формировалась  в прикладном программном обеспечении «Центр-КС» и направлялась в МОУ ФК посредством модуля «Свод показателей бюджетной отчетности по исполнению бюджета Союзного государства».</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2024 году Управлением сформировано и представлено в установленные сроки в МОУ ФК посредством ППО «СУФД» 139 отчетов по казначейскому обслуживанию исполнения бюджетов бюджетной системы Российской Федерации, по операциям со средствами бюджетных, автономных учреждений, получателей средств из бюджета и участников казначейского сопровождения, кассовому обслуживанию исполнения бюджета Союзного государства, в том числе: оперативных – 62 отчета, ежемесячных – 67 отчетов, квартальных – 3 отчета, годовых – 7 отчетов. Посредством ПУиО ГИИС ЭБ в МОУ ФК направлено 773 отчета, в том числе: оперативных – 503 отчета, ежемесячных – 242 отчета, годовых – 28 отчетов.</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Кроме этого, Управлением сформировано и представлено в установленные сроки:</w:t>
      </w:r>
    </w:p>
    <w:p w:rsidR="00DB67EA" w:rsidRPr="00957AB8" w:rsidRDefault="00DB67EA" w:rsidP="0034609E">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 xml:space="preserve">в Министерство финансов Омской области посредством ППО «СУФД»         62 отчета, из них: по казначейскому обслуживанию исполнения бюджетов бюджетной системы Российской Федерации ежемесячных </w:t>
      </w:r>
      <w:r w:rsidR="00035BB1" w:rsidRPr="00957AB8">
        <w:rPr>
          <w:rFonts w:ascii="Times New Roman CYR" w:hAnsi="Times New Roman CYR"/>
          <w:sz w:val="28"/>
          <w:szCs w:val="28"/>
        </w:rPr>
        <w:t>– 22 отчета, годовых – 3 отчета;</w:t>
      </w:r>
      <w:r w:rsidRPr="00957AB8">
        <w:rPr>
          <w:rFonts w:ascii="Times New Roman CYR" w:hAnsi="Times New Roman CYR"/>
          <w:sz w:val="28"/>
          <w:szCs w:val="28"/>
        </w:rPr>
        <w:t xml:space="preserve"> по операциям со средствами бюджетных, автономных учреждений и иных юридических лиц ежемесячных – 33 отчета, годовых – 4 отчета; посредством ПУиО ГИИС ЭБ по операциям участников казначейского сопровождения 25 отчетов;</w:t>
      </w:r>
    </w:p>
    <w:p w:rsidR="00DB67EA" w:rsidRPr="00957AB8" w:rsidRDefault="00DB67EA" w:rsidP="0034609E">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в финансовые органы муниципальных образований и поселений Омской области посредством ППО «СУФД» 12580 отчетов, из них: по казначейскому  обслуживанию исполнения бюджетов бюджетной системы Российской Федерации ежемесячных – 9647 отчетов, годовых –  1299 отчетов</w:t>
      </w:r>
      <w:r w:rsidR="00035BB1" w:rsidRPr="00957AB8">
        <w:rPr>
          <w:rFonts w:ascii="Times New Roman CYR" w:hAnsi="Times New Roman CYR"/>
          <w:sz w:val="28"/>
          <w:szCs w:val="28"/>
        </w:rPr>
        <w:t>;</w:t>
      </w:r>
      <w:r w:rsidRPr="00957AB8">
        <w:rPr>
          <w:rFonts w:ascii="Times New Roman CYR" w:hAnsi="Times New Roman CYR"/>
          <w:sz w:val="28"/>
          <w:szCs w:val="28"/>
        </w:rPr>
        <w:t xml:space="preserve"> по операциям со средствами бюджетных, автономных учреждений и иных юридических лиц                          ежемесячных – 1394 отчета, годовых – 240 отчетов; посредством ПУиО ГИИС ЭБ по операциям участников казначейского сопровождения – 542 отчета;</w:t>
      </w:r>
    </w:p>
    <w:p w:rsidR="00DB67EA" w:rsidRPr="00957AB8" w:rsidRDefault="00DB67EA" w:rsidP="0034609E">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в ОСФР по Омской области 37 отчетов, из них: ежемесячных – 33 отчета, годовых – 4 отчета;</w:t>
      </w:r>
    </w:p>
    <w:p w:rsidR="00DB67EA" w:rsidRPr="00957AB8" w:rsidRDefault="00DB67EA" w:rsidP="0034609E">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в ТФОМС Омской области 25 отчетов из них: ежемесячных – 22 отчета, годовых – 3 отчета.</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соответствии с приказом Министерства финансов Российской Федерации от 30 июня 2020 г. № 126н «Об утверждении федерального стандарта бухгалтерского учета государственных финансов «Отчетность по операциям системы казначейских платежей» посредством ПУиО ГИИС ЭБ в МОУ ФК представлена казначейская отчетность в количестве 377 отчетов, в том числе: оперативных – 329 отчетов, ежемесячных – 44 отчета, годовых – 4 отчета.</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целях раскрытия информации о ходе реализации национальных проектов Управлением формирова</w:t>
      </w:r>
      <w:r w:rsidR="00035BB1" w:rsidRPr="00957AB8">
        <w:rPr>
          <w:rFonts w:ascii="Times New Roman CYR" w:hAnsi="Times New Roman CYR"/>
          <w:sz w:val="28"/>
          <w:szCs w:val="28"/>
        </w:rPr>
        <w:t>ны</w:t>
      </w:r>
      <w:r w:rsidRPr="00957AB8">
        <w:rPr>
          <w:rFonts w:ascii="Times New Roman CYR" w:hAnsi="Times New Roman CYR"/>
          <w:sz w:val="28"/>
          <w:szCs w:val="28"/>
        </w:rPr>
        <w:t xml:space="preserve"> и выгруж</w:t>
      </w:r>
      <w:r w:rsidR="00035BB1" w:rsidRPr="00957AB8">
        <w:rPr>
          <w:rFonts w:ascii="Times New Roman CYR" w:hAnsi="Times New Roman CYR"/>
          <w:sz w:val="28"/>
          <w:szCs w:val="28"/>
        </w:rPr>
        <w:t xml:space="preserve">ены </w:t>
      </w:r>
      <w:r w:rsidRPr="00957AB8">
        <w:rPr>
          <w:rFonts w:ascii="Times New Roman CYR" w:hAnsi="Times New Roman CYR"/>
          <w:sz w:val="28"/>
          <w:szCs w:val="28"/>
        </w:rPr>
        <w:t xml:space="preserve"> в ПУиО ГИИС ЭБ </w:t>
      </w:r>
      <w:r w:rsidR="00035BB1" w:rsidRPr="00957AB8">
        <w:rPr>
          <w:rFonts w:ascii="Times New Roman CYR" w:hAnsi="Times New Roman CYR"/>
          <w:sz w:val="28"/>
          <w:szCs w:val="28"/>
        </w:rPr>
        <w:t xml:space="preserve">5088 </w:t>
      </w:r>
      <w:r w:rsidRPr="00957AB8">
        <w:rPr>
          <w:rFonts w:ascii="Times New Roman CYR" w:hAnsi="Times New Roman CYR"/>
          <w:sz w:val="28"/>
          <w:szCs w:val="28"/>
        </w:rPr>
        <w:t>Отчет</w:t>
      </w:r>
      <w:r w:rsidR="00035BB1" w:rsidRPr="00957AB8">
        <w:rPr>
          <w:rFonts w:ascii="Times New Roman CYR" w:hAnsi="Times New Roman CYR"/>
          <w:sz w:val="28"/>
          <w:szCs w:val="28"/>
        </w:rPr>
        <w:t>ов</w:t>
      </w:r>
      <w:r w:rsidRPr="00957AB8">
        <w:rPr>
          <w:rFonts w:ascii="Times New Roman CYR" w:hAnsi="Times New Roman CYR"/>
          <w:sz w:val="28"/>
          <w:szCs w:val="28"/>
        </w:rPr>
        <w:t xml:space="preserve"> по поступлениям и выбытиям (ф. 0503151) по казначейскому обслуживанию исполнения бюджетов бюджетной системы Российской Федерации для осуществления проверки  на соблюдение контрольных соотношений Отчетов </w:t>
      </w:r>
      <w:r w:rsidRPr="00957AB8">
        <w:rPr>
          <w:rFonts w:ascii="Times New Roman CYR" w:hAnsi="Times New Roman CYR"/>
          <w:sz w:val="28"/>
          <w:szCs w:val="28"/>
        </w:rPr>
        <w:lastRenderedPageBreak/>
        <w:t xml:space="preserve">финансовых органов субъекта Российской Федерации  по реализации национальных проектов (программ), комплексного плана модернизации и расширения магистральной инфраструктуры (региональных проектов в составе национальных проектов). </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соответствии с приказом Министерства финансов Российской Федерации от 28 декабря 2010 г.  № 191н «Об утверждении Инструкции о порядке составления и представления годовой, квартальной и месячной отчетности об исполнении бюджетов бюджетной системы Российской Федерации» Управление формировало и представляло распорядителям и получателям средств федерального бюджета, лицевые счета которых открыты в Управлении, Отчет о бюджетных и денежных обязательствах получателей средств федерального бюджета и администраторов источников финансирования дефицита федерального бюджета (ф.0503129) (далее – Отчет (ф. 0503129)</w:t>
      </w:r>
      <w:r w:rsidR="008F2DC5" w:rsidRPr="00957AB8">
        <w:rPr>
          <w:rFonts w:ascii="Times New Roman CYR" w:hAnsi="Times New Roman CYR"/>
          <w:sz w:val="28"/>
          <w:szCs w:val="28"/>
        </w:rPr>
        <w:t>)</w:t>
      </w:r>
      <w:r w:rsidRPr="00957AB8">
        <w:rPr>
          <w:rFonts w:ascii="Times New Roman CYR" w:hAnsi="Times New Roman CYR"/>
          <w:sz w:val="28"/>
          <w:szCs w:val="28"/>
        </w:rPr>
        <w:t xml:space="preserve">. </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2024 году распорядителям и получателям средств федерального бюджета направлено посредством  ПУиО ГИИС ЭБ 616  отчетов (ф. 0503129).</w:t>
      </w:r>
    </w:p>
    <w:p w:rsidR="00DB67EA" w:rsidRPr="00957AB8" w:rsidRDefault="00DB67EA" w:rsidP="00DB67EA">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течение 2024 года Управлением проводилась сверка внутриказначейских расчетов с территориальными органами Федерального казначейства по полученным и переданным лимитам бюджетных обязательств и бюджетным ассигнованиям. Сформирован и подтвержден 151 акт внутриказначейских расчетов.</w:t>
      </w:r>
    </w:p>
    <w:p w:rsidR="00E10084" w:rsidRPr="00957AB8" w:rsidRDefault="00E10084" w:rsidP="00E10084">
      <w:pPr>
        <w:spacing w:after="0" w:line="240" w:lineRule="auto"/>
        <w:ind w:firstLine="709"/>
        <w:jc w:val="both"/>
        <w:rPr>
          <w:rFonts w:ascii="Times New Roman CYR" w:hAnsi="Times New Roman CYR"/>
          <w:b/>
          <w:sz w:val="28"/>
          <w:szCs w:val="28"/>
        </w:rPr>
      </w:pPr>
      <w:r w:rsidRPr="00957AB8">
        <w:rPr>
          <w:rFonts w:ascii="Times New Roman CYR" w:hAnsi="Times New Roman CYR"/>
          <w:b/>
          <w:sz w:val="28"/>
          <w:szCs w:val="28"/>
        </w:rPr>
        <w:t>8.</w:t>
      </w:r>
      <w:r w:rsidR="001F05AA" w:rsidRPr="00957AB8">
        <w:rPr>
          <w:rFonts w:ascii="Times New Roman CYR" w:hAnsi="Times New Roman CYR"/>
          <w:b/>
          <w:sz w:val="28"/>
          <w:szCs w:val="28"/>
        </w:rPr>
        <w:t xml:space="preserve"> </w:t>
      </w:r>
      <w:r w:rsidRPr="00957AB8">
        <w:rPr>
          <w:rFonts w:ascii="Times New Roman CYR" w:hAnsi="Times New Roman CYR"/>
          <w:b/>
          <w:sz w:val="28"/>
          <w:szCs w:val="28"/>
        </w:rPr>
        <w:t>Организация и осуществление централизованного ведения бухгалтерского (бюджетного) учета и формирования бюджетной (бухгалтерской) отчетности</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рамках исполнения Стратегической задачи «Централизация функций бухгалтерского учета, отчетности начисления и выплаты заработной платы организаций бюджетной сферы» по реализации Стратегической карты Казначейства России на 2022 – 2030 годы Управлением осуществлялось централизованное ведение бюджетного учета и составление бюджетной отчетности отдельных территориальных органов федеральных органов исполнительной власти (далее – ТО ФОИВ).</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Управлением  в рамках реализации Постановления Правительства Российской Федерации от 15</w:t>
      </w:r>
      <w:r w:rsidR="00D3777B" w:rsidRPr="00957AB8">
        <w:rPr>
          <w:rFonts w:ascii="Times New Roman CYR" w:hAnsi="Times New Roman CYR"/>
          <w:sz w:val="28"/>
          <w:szCs w:val="28"/>
        </w:rPr>
        <w:t xml:space="preserve"> февраля </w:t>
      </w:r>
      <w:r w:rsidRPr="00957AB8">
        <w:rPr>
          <w:rFonts w:ascii="Times New Roman CYR" w:hAnsi="Times New Roman CYR"/>
          <w:sz w:val="28"/>
          <w:szCs w:val="28"/>
        </w:rPr>
        <w:t>2020</w:t>
      </w:r>
      <w:r w:rsidR="00D3777B" w:rsidRPr="00957AB8">
        <w:rPr>
          <w:rFonts w:ascii="Times New Roman CYR" w:hAnsi="Times New Roman CYR"/>
          <w:sz w:val="28"/>
          <w:szCs w:val="28"/>
        </w:rPr>
        <w:t xml:space="preserve"> г.</w:t>
      </w:r>
      <w:r w:rsidRPr="00957AB8">
        <w:rPr>
          <w:rFonts w:ascii="Times New Roman CYR" w:hAnsi="Times New Roman CYR"/>
          <w:sz w:val="28"/>
          <w:szCs w:val="28"/>
        </w:rPr>
        <w:t xml:space="preserve"> №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2024 году полномочия по начислению  физическим лицам выплат по оплате труда, иных выплат и связанных с ними обязательных платежей в бюджеты бюджетной системы Российской Федерации и их перечислению, ведению бюджетного учета, включая составление бюджетной отчетности, иной обязательной отчетности, формируемой на основании данных бюджетного учета, а также обеспечение представления такой отчетности в соответствующие государственные органы (далее – централизуемые полномочия) осуществлялись по девяти ТО ФОИВ, в том числе:</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Государственная инспекция труда в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Территориальное управление Федерального агентства по управлению государственным имуществом в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lastRenderedPageBreak/>
        <w:t>Территориальный орган Федеральной службы по надзору в сфере здравоохранения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Управление Федеральной службы по ветеринарному и фитосанитарному надзору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Территориальный орган Федеральной службы государственной статистики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Управление Федеральной службы по надзору в сфере защиты прав потребителей и благополучия человека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Управление Федеральной службы государственной регистрации, кадастра и картографии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Управлени</w:t>
      </w:r>
      <w:r w:rsidR="002D5750" w:rsidRPr="00957AB8">
        <w:rPr>
          <w:rFonts w:ascii="Times New Roman CYR" w:hAnsi="Times New Roman CYR"/>
          <w:sz w:val="28"/>
          <w:szCs w:val="28"/>
        </w:rPr>
        <w:t>е</w:t>
      </w:r>
      <w:r w:rsidRPr="00957AB8">
        <w:rPr>
          <w:rFonts w:ascii="Times New Roman CYR" w:hAnsi="Times New Roman CYR"/>
          <w:sz w:val="28"/>
          <w:szCs w:val="28"/>
        </w:rPr>
        <w:t xml:space="preserve"> Федеральной антимонопольной службы по Омской области;</w:t>
      </w:r>
    </w:p>
    <w:p w:rsidR="0032476E" w:rsidRPr="00957AB8" w:rsidRDefault="0032476E" w:rsidP="00D3777B">
      <w:pPr>
        <w:pStyle w:val="a6"/>
        <w:numPr>
          <w:ilvl w:val="0"/>
          <w:numId w:val="32"/>
        </w:numPr>
        <w:spacing w:after="0" w:line="240" w:lineRule="auto"/>
        <w:ind w:left="0" w:firstLine="709"/>
        <w:jc w:val="both"/>
        <w:rPr>
          <w:rFonts w:ascii="Times New Roman CYR" w:hAnsi="Times New Roman CYR"/>
          <w:sz w:val="28"/>
          <w:szCs w:val="28"/>
        </w:rPr>
      </w:pPr>
      <w:r w:rsidRPr="00957AB8">
        <w:rPr>
          <w:rFonts w:ascii="Times New Roman CYR" w:hAnsi="Times New Roman CYR"/>
          <w:sz w:val="28"/>
          <w:szCs w:val="28"/>
        </w:rPr>
        <w:t xml:space="preserve">Управление Федеральной службы по надзору в сфере связи, информационных технологий и массовых </w:t>
      </w:r>
      <w:r w:rsidR="00D3777B" w:rsidRPr="00957AB8">
        <w:rPr>
          <w:rFonts w:ascii="Times New Roman CYR" w:hAnsi="Times New Roman CYR"/>
          <w:sz w:val="28"/>
          <w:szCs w:val="28"/>
        </w:rPr>
        <w:t>коммуникаций  по Омской области.</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 xml:space="preserve">Взаимодействие Управления и ТО ФОИВ в рамках осуществления централизуемых полномочий обеспечивалось путем информационного взаимодействия </w:t>
      </w:r>
      <w:r w:rsidR="00EC5560" w:rsidRPr="00957AB8">
        <w:rPr>
          <w:rFonts w:ascii="Times New Roman CYR" w:hAnsi="Times New Roman CYR"/>
          <w:sz w:val="28"/>
          <w:szCs w:val="28"/>
        </w:rPr>
        <w:t xml:space="preserve">с </w:t>
      </w:r>
      <w:r w:rsidRPr="00957AB8">
        <w:rPr>
          <w:rFonts w:ascii="Times New Roman CYR" w:hAnsi="Times New Roman CYR"/>
          <w:sz w:val="28"/>
          <w:szCs w:val="28"/>
        </w:rPr>
        <w:t>ГИИС</w:t>
      </w:r>
      <w:r w:rsidR="00D3777B" w:rsidRPr="00957AB8">
        <w:rPr>
          <w:rFonts w:ascii="Times New Roman CYR" w:hAnsi="Times New Roman CYR"/>
          <w:sz w:val="28"/>
          <w:szCs w:val="28"/>
        </w:rPr>
        <w:t xml:space="preserve"> ЭБ</w:t>
      </w:r>
      <w:r w:rsidRPr="00957AB8">
        <w:rPr>
          <w:rFonts w:ascii="Times New Roman CYR" w:hAnsi="Times New Roman CYR"/>
          <w:sz w:val="28"/>
          <w:szCs w:val="28"/>
        </w:rPr>
        <w:t xml:space="preserve">, </w:t>
      </w:r>
      <w:r w:rsidR="00D3777B" w:rsidRPr="00957AB8">
        <w:rPr>
          <w:rFonts w:ascii="Times New Roman CYR" w:hAnsi="Times New Roman CYR"/>
          <w:sz w:val="28"/>
          <w:szCs w:val="28"/>
        </w:rPr>
        <w:t>ЕИС</w:t>
      </w:r>
      <w:r w:rsidRPr="00957AB8">
        <w:rPr>
          <w:rFonts w:ascii="Times New Roman CYR" w:hAnsi="Times New Roman CYR"/>
          <w:sz w:val="28"/>
          <w:szCs w:val="28"/>
        </w:rPr>
        <w:t xml:space="preserve"> и  иными государственными информационны</w:t>
      </w:r>
      <w:r w:rsidR="00D3777B" w:rsidRPr="00957AB8">
        <w:rPr>
          <w:rFonts w:ascii="Times New Roman CYR" w:hAnsi="Times New Roman CYR"/>
          <w:sz w:val="28"/>
          <w:szCs w:val="28"/>
        </w:rPr>
        <w:t>ми системами  в соответствии с п</w:t>
      </w:r>
      <w:r w:rsidRPr="00957AB8">
        <w:rPr>
          <w:rFonts w:ascii="Times New Roman CYR" w:hAnsi="Times New Roman CYR"/>
          <w:sz w:val="28"/>
          <w:szCs w:val="28"/>
        </w:rPr>
        <w:t xml:space="preserve">риказами </w:t>
      </w:r>
      <w:r w:rsidR="00D3777B" w:rsidRPr="00957AB8">
        <w:rPr>
          <w:rFonts w:ascii="Times New Roman CYR" w:hAnsi="Times New Roman CYR"/>
          <w:sz w:val="28"/>
          <w:szCs w:val="28"/>
        </w:rPr>
        <w:t>Федерального казначейства</w:t>
      </w:r>
      <w:r w:rsidRPr="00957AB8">
        <w:rPr>
          <w:rFonts w:ascii="Times New Roman CYR" w:hAnsi="Times New Roman CYR"/>
          <w:sz w:val="28"/>
          <w:szCs w:val="28"/>
        </w:rPr>
        <w:t>:  от 21</w:t>
      </w:r>
      <w:r w:rsidR="00D3777B" w:rsidRPr="00957AB8">
        <w:rPr>
          <w:rFonts w:ascii="Times New Roman CYR" w:hAnsi="Times New Roman CYR"/>
          <w:sz w:val="28"/>
          <w:szCs w:val="28"/>
        </w:rPr>
        <w:t xml:space="preserve"> ноября </w:t>
      </w:r>
      <w:r w:rsidRPr="00957AB8">
        <w:rPr>
          <w:rFonts w:ascii="Times New Roman CYR" w:hAnsi="Times New Roman CYR"/>
          <w:sz w:val="28"/>
          <w:szCs w:val="28"/>
        </w:rPr>
        <w:t>2022</w:t>
      </w:r>
      <w:r w:rsidR="00D3777B" w:rsidRPr="00957AB8">
        <w:rPr>
          <w:rFonts w:ascii="Times New Roman CYR" w:hAnsi="Times New Roman CYR"/>
          <w:sz w:val="28"/>
          <w:szCs w:val="28"/>
        </w:rPr>
        <w:t xml:space="preserve"> г.</w:t>
      </w:r>
      <w:r w:rsidRPr="00957AB8">
        <w:rPr>
          <w:rFonts w:ascii="Times New Roman CYR" w:hAnsi="Times New Roman CYR"/>
          <w:sz w:val="28"/>
          <w:szCs w:val="28"/>
        </w:rPr>
        <w:t xml:space="preserve"> № 31н, от 04</w:t>
      </w:r>
      <w:r w:rsidR="00D3777B" w:rsidRPr="00957AB8">
        <w:rPr>
          <w:rFonts w:ascii="Times New Roman CYR" w:hAnsi="Times New Roman CYR"/>
          <w:sz w:val="28"/>
          <w:szCs w:val="28"/>
        </w:rPr>
        <w:t xml:space="preserve"> июня </w:t>
      </w:r>
      <w:r w:rsidRPr="00957AB8">
        <w:rPr>
          <w:rFonts w:ascii="Times New Roman CYR" w:hAnsi="Times New Roman CYR"/>
          <w:sz w:val="28"/>
          <w:szCs w:val="28"/>
        </w:rPr>
        <w:t>2024</w:t>
      </w:r>
      <w:r w:rsidR="00D3777B" w:rsidRPr="00957AB8">
        <w:rPr>
          <w:rFonts w:ascii="Times New Roman CYR" w:hAnsi="Times New Roman CYR"/>
          <w:sz w:val="28"/>
          <w:szCs w:val="28"/>
        </w:rPr>
        <w:t xml:space="preserve"> г.</w:t>
      </w:r>
      <w:r w:rsidRPr="00957AB8">
        <w:rPr>
          <w:rFonts w:ascii="Times New Roman CYR" w:hAnsi="Times New Roman CYR"/>
          <w:sz w:val="28"/>
          <w:szCs w:val="28"/>
        </w:rPr>
        <w:t xml:space="preserve"> № 4н «Об утверждении Графика документооборота при централизации учета».</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 xml:space="preserve">В целях начисления  физическим лицам выплат по оплате труда обеспечено взаимодействие </w:t>
      </w:r>
      <w:r w:rsidR="00EC5560" w:rsidRPr="00957AB8">
        <w:rPr>
          <w:rFonts w:ascii="Times New Roman CYR" w:hAnsi="Times New Roman CYR"/>
          <w:sz w:val="28"/>
          <w:szCs w:val="28"/>
        </w:rPr>
        <w:t xml:space="preserve">с </w:t>
      </w:r>
      <w:r w:rsidRPr="00957AB8">
        <w:rPr>
          <w:rFonts w:ascii="Times New Roman CYR" w:hAnsi="Times New Roman CYR"/>
          <w:sz w:val="28"/>
          <w:szCs w:val="28"/>
        </w:rPr>
        <w:t xml:space="preserve">ГИИС </w:t>
      </w:r>
      <w:r w:rsidR="00DF2F81" w:rsidRPr="00957AB8">
        <w:rPr>
          <w:rFonts w:ascii="Times New Roman CYR" w:hAnsi="Times New Roman CYR"/>
          <w:sz w:val="28"/>
          <w:szCs w:val="28"/>
        </w:rPr>
        <w:t>ЭБ</w:t>
      </w:r>
      <w:r w:rsidRPr="00957AB8">
        <w:rPr>
          <w:rFonts w:ascii="Times New Roman CYR" w:hAnsi="Times New Roman CYR"/>
          <w:sz w:val="28"/>
          <w:szCs w:val="28"/>
        </w:rPr>
        <w:t xml:space="preserve"> и федеральной государственной информационной системой «Единая информационная система управления кадровым составом государственной гражданской службы Российской Федерации» (далее – ФГИС ЕИСУКСГС).</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Начисление физическим лицам выплат по оплате труда путем информационного взаимодействия с  ФГИС ЕИСУКСГС Управлением осуществлялось по 1 092 штатным единицам.</w:t>
      </w:r>
    </w:p>
    <w:p w:rsidR="0032476E" w:rsidRPr="00957AB8" w:rsidRDefault="0032476E" w:rsidP="0032476E">
      <w:pPr>
        <w:spacing w:after="0" w:line="240" w:lineRule="auto"/>
        <w:ind w:firstLine="709"/>
        <w:jc w:val="both"/>
        <w:rPr>
          <w:rFonts w:ascii="Times New Roman CYR" w:hAnsi="Times New Roman CYR"/>
          <w:sz w:val="28"/>
          <w:szCs w:val="28"/>
        </w:rPr>
      </w:pPr>
      <w:r w:rsidRPr="00957AB8">
        <w:rPr>
          <w:rFonts w:ascii="Times New Roman CYR" w:hAnsi="Times New Roman CYR"/>
          <w:sz w:val="28"/>
          <w:szCs w:val="28"/>
        </w:rPr>
        <w:t>В рамках централизуемых полномочий в 2024 году Управлением своевременно и достоверно формировалась и представлялась бюджетная, налоговая, статистическая и иная отчетность.</w:t>
      </w:r>
    </w:p>
    <w:p w:rsidR="00AE6C21" w:rsidRPr="00957AB8" w:rsidRDefault="00AE6C21" w:rsidP="00AE6C21">
      <w:pPr>
        <w:spacing w:after="0" w:line="240" w:lineRule="auto"/>
        <w:ind w:firstLine="709"/>
        <w:jc w:val="both"/>
        <w:rPr>
          <w:rFonts w:ascii="Times New Roman" w:eastAsia="Times New Roman" w:hAnsi="Times New Roman" w:cs="Times New Roman"/>
          <w:b/>
          <w:bCs/>
          <w:sz w:val="28"/>
          <w:szCs w:val="28"/>
          <w:lang w:eastAsia="ru-RU"/>
        </w:rPr>
      </w:pPr>
      <w:r w:rsidRPr="00957AB8">
        <w:rPr>
          <w:rFonts w:ascii="Times New Roman" w:eastAsia="Times New Roman" w:hAnsi="Times New Roman" w:cs="Times New Roman"/>
          <w:b/>
          <w:bCs/>
          <w:sz w:val="28"/>
          <w:szCs w:val="28"/>
          <w:lang w:eastAsia="ru-RU"/>
        </w:rPr>
        <w:t>9. Осуществление бюджетных полномочий администратора доходов федерального бюджета в части поступлений по главе 100 «Федеральное казначейство»</w:t>
      </w:r>
    </w:p>
    <w:p w:rsidR="00891CAE" w:rsidRPr="00957AB8" w:rsidRDefault="00891CAE" w:rsidP="00891CAE">
      <w:pPr>
        <w:spacing w:after="0" w:line="240" w:lineRule="auto"/>
        <w:ind w:firstLine="709"/>
        <w:contextualSpacing/>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соответствии с положениями приказа Федерального казначейства от </w:t>
      </w:r>
      <w:r w:rsidRPr="00957AB8">
        <w:rPr>
          <w:rFonts w:ascii="Times New Roman" w:eastAsia="Calibri" w:hAnsi="Times New Roman" w:cs="Times New Roman"/>
          <w:sz w:val="28"/>
          <w:szCs w:val="28"/>
        </w:rPr>
        <w:br/>
        <w:t>15 марта 2023 г. № 85 «Об осуществлении бюджетных полномочий главного администратора (администратора) доходов федерального бюджета Федеральным казначейством и бюджетных полномочий администратора доходов федерального бюджета территориальными органами Федерального казначейства и федеральным казенным учреждением «Центр по обеспечению деятельности Казначейства России» по главе 100 «Федеральное казначейство» Управление наделено бюджетными полномочиями администратора доходов федерального бюджета.</w:t>
      </w:r>
    </w:p>
    <w:p w:rsidR="00891CAE" w:rsidRPr="00957AB8" w:rsidRDefault="00891CAE" w:rsidP="00891CAE">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w:t>
      </w:r>
      <w:r w:rsidR="00EC7617" w:rsidRPr="00957AB8">
        <w:rPr>
          <w:rFonts w:ascii="Times New Roman" w:eastAsia="Calibri" w:hAnsi="Times New Roman" w:cs="Times New Roman"/>
          <w:sz w:val="28"/>
          <w:szCs w:val="28"/>
        </w:rPr>
        <w:t>у Управлением сформировано 278 у</w:t>
      </w:r>
      <w:r w:rsidRPr="00957AB8">
        <w:rPr>
          <w:rFonts w:ascii="Times New Roman" w:eastAsia="Calibri" w:hAnsi="Times New Roman" w:cs="Times New Roman"/>
          <w:sz w:val="28"/>
          <w:szCs w:val="28"/>
        </w:rPr>
        <w:t xml:space="preserve">ведомлений об уточнении вида и принадлежности платежа при уточнении невыясненных поступлений, зачисляемых в федеральный бюджет. Ежемесячно Управление предоставляло в </w:t>
      </w:r>
      <w:r w:rsidRPr="00957AB8">
        <w:rPr>
          <w:rFonts w:ascii="Times New Roman" w:eastAsia="Calibri" w:hAnsi="Times New Roman" w:cs="Times New Roman"/>
          <w:sz w:val="28"/>
          <w:szCs w:val="28"/>
        </w:rPr>
        <w:lastRenderedPageBreak/>
        <w:t>Федеральное казначейство уточненный прогноз доходов федерального бюджета по главе 100 «Федеральное казначейство» с разбивкой по месяцам.</w:t>
      </w:r>
    </w:p>
    <w:p w:rsidR="00891CAE" w:rsidRPr="00957AB8" w:rsidRDefault="00891CAE" w:rsidP="00891CAE">
      <w:pPr>
        <w:widowControl w:val="0"/>
        <w:spacing w:after="0" w:line="240" w:lineRule="auto"/>
        <w:ind w:firstLine="709"/>
        <w:jc w:val="both"/>
        <w:rPr>
          <w:rFonts w:ascii="Times New Roman" w:eastAsia="Calibri" w:hAnsi="Times New Roman" w:cs="Times New Roman"/>
          <w:sz w:val="28"/>
          <w:szCs w:val="28"/>
        </w:rPr>
      </w:pPr>
      <w:r w:rsidRPr="00957AB8">
        <w:rPr>
          <w:rFonts w:ascii="Times New Roman" w:eastAsia="Times New Roman" w:hAnsi="Times New Roman" w:cs="Times New Roman"/>
          <w:sz w:val="28"/>
          <w:szCs w:val="28"/>
          <w:lang w:eastAsia="ru-RU"/>
        </w:rPr>
        <w:t>Общая сумма поступлений в доход федерального бюджета по состоянию на</w:t>
      </w:r>
      <w:r w:rsidR="00DF2F81" w:rsidRPr="00957AB8">
        <w:rPr>
          <w:rFonts w:ascii="Times New Roman" w:eastAsia="Times New Roman" w:hAnsi="Times New Roman" w:cs="Times New Roman"/>
          <w:sz w:val="28"/>
          <w:szCs w:val="28"/>
          <w:lang w:eastAsia="ru-RU"/>
        </w:rPr>
        <w:t xml:space="preserve">                  </w:t>
      </w:r>
      <w:r w:rsidRPr="00957AB8">
        <w:rPr>
          <w:rFonts w:ascii="Times New Roman" w:eastAsia="Times New Roman" w:hAnsi="Times New Roman" w:cs="Times New Roman"/>
          <w:sz w:val="28"/>
          <w:szCs w:val="28"/>
          <w:lang w:eastAsia="ru-RU"/>
        </w:rPr>
        <w:t xml:space="preserve"> 01</w:t>
      </w:r>
      <w:r w:rsidR="00DF2F81" w:rsidRPr="00957AB8">
        <w:rPr>
          <w:rFonts w:ascii="Times New Roman" w:eastAsia="Times New Roman" w:hAnsi="Times New Roman" w:cs="Times New Roman"/>
          <w:sz w:val="28"/>
          <w:szCs w:val="28"/>
          <w:lang w:eastAsia="ru-RU"/>
        </w:rPr>
        <w:t xml:space="preserve"> января </w:t>
      </w:r>
      <w:r w:rsidRPr="00957AB8">
        <w:rPr>
          <w:rFonts w:ascii="Times New Roman" w:eastAsia="Times New Roman" w:hAnsi="Times New Roman" w:cs="Times New Roman"/>
          <w:sz w:val="28"/>
          <w:szCs w:val="28"/>
          <w:lang w:eastAsia="ru-RU"/>
        </w:rPr>
        <w:t>2025</w:t>
      </w:r>
      <w:r w:rsidR="00DF2F81" w:rsidRPr="00957AB8">
        <w:rPr>
          <w:rFonts w:ascii="Times New Roman" w:eastAsia="Times New Roman" w:hAnsi="Times New Roman" w:cs="Times New Roman"/>
          <w:sz w:val="28"/>
          <w:szCs w:val="28"/>
          <w:lang w:eastAsia="ru-RU"/>
        </w:rPr>
        <w:t xml:space="preserve"> г.</w:t>
      </w:r>
      <w:r w:rsidRPr="00957AB8">
        <w:rPr>
          <w:rFonts w:ascii="Times New Roman" w:eastAsia="Times New Roman" w:hAnsi="Times New Roman" w:cs="Times New Roman"/>
          <w:sz w:val="28"/>
          <w:szCs w:val="28"/>
          <w:lang w:eastAsia="ru-RU"/>
        </w:rPr>
        <w:t xml:space="preserve"> составила 14 728 649,19 р</w:t>
      </w:r>
      <w:r w:rsidR="00F63BE1" w:rsidRPr="00957AB8">
        <w:rPr>
          <w:rFonts w:ascii="Times New Roman" w:eastAsia="Times New Roman" w:hAnsi="Times New Roman" w:cs="Times New Roman"/>
          <w:sz w:val="28"/>
          <w:szCs w:val="28"/>
          <w:lang w:eastAsia="ru-RU"/>
        </w:rPr>
        <w:t>ублей.</w:t>
      </w:r>
      <w:r w:rsidRPr="00957AB8">
        <w:rPr>
          <w:rFonts w:ascii="Times New Roman" w:eastAsia="Times New Roman" w:hAnsi="Times New Roman" w:cs="Times New Roman"/>
          <w:sz w:val="28"/>
          <w:szCs w:val="28"/>
          <w:lang w:eastAsia="ru-RU"/>
        </w:rPr>
        <w:t xml:space="preserve"> </w:t>
      </w:r>
      <w:r w:rsidRPr="00957AB8">
        <w:rPr>
          <w:rFonts w:ascii="Times New Roman" w:eastAsia="Calibri" w:hAnsi="Times New Roman" w:cs="Times New Roman"/>
          <w:sz w:val="28"/>
          <w:szCs w:val="28"/>
        </w:rPr>
        <w:t>Кассовые поступления распределялись в разрезе кодов классификации доходов федерального бюджета следующим образом:</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10011103060015600120 в объеме 1 450 896,79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проценты, полученные от предоставления за счет средств федерального бюджета бюджетных кредитов на пополнение остатка средств на счете бюджета (бюджетные кредиты в целях опережающего финансового обеспечения расходных обязательств субъектов Российской Федерации, принимаемых в целях реализации мероприятий, обеспечивающих достижение целей, показателей и результатов государственных программ Российской Федерации, федеральных проектов, входящих в состав национальных проектов (программ), комплексного плана модернизации и расширения магистральной инфраструктуры);</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10011103060016000120 в объеме 5 986 043,26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проценты, полученные от предоставления за счет средств федерального бюджета бюджетных кредитов на пополнение остатка средств на счете бюджета (федеральные государственные органы, Банк России, органы управления государственными внебюджетными фондами Российской Федерации);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 xml:space="preserve">оходы по классификации 10011601151019002140 в объеме 10 000,00 руб. представляют собой </w:t>
      </w:r>
      <w:r w:rsidR="004D4C70" w:rsidRPr="00957AB8">
        <w:rPr>
          <w:rFonts w:ascii="Times New Roman" w:eastAsia="Calibri" w:hAnsi="Times New Roman" w:cs="Times New Roman"/>
          <w:sz w:val="28"/>
          <w:szCs w:val="28"/>
        </w:rPr>
        <w:t>а</w:t>
      </w:r>
      <w:r w:rsidR="00891CAE" w:rsidRPr="00957AB8">
        <w:rPr>
          <w:rFonts w:ascii="Times New Roman" w:eastAsia="Calibri" w:hAnsi="Times New Roman" w:cs="Times New Roman"/>
          <w:sz w:val="28"/>
          <w:szCs w:val="28"/>
        </w:rPr>
        <w:t>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налогов и сборов, страхования, рынка ценных бумаг (за исключением штрафов, указанных в пункте 6 статьи 46 Бюджетного кодекса Российской Федерации), налагаемые судьями федеральных судов, должностными лицами федеральных государственных органов, учреждений, Центрального банка Российской Федерации (иные штрафы, за исключением штрафов за административные правонарушения в области производства и оборота этилового спирта, алкогольной и спиртосодержащей продукции);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10011601155019000140 в объеме 20 000,00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административные штрафы, установленные главой 15 Кодекса Российской Федерации об административных правонарушениях, за административные правонарушения в области финансов, связанные с нецелевым использованием бюджетных средств, невозвратом либо несвоевременным возвратом бюджетного кредита, неперечислением либо несвоевременным перечислением платы за пользование бюджетным кредитом, нарушением условий предоставления бюджетного кредита, нарушением порядка и (или) условий предоставления (расходования) межбюджетных трансфертов, нарушением условий предоставления бюджетных инвестиций, субсидий юридическим лицам, индивидуальным предпринимателям и физическим лицам, подлежащие зачислению в федеральный бюджет (иные штрафы);</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д</w:t>
      </w:r>
      <w:r w:rsidR="00891CAE" w:rsidRPr="00957AB8">
        <w:rPr>
          <w:rFonts w:ascii="Times New Roman" w:eastAsia="Calibri" w:hAnsi="Times New Roman" w:cs="Times New Roman"/>
          <w:sz w:val="28"/>
          <w:szCs w:val="28"/>
        </w:rPr>
        <w:t>оходы по классификации 10011601191010005140 в объеме 80 000,00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административные штрафы, установленные Главой 19 Кодекса Российской Федерации об административных правонарушениях, за административные правонарушения против порядка управления, налагаемые судьями федеральных судов, должностными лицами федеральных государственных органов, учреждений, Центрального банка Российской Федерации (штрафы за невыполнение в срок законного предписания (постановления, представления, решения) органа (должностного лица), осуществляющего государственный надзор (контроль), организации, уполномоченной в соответствии с федеральными законами на осуществление государственного надзора (должностного лица), органа (должностного лица), осуществляющего муниципальный контроль);</w:t>
      </w:r>
      <w:r w:rsidR="00891CAE" w:rsidRPr="00957AB8">
        <w:rPr>
          <w:rFonts w:ascii="Times New Roman" w:eastAsia="Calibri" w:hAnsi="Times New Roman" w:cs="Times New Roman"/>
          <w:sz w:val="28"/>
          <w:szCs w:val="28"/>
        </w:rPr>
        <w:tab/>
      </w:r>
    </w:p>
    <w:p w:rsidR="00891CAE" w:rsidRPr="00957AB8" w:rsidRDefault="00DF2F81" w:rsidP="00316574">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10011701010016000180 в объеме</w:t>
      </w:r>
      <w:r w:rsidR="00316574" w:rsidRPr="00957AB8">
        <w:rPr>
          <w:rFonts w:ascii="Times New Roman" w:eastAsia="Calibri" w:hAnsi="Times New Roman" w:cs="Times New Roman"/>
          <w:sz w:val="28"/>
          <w:szCs w:val="28"/>
        </w:rPr>
        <w:t xml:space="preserve">                                   </w:t>
      </w:r>
      <w:r w:rsidR="00891CAE" w:rsidRPr="00957AB8">
        <w:rPr>
          <w:rFonts w:ascii="Times New Roman" w:eastAsia="Calibri" w:hAnsi="Times New Roman" w:cs="Times New Roman"/>
          <w:sz w:val="28"/>
          <w:szCs w:val="28"/>
        </w:rPr>
        <w:t xml:space="preserve"> (</w:t>
      </w:r>
      <w:r w:rsidR="00316574" w:rsidRPr="00957AB8">
        <w:rPr>
          <w:rFonts w:ascii="Times New Roman" w:eastAsia="Calibri" w:hAnsi="Times New Roman" w:cs="Times New Roman"/>
          <w:sz w:val="28"/>
          <w:szCs w:val="28"/>
        </w:rPr>
        <w:t>–</w:t>
      </w:r>
      <w:r w:rsidR="00891CAE" w:rsidRPr="00957AB8">
        <w:rPr>
          <w:rFonts w:ascii="Times New Roman" w:eastAsia="Calibri" w:hAnsi="Times New Roman" w:cs="Times New Roman"/>
          <w:sz w:val="28"/>
          <w:szCs w:val="28"/>
        </w:rPr>
        <w:t>)</w:t>
      </w:r>
      <w:r w:rsidR="00316574" w:rsidRPr="00957AB8">
        <w:rPr>
          <w:rFonts w:ascii="Times New Roman" w:eastAsia="Calibri" w:hAnsi="Times New Roman" w:cs="Times New Roman"/>
          <w:sz w:val="28"/>
          <w:szCs w:val="28"/>
        </w:rPr>
        <w:t xml:space="preserve"> </w:t>
      </w:r>
      <w:r w:rsidR="00891CAE" w:rsidRPr="00957AB8">
        <w:rPr>
          <w:rFonts w:ascii="Times New Roman" w:eastAsia="Calibri" w:hAnsi="Times New Roman" w:cs="Times New Roman"/>
          <w:sz w:val="28"/>
          <w:szCs w:val="28"/>
        </w:rPr>
        <w:t>9 519 175,99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невыясненные поступления, зачисляемые в федеральный бюджет (федеральные государственные органы, Банк России, органы управления государственными внебюджетными фондами Российской Федерации);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10011705010016000180 в объеме 15 223,91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прочие неналоговые доходы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10011716000016000180 в объеме 14 722 652,22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прочие неналоговые доходы федерального бюджета в части невыясненных поступлений, по которым не осуществлен возврат (уточнение) не позднее трех лет со дня их зачисления на единый счет федерального бюджета (федеральные государственные органы, Банк России, органы управления государственными внебюджетными фондами Российской Федерации);</w:t>
      </w:r>
    </w:p>
    <w:p w:rsidR="00891CAE" w:rsidRPr="00957AB8" w:rsidRDefault="00DF2F81" w:rsidP="00DF2F81">
      <w:pPr>
        <w:pStyle w:val="a6"/>
        <w:widowControl w:val="0"/>
        <w:numPr>
          <w:ilvl w:val="0"/>
          <w:numId w:val="3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д</w:t>
      </w:r>
      <w:r w:rsidR="00891CAE" w:rsidRPr="00957AB8">
        <w:rPr>
          <w:rFonts w:ascii="Times New Roman" w:eastAsia="Calibri" w:hAnsi="Times New Roman" w:cs="Times New Roman"/>
          <w:sz w:val="28"/>
          <w:szCs w:val="28"/>
        </w:rPr>
        <w:t>оходы по классификации 10020801000016000150 в объеме 1 963</w:t>
      </w:r>
      <w:r w:rsidR="00891CAE" w:rsidRPr="00957AB8">
        <w:rPr>
          <w:rFonts w:ascii="Times New Roman" w:eastAsia="Calibri" w:hAnsi="Times New Roman" w:cs="Times New Roman"/>
          <w:sz w:val="28"/>
          <w:szCs w:val="28"/>
          <w:lang w:val="en-US"/>
        </w:rPr>
        <w:t> </w:t>
      </w:r>
      <w:r w:rsidR="00891CAE" w:rsidRPr="00957AB8">
        <w:rPr>
          <w:rFonts w:ascii="Times New Roman" w:eastAsia="Calibri" w:hAnsi="Times New Roman" w:cs="Times New Roman"/>
          <w:sz w:val="28"/>
          <w:szCs w:val="28"/>
        </w:rPr>
        <w:t>009,00 руб</w:t>
      </w:r>
      <w:r w:rsidR="00F63BE1" w:rsidRPr="00957AB8">
        <w:rPr>
          <w:rFonts w:ascii="Times New Roman" w:eastAsia="Calibri" w:hAnsi="Times New Roman" w:cs="Times New Roman"/>
          <w:sz w:val="28"/>
          <w:szCs w:val="28"/>
        </w:rPr>
        <w:t>лей</w:t>
      </w:r>
      <w:r w:rsidR="00891CAE" w:rsidRPr="00957AB8">
        <w:rPr>
          <w:rFonts w:ascii="Times New Roman" w:eastAsia="Calibri" w:hAnsi="Times New Roman" w:cs="Times New Roman"/>
          <w:sz w:val="28"/>
          <w:szCs w:val="28"/>
        </w:rPr>
        <w:t xml:space="preserve"> представляют собой суммы перечислений из федерального бюджета (в федеральный бюджет)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46148C" w:rsidRPr="00957AB8" w:rsidRDefault="0046148C" w:rsidP="0046148C">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На основании приказа Управления от 13</w:t>
      </w:r>
      <w:r w:rsidR="00DF2F81" w:rsidRPr="00957AB8">
        <w:rPr>
          <w:rFonts w:ascii="Times New Roman" w:eastAsia="Calibri" w:hAnsi="Times New Roman" w:cs="Times New Roman"/>
          <w:sz w:val="28"/>
          <w:szCs w:val="28"/>
        </w:rPr>
        <w:t xml:space="preserve"> декабря </w:t>
      </w:r>
      <w:r w:rsidRPr="00957AB8">
        <w:rPr>
          <w:rFonts w:ascii="Times New Roman" w:eastAsia="Calibri" w:hAnsi="Times New Roman" w:cs="Times New Roman"/>
          <w:sz w:val="28"/>
          <w:szCs w:val="28"/>
        </w:rPr>
        <w:t>2024</w:t>
      </w:r>
      <w:r w:rsidR="00DF2F81" w:rsidRPr="00957AB8">
        <w:rPr>
          <w:rFonts w:ascii="Times New Roman" w:eastAsia="Calibri" w:hAnsi="Times New Roman" w:cs="Times New Roman"/>
          <w:sz w:val="28"/>
          <w:szCs w:val="28"/>
        </w:rPr>
        <w:t xml:space="preserve"> г.</w:t>
      </w:r>
      <w:r w:rsidRPr="00957AB8">
        <w:rPr>
          <w:rFonts w:ascii="Times New Roman" w:eastAsia="Calibri" w:hAnsi="Times New Roman" w:cs="Times New Roman"/>
          <w:sz w:val="28"/>
          <w:szCs w:val="28"/>
        </w:rPr>
        <w:t xml:space="preserve"> № 245 и </w:t>
      </w:r>
      <w:r w:rsidR="00DF2F81" w:rsidRPr="00957AB8">
        <w:rPr>
          <w:rFonts w:ascii="Times New Roman" w:eastAsia="Calibri" w:hAnsi="Times New Roman" w:cs="Times New Roman"/>
          <w:sz w:val="28"/>
          <w:szCs w:val="28"/>
        </w:rPr>
        <w:t>р</w:t>
      </w:r>
      <w:r w:rsidRPr="00957AB8">
        <w:rPr>
          <w:rFonts w:ascii="Times New Roman" w:eastAsia="Calibri" w:hAnsi="Times New Roman" w:cs="Times New Roman"/>
          <w:sz w:val="28"/>
          <w:szCs w:val="28"/>
        </w:rPr>
        <w:t>ешения о проведении инвентаризации от 24</w:t>
      </w:r>
      <w:r w:rsidR="00DF2F81" w:rsidRPr="00957AB8">
        <w:rPr>
          <w:rFonts w:ascii="Times New Roman" w:eastAsia="Calibri" w:hAnsi="Times New Roman" w:cs="Times New Roman"/>
          <w:sz w:val="28"/>
          <w:szCs w:val="28"/>
        </w:rPr>
        <w:t xml:space="preserve"> декабря </w:t>
      </w:r>
      <w:r w:rsidRPr="00957AB8">
        <w:rPr>
          <w:rFonts w:ascii="Times New Roman" w:eastAsia="Calibri" w:hAnsi="Times New Roman" w:cs="Times New Roman"/>
          <w:sz w:val="28"/>
          <w:szCs w:val="28"/>
        </w:rPr>
        <w:t>2024</w:t>
      </w:r>
      <w:r w:rsidR="00DF2F81" w:rsidRPr="00957AB8">
        <w:rPr>
          <w:rFonts w:ascii="Times New Roman" w:eastAsia="Calibri" w:hAnsi="Times New Roman" w:cs="Times New Roman"/>
          <w:sz w:val="28"/>
          <w:szCs w:val="28"/>
        </w:rPr>
        <w:t xml:space="preserve"> г.</w:t>
      </w:r>
      <w:r w:rsidR="00DF2F81" w:rsidRPr="00957AB8">
        <w:t xml:space="preserve"> </w:t>
      </w:r>
      <w:r w:rsidR="00DF2F81" w:rsidRPr="00957AB8">
        <w:rPr>
          <w:rFonts w:ascii="Times New Roman" w:eastAsia="Calibri" w:hAnsi="Times New Roman" w:cs="Times New Roman"/>
          <w:sz w:val="28"/>
          <w:szCs w:val="28"/>
        </w:rPr>
        <w:t xml:space="preserve">№ 00РП-000002 </w:t>
      </w:r>
      <w:r w:rsidRPr="00957AB8">
        <w:rPr>
          <w:rFonts w:ascii="Times New Roman" w:eastAsia="Calibri" w:hAnsi="Times New Roman" w:cs="Times New Roman"/>
          <w:sz w:val="28"/>
          <w:szCs w:val="28"/>
        </w:rPr>
        <w:t xml:space="preserve"> в целях составления годовой бюджетной отчетности за 2024 год для обеспечения достоверности данных бюджетного учета и отчетности проведена инвентаризация финансовых активов и обязательств Управления.</w:t>
      </w:r>
    </w:p>
    <w:p w:rsidR="0046148C" w:rsidRPr="00957AB8" w:rsidRDefault="0046148C" w:rsidP="0046148C">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При проведении инвентаризации расхождений фактического наличия данным, отраженным в регистрах бюджетного учета, не установлено.</w:t>
      </w:r>
    </w:p>
    <w:p w:rsidR="00891CAE" w:rsidRPr="00957AB8" w:rsidRDefault="00891CAE" w:rsidP="00891CA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Просроченная дебиторская и кредиторская задолженность по состоянию на </w:t>
      </w:r>
      <w:r w:rsidR="004C65F4"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01</w:t>
      </w:r>
      <w:r w:rsidR="004C65F4" w:rsidRPr="00957AB8">
        <w:rPr>
          <w:rFonts w:ascii="Times New Roman" w:eastAsia="Calibri" w:hAnsi="Times New Roman" w:cs="Times New Roman"/>
          <w:sz w:val="28"/>
          <w:szCs w:val="28"/>
        </w:rPr>
        <w:t xml:space="preserve"> января </w:t>
      </w:r>
      <w:r w:rsidRPr="00957AB8">
        <w:rPr>
          <w:rFonts w:ascii="Times New Roman" w:eastAsia="Calibri" w:hAnsi="Times New Roman" w:cs="Times New Roman"/>
          <w:sz w:val="28"/>
          <w:szCs w:val="28"/>
        </w:rPr>
        <w:t>2025</w:t>
      </w:r>
      <w:r w:rsidR="004C65F4" w:rsidRPr="00957AB8">
        <w:rPr>
          <w:rFonts w:ascii="Times New Roman" w:eastAsia="Calibri" w:hAnsi="Times New Roman" w:cs="Times New Roman"/>
          <w:sz w:val="28"/>
          <w:szCs w:val="28"/>
        </w:rPr>
        <w:t xml:space="preserve"> г.</w:t>
      </w:r>
      <w:r w:rsidRPr="00957AB8">
        <w:rPr>
          <w:rFonts w:ascii="Times New Roman" w:eastAsia="Calibri" w:hAnsi="Times New Roman" w:cs="Times New Roman"/>
          <w:sz w:val="28"/>
          <w:szCs w:val="28"/>
        </w:rPr>
        <w:t xml:space="preserve"> отсутствует.</w:t>
      </w:r>
    </w:p>
    <w:p w:rsidR="00891CAE" w:rsidRPr="00957AB8" w:rsidRDefault="00891CAE" w:rsidP="00961CC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На забалансовом счете 20 «Задолженность, невостребованная кредиторами» на конец отчетного периода числится задолженность в сумме 2 000,00 руб</w:t>
      </w:r>
      <w:r w:rsidR="00F63BE1" w:rsidRPr="00957AB8">
        <w:rPr>
          <w:rFonts w:ascii="Times New Roman" w:eastAsia="Calibri" w:hAnsi="Times New Roman" w:cs="Times New Roman"/>
          <w:sz w:val="28"/>
          <w:szCs w:val="28"/>
        </w:rPr>
        <w:t>лей</w:t>
      </w:r>
      <w:r w:rsidRPr="00957AB8">
        <w:rPr>
          <w:rFonts w:ascii="Times New Roman" w:eastAsia="Calibri" w:hAnsi="Times New Roman" w:cs="Times New Roman"/>
          <w:sz w:val="28"/>
          <w:szCs w:val="28"/>
        </w:rPr>
        <w:t>, принятая от ТУ Росфиннадзора в Омской области.</w:t>
      </w:r>
    </w:p>
    <w:p w:rsidR="00891CAE" w:rsidRPr="00957AB8" w:rsidRDefault="00891CAE" w:rsidP="00891CA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 xml:space="preserve">Данная задолженность образовалась в результате переплаты административного штрафа в 2010 году. </w:t>
      </w:r>
    </w:p>
    <w:p w:rsidR="00891CAE" w:rsidRPr="00957AB8" w:rsidRDefault="00891CAE" w:rsidP="00891CA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 сравнению с аналогичными показателями прошлого года сумма задолженности, учтенная на забалансовых счетах, по состоянию на 01</w:t>
      </w:r>
      <w:r w:rsidR="004C65F4" w:rsidRPr="00957AB8">
        <w:rPr>
          <w:rFonts w:ascii="Times New Roman" w:eastAsia="Calibri" w:hAnsi="Times New Roman" w:cs="Times New Roman"/>
          <w:sz w:val="28"/>
          <w:szCs w:val="28"/>
        </w:rPr>
        <w:t xml:space="preserve"> января </w:t>
      </w:r>
      <w:r w:rsidRPr="00957AB8">
        <w:rPr>
          <w:rFonts w:ascii="Times New Roman" w:eastAsia="Calibri" w:hAnsi="Times New Roman" w:cs="Times New Roman"/>
          <w:sz w:val="28"/>
          <w:szCs w:val="28"/>
        </w:rPr>
        <w:t>2025</w:t>
      </w:r>
      <w:r w:rsidR="004C65F4" w:rsidRPr="00957AB8">
        <w:rPr>
          <w:rFonts w:ascii="Times New Roman" w:eastAsia="Calibri" w:hAnsi="Times New Roman" w:cs="Times New Roman"/>
          <w:sz w:val="28"/>
          <w:szCs w:val="28"/>
        </w:rPr>
        <w:t xml:space="preserve"> г.</w:t>
      </w:r>
      <w:r w:rsidRPr="00957AB8">
        <w:rPr>
          <w:rFonts w:ascii="Times New Roman" w:eastAsia="Calibri" w:hAnsi="Times New Roman" w:cs="Times New Roman"/>
          <w:sz w:val="28"/>
          <w:szCs w:val="28"/>
        </w:rPr>
        <w:t xml:space="preserve"> не изменилась.</w:t>
      </w:r>
    </w:p>
    <w:p w:rsidR="007F44B4" w:rsidRPr="00957AB8" w:rsidRDefault="007F44B4" w:rsidP="00891CAE">
      <w:pPr>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Согласно Отчету о результатах мониторинга качества финансового менеджмента в территориальных органах Федерального казначейства по состоянию на 01 января 2024 г., 01июля 2024 г., 01 октября 2024 г. в соответствии с приказом Федерального казначейства от 22.02.2024 № 64 «Об утверждении порядка проведения мониторинга качества финансового менеджмента в территориальных органах Федерального казначейства и Федеральном казенном учреждении «Центр по обеспечению деятельности казначейства России» итоговая оценка </w:t>
      </w:r>
      <w:r w:rsidR="00E029A3" w:rsidRPr="00957AB8">
        <w:rPr>
          <w:rFonts w:ascii="Times New Roman" w:eastAsia="Calibri" w:hAnsi="Times New Roman" w:cs="Times New Roman"/>
          <w:sz w:val="28"/>
          <w:szCs w:val="28"/>
        </w:rPr>
        <w:t xml:space="preserve">качества финансового менеджмента </w:t>
      </w:r>
      <w:r w:rsidRPr="00957AB8">
        <w:rPr>
          <w:rFonts w:ascii="Times New Roman" w:eastAsia="Calibri" w:hAnsi="Times New Roman" w:cs="Times New Roman"/>
          <w:sz w:val="28"/>
          <w:szCs w:val="28"/>
        </w:rPr>
        <w:t xml:space="preserve">Управления </w:t>
      </w:r>
      <w:r w:rsidR="00E029A3" w:rsidRPr="00957AB8">
        <w:rPr>
          <w:rFonts w:ascii="Times New Roman" w:eastAsia="Calibri" w:hAnsi="Times New Roman" w:cs="Times New Roman"/>
          <w:sz w:val="28"/>
          <w:szCs w:val="28"/>
        </w:rPr>
        <w:t xml:space="preserve">по главе 100 «Федеральное казначейство» </w:t>
      </w:r>
      <w:r w:rsidRPr="00957AB8">
        <w:rPr>
          <w:rFonts w:ascii="Times New Roman" w:eastAsia="Calibri" w:hAnsi="Times New Roman" w:cs="Times New Roman"/>
          <w:sz w:val="28"/>
          <w:szCs w:val="28"/>
        </w:rPr>
        <w:t>составляет 100% – «Отлично».</w:t>
      </w:r>
    </w:p>
    <w:p w:rsidR="0063415E" w:rsidRPr="00957AB8" w:rsidRDefault="00891CAE" w:rsidP="00891CAE">
      <w:pPr>
        <w:spacing w:after="0" w:line="240" w:lineRule="auto"/>
        <w:ind w:firstLine="567"/>
        <w:jc w:val="both"/>
        <w:rPr>
          <w:rFonts w:ascii="Times New Roman" w:eastAsia="Calibri" w:hAnsi="Times New Roman" w:cs="Times New Roman"/>
          <w:b/>
          <w:sz w:val="28"/>
          <w:szCs w:val="28"/>
        </w:rPr>
      </w:pPr>
      <w:r w:rsidRPr="00957AB8">
        <w:rPr>
          <w:rFonts w:ascii="Times New Roman" w:eastAsia="Calibri" w:hAnsi="Times New Roman" w:cs="Times New Roman"/>
          <w:b/>
          <w:sz w:val="28"/>
          <w:szCs w:val="28"/>
        </w:rPr>
        <w:t>1</w:t>
      </w:r>
      <w:r w:rsidR="0063415E" w:rsidRPr="00957AB8">
        <w:rPr>
          <w:rFonts w:ascii="Times New Roman" w:eastAsia="Calibri" w:hAnsi="Times New Roman" w:cs="Times New Roman"/>
          <w:b/>
          <w:sz w:val="28"/>
          <w:szCs w:val="28"/>
        </w:rPr>
        <w:t>0. Правовое обеспечение деятельности</w:t>
      </w:r>
    </w:p>
    <w:p w:rsidR="0063415E" w:rsidRPr="002B3F1C" w:rsidRDefault="0063415E" w:rsidP="0063415E">
      <w:pPr>
        <w:tabs>
          <w:tab w:val="left" w:pos="0"/>
        </w:tabs>
        <w:spacing w:after="0" w:line="240" w:lineRule="auto"/>
        <w:ind w:firstLine="709"/>
        <w:contextualSpacing/>
        <w:jc w:val="both"/>
        <w:rPr>
          <w:rFonts w:ascii="Times New Roman" w:eastAsia="Calibri" w:hAnsi="Times New Roman" w:cs="Times New Roman"/>
          <w:b/>
          <w:sz w:val="28"/>
          <w:szCs w:val="28"/>
        </w:rPr>
      </w:pPr>
      <w:r w:rsidRPr="00957AB8">
        <w:rPr>
          <w:rFonts w:ascii="Times New Roman" w:eastAsia="Calibri" w:hAnsi="Times New Roman" w:cs="Times New Roman"/>
          <w:b/>
          <w:sz w:val="28"/>
          <w:szCs w:val="28"/>
        </w:rPr>
        <w:t>10.1. Правовое обеспечение деятельности Управления</w:t>
      </w:r>
      <w:r w:rsidR="002B3F1C" w:rsidRPr="002B3F1C">
        <w:rPr>
          <w:rFonts w:ascii="Times New Roman" w:eastAsia="Calibri" w:hAnsi="Times New Roman" w:cs="Times New Roman"/>
          <w:b/>
          <w:sz w:val="28"/>
          <w:szCs w:val="28"/>
        </w:rPr>
        <w:t xml:space="preserve"> </w:t>
      </w:r>
      <w:r w:rsidR="002B3F1C">
        <w:rPr>
          <w:rFonts w:ascii="Times New Roman" w:eastAsia="Calibri" w:hAnsi="Times New Roman" w:cs="Times New Roman"/>
          <w:b/>
          <w:sz w:val="28"/>
          <w:szCs w:val="28"/>
        </w:rPr>
        <w:t>Федерального казначейства по Омской области</w:t>
      </w:r>
    </w:p>
    <w:p w:rsidR="0063415E" w:rsidRPr="00957AB8" w:rsidRDefault="0063415E" w:rsidP="0063415E">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соответствии с приказом Федерального казначейства </w:t>
      </w:r>
      <w:r w:rsidRPr="00957AB8">
        <w:rPr>
          <w:rFonts w:ascii="Times New Roman" w:eastAsia="Calibri" w:hAnsi="Times New Roman" w:cs="Times New Roman"/>
          <w:sz w:val="28"/>
          <w:szCs w:val="28"/>
        </w:rPr>
        <w:br/>
        <w:t>от 17 декабря 2013 г. № 297 «О порядке проведения правовой экспертизы документов, поступающих в юридический отдел территориального органа Федерального казначейства» в 2024 году осуществлялась правовая экспертиза: проектов локальных актов; проектов договоров (соглашений), государственных контрактов; документов, связанных с осуществлением функции по организации исполнения судебных актов; документов, связанных с осуществлением функции по организации исполнения решений налоговых органов о взыскании налогов, сборов, страховых взносов, пеней и штрафов; документов, представляемых в рамках осуществления функциональной деятельности; документов, подготовленных в ходе контрольных мероприятий; иных документов.</w:t>
      </w:r>
    </w:p>
    <w:p w:rsidR="0063415E" w:rsidRPr="00957AB8" w:rsidRDefault="0063415E" w:rsidP="0063415E">
      <w:pPr>
        <w:tabs>
          <w:tab w:val="left" w:pos="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Общее количество документов, поступивших на правовую экспертизу в 2024 году, составило 3</w:t>
      </w:r>
      <w:r w:rsidR="009054CB"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913.</w:t>
      </w:r>
    </w:p>
    <w:p w:rsidR="0063415E" w:rsidRPr="00957AB8" w:rsidRDefault="0063415E" w:rsidP="0063415E">
      <w:pPr>
        <w:autoSpaceDE w:val="0"/>
        <w:autoSpaceDN w:val="0"/>
        <w:adjustRightInd w:val="0"/>
        <w:spacing w:after="0" w:line="240" w:lineRule="auto"/>
        <w:ind w:firstLine="708"/>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Объем документов, поступивших на правовую экспертизу в 2024 году, приведен в Диаграмме</w:t>
      </w:r>
      <w:r w:rsidR="00EC5560" w:rsidRPr="00957AB8">
        <w:rPr>
          <w:rFonts w:ascii="Times New Roman" w:eastAsia="Calibri" w:hAnsi="Times New Roman" w:cs="Times New Roman"/>
          <w:sz w:val="28"/>
          <w:szCs w:val="28"/>
        </w:rPr>
        <w:t xml:space="preserve"> 7</w:t>
      </w:r>
      <w:r w:rsidRPr="00957AB8">
        <w:rPr>
          <w:rFonts w:ascii="Times New Roman" w:eastAsia="Calibri" w:hAnsi="Times New Roman" w:cs="Times New Roman"/>
          <w:sz w:val="28"/>
          <w:szCs w:val="28"/>
        </w:rPr>
        <w:t>.</w:t>
      </w: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r w:rsidRPr="004A243C">
        <w:rPr>
          <w:rFonts w:ascii="Times New Roman" w:eastAsia="Calibri" w:hAnsi="Times New Roman" w:cs="Times New Roman"/>
          <w:sz w:val="28"/>
          <w:szCs w:val="28"/>
        </w:rPr>
        <w:t xml:space="preserve">    </w:t>
      </w: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F750DF" w:rsidRPr="004A243C" w:rsidRDefault="00F750DF"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p>
    <w:p w:rsidR="0063415E" w:rsidRPr="00957AB8" w:rsidRDefault="0063415E" w:rsidP="0063415E">
      <w:pPr>
        <w:autoSpaceDE w:val="0"/>
        <w:autoSpaceDN w:val="0"/>
        <w:adjustRightInd w:val="0"/>
        <w:spacing w:after="0" w:line="240" w:lineRule="auto"/>
        <w:ind w:firstLine="708"/>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 xml:space="preserve">Диаграмма </w:t>
      </w:r>
      <w:r w:rsidR="00EC5560" w:rsidRPr="00957AB8">
        <w:rPr>
          <w:rFonts w:ascii="Times New Roman" w:eastAsia="Calibri" w:hAnsi="Times New Roman" w:cs="Times New Roman"/>
          <w:sz w:val="28"/>
          <w:szCs w:val="28"/>
        </w:rPr>
        <w:t>7</w:t>
      </w:r>
    </w:p>
    <w:p w:rsidR="0063415E" w:rsidRPr="00957AB8" w:rsidRDefault="0063415E" w:rsidP="0063415E">
      <w:pPr>
        <w:tabs>
          <w:tab w:val="left" w:pos="0"/>
        </w:tabs>
        <w:spacing w:after="0" w:line="240" w:lineRule="auto"/>
        <w:jc w:val="both"/>
        <w:rPr>
          <w:rFonts w:ascii="Times New Roman" w:eastAsia="Calibri" w:hAnsi="Times New Roman" w:cs="Times New Roman"/>
          <w:b/>
          <w:sz w:val="28"/>
          <w:szCs w:val="28"/>
        </w:rPr>
      </w:pPr>
      <w:r w:rsidRPr="00957AB8">
        <w:rPr>
          <w:rFonts w:ascii="Calibri" w:eastAsia="Calibri" w:hAnsi="Calibri" w:cs="Times New Roman"/>
          <w:noProof/>
          <w:lang w:eastAsia="ru-RU"/>
        </w:rPr>
        <w:drawing>
          <wp:inline distT="0" distB="0" distL="0" distR="0" wp14:anchorId="6AD84D0D" wp14:editId="0710D899">
            <wp:extent cx="6209665" cy="5882707"/>
            <wp:effectExtent l="0" t="0" r="635" b="381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rsidR="0063415E" w:rsidRPr="00957AB8" w:rsidRDefault="0063415E" w:rsidP="0063415E">
      <w:pPr>
        <w:tabs>
          <w:tab w:val="left" w:pos="1418"/>
        </w:tabs>
        <w:spacing w:after="0" w:line="240" w:lineRule="auto"/>
        <w:ind w:firstLine="709"/>
        <w:jc w:val="both"/>
        <w:rPr>
          <w:rFonts w:ascii="Times New Roman" w:eastAsia="Calibri" w:hAnsi="Times New Roman" w:cs="Times New Roman"/>
          <w:b/>
          <w:color w:val="000000"/>
          <w:sz w:val="28"/>
          <w:szCs w:val="28"/>
        </w:rPr>
      </w:pPr>
      <w:r w:rsidRPr="00957AB8">
        <w:rPr>
          <w:rFonts w:ascii="Times New Roman" w:eastAsia="Calibri" w:hAnsi="Times New Roman" w:cs="Times New Roman"/>
          <w:b/>
          <w:color w:val="000000"/>
          <w:sz w:val="28"/>
          <w:szCs w:val="28"/>
        </w:rPr>
        <w:t>10.2. Производство по делам об административных правонарушениях</w:t>
      </w:r>
    </w:p>
    <w:p w:rsidR="0063415E" w:rsidRPr="00957AB8" w:rsidRDefault="0063415E" w:rsidP="0063415E">
      <w:pPr>
        <w:tabs>
          <w:tab w:val="left" w:pos="1418"/>
        </w:tabs>
        <w:spacing w:after="0" w:line="240" w:lineRule="auto"/>
        <w:ind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Производство по делам об административных правонарушениях осуществля</w:t>
      </w:r>
      <w:r w:rsidR="00FD4A99" w:rsidRPr="00957AB8">
        <w:rPr>
          <w:rFonts w:ascii="Times New Roman" w:eastAsia="Calibri" w:hAnsi="Times New Roman" w:cs="Times New Roman"/>
          <w:color w:val="000000"/>
          <w:sz w:val="28"/>
          <w:szCs w:val="28"/>
        </w:rPr>
        <w:t>лось</w:t>
      </w:r>
      <w:r w:rsidRPr="00957AB8">
        <w:rPr>
          <w:rFonts w:ascii="Times New Roman" w:eastAsia="Calibri" w:hAnsi="Times New Roman" w:cs="Times New Roman"/>
          <w:color w:val="000000"/>
          <w:sz w:val="28"/>
          <w:szCs w:val="28"/>
        </w:rPr>
        <w:t xml:space="preserve"> в соответствии с требованиями</w:t>
      </w:r>
      <w:r w:rsidR="00F80DFB" w:rsidRPr="00957AB8">
        <w:rPr>
          <w:rFonts w:ascii="Times New Roman" w:eastAsia="Calibri" w:hAnsi="Times New Roman" w:cs="Times New Roman"/>
          <w:color w:val="000000"/>
          <w:sz w:val="28"/>
          <w:szCs w:val="28"/>
        </w:rPr>
        <w:t xml:space="preserve"> Кодекса Российской Федерации об административных правонарушениях от 30</w:t>
      </w:r>
      <w:r w:rsidR="007B625F" w:rsidRPr="00957AB8">
        <w:rPr>
          <w:rFonts w:ascii="Times New Roman" w:eastAsia="Calibri" w:hAnsi="Times New Roman" w:cs="Times New Roman"/>
          <w:color w:val="000000"/>
          <w:sz w:val="28"/>
          <w:szCs w:val="28"/>
        </w:rPr>
        <w:t xml:space="preserve"> декабря </w:t>
      </w:r>
      <w:r w:rsidR="00F80DFB" w:rsidRPr="00957AB8">
        <w:rPr>
          <w:rFonts w:ascii="Times New Roman" w:eastAsia="Calibri" w:hAnsi="Times New Roman" w:cs="Times New Roman"/>
          <w:color w:val="000000"/>
          <w:sz w:val="28"/>
          <w:szCs w:val="28"/>
        </w:rPr>
        <w:t>2001</w:t>
      </w:r>
      <w:r w:rsidR="007B625F" w:rsidRPr="00957AB8">
        <w:rPr>
          <w:rFonts w:ascii="Times New Roman" w:eastAsia="Calibri" w:hAnsi="Times New Roman" w:cs="Times New Roman"/>
          <w:color w:val="000000"/>
          <w:sz w:val="28"/>
          <w:szCs w:val="28"/>
        </w:rPr>
        <w:t xml:space="preserve"> г.</w:t>
      </w:r>
      <w:r w:rsidR="00F80DFB" w:rsidRPr="00957AB8">
        <w:rPr>
          <w:rFonts w:ascii="Times New Roman" w:eastAsia="Calibri" w:hAnsi="Times New Roman" w:cs="Times New Roman"/>
          <w:color w:val="000000"/>
          <w:sz w:val="28"/>
          <w:szCs w:val="28"/>
        </w:rPr>
        <w:t xml:space="preserve"> </w:t>
      </w:r>
      <w:r w:rsidR="007B625F" w:rsidRPr="00957AB8">
        <w:rPr>
          <w:rFonts w:ascii="Times New Roman" w:eastAsia="Calibri" w:hAnsi="Times New Roman" w:cs="Times New Roman"/>
          <w:color w:val="000000"/>
          <w:sz w:val="28"/>
          <w:szCs w:val="28"/>
        </w:rPr>
        <w:t>№</w:t>
      </w:r>
      <w:r w:rsidR="00F80DFB" w:rsidRPr="00957AB8">
        <w:rPr>
          <w:rFonts w:ascii="Times New Roman" w:eastAsia="Calibri" w:hAnsi="Times New Roman" w:cs="Times New Roman"/>
          <w:color w:val="000000"/>
          <w:sz w:val="28"/>
          <w:szCs w:val="28"/>
        </w:rPr>
        <w:t xml:space="preserve"> 195-ФЗ</w:t>
      </w:r>
      <w:r w:rsidR="00EC5560" w:rsidRPr="00957AB8">
        <w:rPr>
          <w:rFonts w:ascii="Times New Roman" w:eastAsia="Calibri" w:hAnsi="Times New Roman" w:cs="Times New Roman"/>
          <w:color w:val="000000"/>
          <w:sz w:val="28"/>
          <w:szCs w:val="28"/>
        </w:rPr>
        <w:t>,</w:t>
      </w:r>
      <w:r w:rsidRPr="00957AB8">
        <w:rPr>
          <w:rFonts w:ascii="Times New Roman" w:eastAsia="Calibri" w:hAnsi="Times New Roman" w:cs="Times New Roman"/>
          <w:color w:val="000000"/>
          <w:sz w:val="28"/>
          <w:szCs w:val="28"/>
        </w:rPr>
        <w:t xml:space="preserve"> приказа Федерального казначейства от 28 ноября 2017 г. № 328 «Об утверждении Порядка осуществления органами Федерального казначейства производства по делам об административных правонарушениях». </w:t>
      </w:r>
    </w:p>
    <w:p w:rsidR="0063415E" w:rsidRPr="00957AB8" w:rsidRDefault="0063415E" w:rsidP="0063415E">
      <w:pPr>
        <w:spacing w:after="0" w:line="240" w:lineRule="auto"/>
        <w:ind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В  2024 возбуждено 32 дела об административных правонарушениях.  В ходе производства по делам об административных правонарушениях осуществлена подготовка процессуальных документов: 11 проектов постановлений о назначении административного наказания (штраф - 4, предупреждение - 7), 24 проектов постановлений о прекращении дела об административном правонарушении, 25 проектов представлений об устранении причин и условий, способствовавших совершению административного правонарушения.</w:t>
      </w:r>
    </w:p>
    <w:p w:rsidR="0063415E" w:rsidRPr="00957AB8" w:rsidRDefault="0063415E" w:rsidP="0063415E">
      <w:pPr>
        <w:spacing w:after="0" w:line="240" w:lineRule="auto"/>
        <w:ind w:firstLine="709"/>
        <w:jc w:val="both"/>
        <w:rPr>
          <w:rFonts w:ascii="Times New Roman" w:eastAsia="Calibri" w:hAnsi="Times New Roman" w:cs="Times New Roman"/>
          <w:b/>
          <w:color w:val="000000"/>
          <w:spacing w:val="2"/>
          <w:sz w:val="28"/>
          <w:szCs w:val="28"/>
        </w:rPr>
      </w:pPr>
      <w:r w:rsidRPr="00957AB8">
        <w:rPr>
          <w:rFonts w:ascii="Times New Roman" w:eastAsia="Calibri" w:hAnsi="Times New Roman" w:cs="Times New Roman"/>
          <w:b/>
          <w:color w:val="000000"/>
          <w:spacing w:val="2"/>
          <w:sz w:val="28"/>
          <w:szCs w:val="28"/>
        </w:rPr>
        <w:lastRenderedPageBreak/>
        <w:t>10.3. Обеспечение защиты интересов Федерального казначейства, Управления</w:t>
      </w:r>
      <w:r w:rsidR="002B3F1C">
        <w:rPr>
          <w:rFonts w:ascii="Times New Roman" w:eastAsia="Calibri" w:hAnsi="Times New Roman" w:cs="Times New Roman"/>
          <w:b/>
          <w:color w:val="000000"/>
          <w:spacing w:val="2"/>
          <w:sz w:val="28"/>
          <w:szCs w:val="28"/>
        </w:rPr>
        <w:t xml:space="preserve"> Федерального казначейства по Омской области</w:t>
      </w:r>
      <w:r w:rsidRPr="00957AB8">
        <w:rPr>
          <w:rFonts w:ascii="Times New Roman" w:eastAsia="Calibri" w:hAnsi="Times New Roman" w:cs="Times New Roman"/>
          <w:b/>
          <w:color w:val="000000"/>
          <w:spacing w:val="2"/>
          <w:sz w:val="28"/>
          <w:szCs w:val="28"/>
        </w:rPr>
        <w:t>, Министерства финансов Российской Федерации в судах</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Обеспечение защиты интересов Федерального казначейства, Управления в 2024 году в судах складывалось из деятельности по двум направлениям:</w:t>
      </w:r>
    </w:p>
    <w:p w:rsidR="0063415E" w:rsidRPr="00957AB8" w:rsidRDefault="0063415E" w:rsidP="0063415E">
      <w:pPr>
        <w:numPr>
          <w:ilvl w:val="0"/>
          <w:numId w:val="3"/>
        </w:numPr>
        <w:spacing w:after="0" w:line="240" w:lineRule="auto"/>
        <w:ind w:left="0"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защита интересов Министерства финансов Российской Федерации;</w:t>
      </w:r>
    </w:p>
    <w:p w:rsidR="0063415E" w:rsidRPr="00957AB8" w:rsidRDefault="0063415E" w:rsidP="0063415E">
      <w:pPr>
        <w:numPr>
          <w:ilvl w:val="0"/>
          <w:numId w:val="3"/>
        </w:numPr>
        <w:spacing w:after="0" w:line="240" w:lineRule="auto"/>
        <w:ind w:left="0" w:firstLine="709"/>
        <w:jc w:val="both"/>
        <w:rPr>
          <w:rFonts w:ascii="Times New Roman" w:eastAsia="Calibri" w:hAnsi="Times New Roman" w:cs="Times New Roman"/>
          <w:b/>
          <w:color w:val="000000"/>
          <w:spacing w:val="2"/>
          <w:sz w:val="28"/>
          <w:szCs w:val="28"/>
        </w:rPr>
      </w:pPr>
      <w:r w:rsidRPr="00957AB8">
        <w:rPr>
          <w:rFonts w:ascii="Times New Roman" w:eastAsia="Calibri" w:hAnsi="Times New Roman" w:cs="Times New Roman"/>
          <w:color w:val="000000"/>
          <w:spacing w:val="2"/>
          <w:sz w:val="28"/>
          <w:szCs w:val="28"/>
        </w:rPr>
        <w:t>защита интересов Федерального казначейства, Управления путем обращения в суды с требованиями к третьим лицам, защита интересов в судах по требованиям, предъявленным третьими лицами к Федеральному казначейству, Управлению, а также по делам, в которых Федеральное казначейство, Управление выступают в качестве третьих лиц.</w:t>
      </w:r>
    </w:p>
    <w:p w:rsidR="0063415E" w:rsidRPr="00957AB8" w:rsidRDefault="0063415E" w:rsidP="0063415E">
      <w:pPr>
        <w:spacing w:after="0" w:line="240" w:lineRule="auto"/>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ab/>
        <w:t xml:space="preserve">При представлении интересов </w:t>
      </w:r>
      <w:r w:rsidRPr="00957AB8">
        <w:rPr>
          <w:rFonts w:ascii="Times New Roman" w:eastAsia="Calibri" w:hAnsi="Times New Roman" w:cs="Times New Roman"/>
          <w:color w:val="000000"/>
          <w:spacing w:val="2"/>
          <w:sz w:val="28"/>
          <w:szCs w:val="28"/>
        </w:rPr>
        <w:t xml:space="preserve">Федерального казначейства, Управления </w:t>
      </w:r>
      <w:r w:rsidRPr="00957AB8">
        <w:rPr>
          <w:rFonts w:ascii="Times New Roman" w:eastAsia="Calibri" w:hAnsi="Times New Roman" w:cs="Times New Roman"/>
          <w:color w:val="000000"/>
          <w:sz w:val="28"/>
          <w:szCs w:val="28"/>
        </w:rPr>
        <w:t xml:space="preserve">в судах велась работа по подготовке процессуальных документов по судебным делам в количестве 432 процессуальных документов, интересов </w:t>
      </w:r>
      <w:r w:rsidRPr="00957AB8">
        <w:rPr>
          <w:rFonts w:ascii="Times New Roman" w:eastAsia="Calibri" w:hAnsi="Times New Roman" w:cs="Times New Roman"/>
          <w:color w:val="000000"/>
          <w:spacing w:val="2"/>
          <w:sz w:val="28"/>
          <w:szCs w:val="28"/>
        </w:rPr>
        <w:t xml:space="preserve">Министерства финансов Российской Федерации </w:t>
      </w:r>
      <w:r w:rsidRPr="00957AB8">
        <w:rPr>
          <w:rFonts w:ascii="Times New Roman" w:eastAsia="Calibri" w:hAnsi="Times New Roman" w:cs="Times New Roman"/>
          <w:color w:val="000000"/>
          <w:sz w:val="28"/>
          <w:szCs w:val="28"/>
        </w:rPr>
        <w:t>в количестве 1962 процессуальных документов.</w:t>
      </w:r>
    </w:p>
    <w:p w:rsidR="0063415E" w:rsidRPr="00957AB8" w:rsidRDefault="0063415E" w:rsidP="0063415E">
      <w:pPr>
        <w:spacing w:after="0" w:line="240" w:lineRule="auto"/>
        <w:ind w:firstLine="709"/>
        <w:jc w:val="both"/>
        <w:rPr>
          <w:rFonts w:ascii="Times New Roman" w:eastAsia="Calibri" w:hAnsi="Times New Roman" w:cs="Times New Roman"/>
          <w:b/>
          <w:bCs/>
          <w:color w:val="000000"/>
          <w:spacing w:val="2"/>
          <w:sz w:val="28"/>
          <w:szCs w:val="28"/>
        </w:rPr>
      </w:pPr>
      <w:r w:rsidRPr="00957AB8">
        <w:rPr>
          <w:rFonts w:ascii="Times New Roman" w:eastAsia="Calibri" w:hAnsi="Times New Roman" w:cs="Times New Roman"/>
          <w:b/>
          <w:bCs/>
          <w:color w:val="000000"/>
          <w:spacing w:val="2"/>
          <w:sz w:val="28"/>
          <w:szCs w:val="28"/>
        </w:rPr>
        <w:t>10.3.1. Представление в судах интересов Министерства финансов Российской Федерации</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Всего за 2024 год в арбитражные суды, суды общей юрисдикции, а также к мировым судьям предъявлено 84 иска к Министерству финансов Российской Федерации, чьи интересы представляло Упр</w:t>
      </w:r>
      <w:r w:rsidR="00AD7D31" w:rsidRPr="00957AB8">
        <w:rPr>
          <w:rFonts w:ascii="Times New Roman" w:eastAsia="Calibri" w:hAnsi="Times New Roman" w:cs="Times New Roman"/>
          <w:color w:val="000000"/>
          <w:spacing w:val="2"/>
          <w:sz w:val="28"/>
          <w:szCs w:val="28"/>
        </w:rPr>
        <w:t>авление, на общую сумму 67 591,</w:t>
      </w:r>
      <w:r w:rsidRPr="00957AB8">
        <w:rPr>
          <w:rFonts w:ascii="Times New Roman" w:eastAsia="Calibri" w:hAnsi="Times New Roman" w:cs="Times New Roman"/>
          <w:color w:val="000000"/>
          <w:spacing w:val="2"/>
          <w:sz w:val="28"/>
          <w:szCs w:val="28"/>
        </w:rPr>
        <w:t xml:space="preserve">7 тыс. рублей. </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По результатам рассмотрения дел с участием Управления в качестве представителей Министерства финансов Российской Федерации к Министерству финансов Российской Федерации судами по 34 делам вынесены решения об отказе в удовлетворении заявленных требований к Министерству финансов Российской Федерации (сумма требований, в удовлетворении которых отказано, составила </w:t>
      </w:r>
      <w:r w:rsidR="00FD4A99" w:rsidRPr="00957AB8">
        <w:rPr>
          <w:rFonts w:ascii="Times New Roman" w:eastAsia="Calibri" w:hAnsi="Times New Roman" w:cs="Times New Roman"/>
          <w:color w:val="000000"/>
          <w:spacing w:val="2"/>
          <w:sz w:val="28"/>
          <w:szCs w:val="28"/>
        </w:rPr>
        <w:t xml:space="preserve">            </w:t>
      </w:r>
      <w:r w:rsidRPr="00957AB8">
        <w:rPr>
          <w:rFonts w:ascii="Times New Roman" w:eastAsia="Calibri" w:hAnsi="Times New Roman" w:cs="Times New Roman"/>
          <w:color w:val="000000"/>
          <w:spacing w:val="2"/>
          <w:sz w:val="28"/>
          <w:szCs w:val="28"/>
        </w:rPr>
        <w:t>15 024, 8 тыс. рублей), по 33 делам об удовлетворении требований о взыскании денежных средств за счет казны Российской Федерации с других государственных органов (сумма удовлетворенных тр</w:t>
      </w:r>
      <w:r w:rsidR="00AD7D31" w:rsidRPr="00957AB8">
        <w:rPr>
          <w:rFonts w:ascii="Times New Roman" w:eastAsia="Calibri" w:hAnsi="Times New Roman" w:cs="Times New Roman"/>
          <w:color w:val="000000"/>
          <w:spacing w:val="2"/>
          <w:sz w:val="28"/>
          <w:szCs w:val="28"/>
        </w:rPr>
        <w:t>ебований составила 3 599, 2</w:t>
      </w:r>
      <w:r w:rsidRPr="00957AB8">
        <w:rPr>
          <w:rFonts w:ascii="Times New Roman" w:eastAsia="Calibri" w:hAnsi="Times New Roman" w:cs="Times New Roman"/>
          <w:color w:val="000000"/>
          <w:spacing w:val="2"/>
          <w:sz w:val="28"/>
          <w:szCs w:val="28"/>
        </w:rPr>
        <w:t xml:space="preserve"> тыс. рублей).</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В 2024 году взыскано с Министерства финансов Российской Федерации за счет средств казны Российской Федерации по следующим категориям дел:</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возмещение вреда, причиненного незаконными действиями органов дознания, предварительного следствия, прокуратуры и суда (статья 1070 Гражданского кодекса Российской Федерации) – 15 дел на общую сумму 2 434,6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возмещение вреда, причиненного незаконными действиями (бездействия) государственных органов, органов местного самоуправления (статья 1069 Гражданского кодекса Российской Федерации) – 2 дела на общую сумму 100, </w:t>
      </w:r>
      <w:r w:rsidR="00AD7D31" w:rsidRPr="00957AB8">
        <w:rPr>
          <w:rFonts w:ascii="Times New Roman" w:eastAsia="Calibri" w:hAnsi="Times New Roman" w:cs="Times New Roman"/>
          <w:color w:val="000000"/>
          <w:spacing w:val="2"/>
          <w:sz w:val="28"/>
          <w:szCs w:val="28"/>
        </w:rPr>
        <w:t>8</w:t>
      </w:r>
      <w:r w:rsidRPr="00957AB8">
        <w:rPr>
          <w:rFonts w:ascii="Times New Roman" w:eastAsia="Calibri" w:hAnsi="Times New Roman" w:cs="Times New Roman"/>
          <w:color w:val="000000"/>
          <w:spacing w:val="2"/>
          <w:sz w:val="28"/>
          <w:szCs w:val="28"/>
        </w:rPr>
        <w:t xml:space="preserve">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реабилитация (Глава 18 Уголовно-процессуального кодекса Российской Федерации) – 3 требования удовлетворено на общую сумму 4 147, 6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индексация – 1 дело на сумму 1, 1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судебные расходы – 3 дела на сумму 30, 7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lastRenderedPageBreak/>
        <w:t xml:space="preserve"> компенсация за нарушение права на судопроизводство в разумный срок (уголовное судопроизводство в разумный срок в досудебном производстве) – 2 дела на общую сумму 60, 3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компенсация за нарушение права на судопроизводство в разумный срок (судопроизводство в разумный срок) – 2 дела на общую сумму </w:t>
      </w:r>
      <w:r w:rsidRPr="00957AB8">
        <w:rPr>
          <w:rFonts w:ascii="Times New Roman" w:eastAsia="Calibri" w:hAnsi="Times New Roman" w:cs="Times New Roman"/>
          <w:color w:val="000000"/>
          <w:spacing w:val="2"/>
          <w:sz w:val="28"/>
          <w:szCs w:val="28"/>
        </w:rPr>
        <w:br/>
        <w:t>62, 6 тыс. рублей;</w:t>
      </w:r>
    </w:p>
    <w:p w:rsidR="0063415E" w:rsidRPr="00957AB8" w:rsidRDefault="0063415E" w:rsidP="00FD4A99">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 компенсация за нарушение права на исполнение судебного акта в разумный срок</w:t>
      </w:r>
      <w:r w:rsidR="00EC5560" w:rsidRPr="00957AB8">
        <w:rPr>
          <w:rFonts w:ascii="Times New Roman" w:eastAsia="Calibri" w:hAnsi="Times New Roman" w:cs="Times New Roman"/>
          <w:color w:val="000000"/>
          <w:spacing w:val="2"/>
          <w:sz w:val="28"/>
          <w:szCs w:val="28"/>
        </w:rPr>
        <w:t xml:space="preserve"> </w:t>
      </w:r>
      <w:r w:rsidRPr="00957AB8">
        <w:rPr>
          <w:rFonts w:ascii="Times New Roman" w:eastAsia="Calibri" w:hAnsi="Times New Roman" w:cs="Times New Roman"/>
          <w:color w:val="000000"/>
          <w:spacing w:val="2"/>
          <w:sz w:val="28"/>
          <w:szCs w:val="28"/>
        </w:rPr>
        <w:t>– 1 дело на общую сумму 5, 0 тыс. рублей</w:t>
      </w:r>
      <w:r w:rsidR="00EC5560" w:rsidRPr="00957AB8">
        <w:rPr>
          <w:rFonts w:ascii="Times New Roman" w:eastAsia="Calibri" w:hAnsi="Times New Roman" w:cs="Times New Roman"/>
          <w:color w:val="000000"/>
          <w:spacing w:val="2"/>
          <w:sz w:val="28"/>
          <w:szCs w:val="28"/>
        </w:rPr>
        <w:t>.</w:t>
      </w:r>
    </w:p>
    <w:p w:rsidR="0063415E" w:rsidRPr="00957AB8" w:rsidRDefault="0063415E" w:rsidP="0063415E">
      <w:pPr>
        <w:spacing w:after="0" w:line="240" w:lineRule="auto"/>
        <w:ind w:firstLine="709"/>
        <w:jc w:val="both"/>
        <w:rPr>
          <w:rFonts w:ascii="Times New Roman" w:eastAsia="Calibri" w:hAnsi="Times New Roman" w:cs="Times New Roman"/>
          <w:b/>
          <w:color w:val="000000"/>
          <w:spacing w:val="2"/>
          <w:sz w:val="28"/>
          <w:szCs w:val="28"/>
        </w:rPr>
      </w:pPr>
      <w:r w:rsidRPr="00957AB8">
        <w:rPr>
          <w:rFonts w:ascii="Times New Roman" w:eastAsia="Calibri" w:hAnsi="Times New Roman" w:cs="Times New Roman"/>
          <w:b/>
          <w:color w:val="000000"/>
          <w:spacing w:val="2"/>
          <w:sz w:val="28"/>
          <w:szCs w:val="28"/>
        </w:rPr>
        <w:t xml:space="preserve">10.3.2. Представление в судах интересов Федерального казначейства, Управления </w:t>
      </w:r>
      <w:r w:rsidR="002B3F1C">
        <w:rPr>
          <w:rFonts w:ascii="Times New Roman" w:eastAsia="Calibri" w:hAnsi="Times New Roman" w:cs="Times New Roman"/>
          <w:b/>
          <w:color w:val="000000"/>
          <w:spacing w:val="2"/>
          <w:sz w:val="28"/>
          <w:szCs w:val="28"/>
        </w:rPr>
        <w:t>Федерального казначейства по Омской области</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Всего за 2024 год в арбитражных судах, судах общей юрисдикции, а также мировыми судьями с участием Управления рассмотрено 13 дел на общую сумму 60</w:t>
      </w:r>
      <w:r w:rsidR="00EC5560" w:rsidRPr="00957AB8">
        <w:rPr>
          <w:rFonts w:ascii="Times New Roman" w:eastAsia="Calibri" w:hAnsi="Times New Roman" w:cs="Times New Roman"/>
          <w:color w:val="000000"/>
          <w:spacing w:val="2"/>
          <w:sz w:val="28"/>
          <w:szCs w:val="28"/>
        </w:rPr>
        <w:t>,0</w:t>
      </w:r>
      <w:r w:rsidRPr="00957AB8">
        <w:rPr>
          <w:rFonts w:ascii="Times New Roman" w:eastAsia="Calibri" w:hAnsi="Times New Roman" w:cs="Times New Roman"/>
          <w:color w:val="000000"/>
          <w:spacing w:val="2"/>
          <w:sz w:val="28"/>
          <w:szCs w:val="28"/>
        </w:rPr>
        <w:t xml:space="preserve"> тыс. рублей, не связанных с представлением интересов Министерства финансов Российской Федерации, в которых Управление выступало в качестве ответчика, и 105 дел, в которых Управление выступало в качестве третьего лица.</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Судебные дела с участием Управления по рассмотрению исковых требований к Федеральному казначейству, не связанных с представлением интересов Министерства финансов Российской Федерации, в 2024 году отсутствуют. </w:t>
      </w: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p>
    <w:p w:rsidR="0063415E" w:rsidRPr="00957AB8" w:rsidRDefault="0063415E" w:rsidP="0063415E">
      <w:pPr>
        <w:spacing w:after="0"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Итоги представления в судах интересов Управления отражены </w:t>
      </w:r>
      <w:r w:rsidRPr="00957AB8">
        <w:rPr>
          <w:rFonts w:ascii="Times New Roman" w:eastAsia="Calibri" w:hAnsi="Times New Roman" w:cs="Times New Roman"/>
          <w:color w:val="000000"/>
          <w:spacing w:val="2"/>
          <w:sz w:val="28"/>
          <w:szCs w:val="28"/>
        </w:rPr>
        <w:br/>
        <w:t xml:space="preserve">в Таблице </w:t>
      </w:r>
      <w:r w:rsidR="00EC5560" w:rsidRPr="00957AB8">
        <w:rPr>
          <w:rFonts w:ascii="Times New Roman" w:eastAsia="Calibri" w:hAnsi="Times New Roman" w:cs="Times New Roman"/>
          <w:color w:val="000000"/>
          <w:spacing w:val="2"/>
          <w:sz w:val="28"/>
          <w:szCs w:val="28"/>
        </w:rPr>
        <w:t>19</w:t>
      </w:r>
      <w:r w:rsidRPr="00957AB8">
        <w:rPr>
          <w:rFonts w:ascii="Times New Roman" w:eastAsia="Calibri" w:hAnsi="Times New Roman" w:cs="Times New Roman"/>
          <w:color w:val="000000"/>
          <w:spacing w:val="2"/>
          <w:sz w:val="28"/>
          <w:szCs w:val="28"/>
        </w:rPr>
        <w:t xml:space="preserve">. </w:t>
      </w:r>
    </w:p>
    <w:p w:rsidR="0063415E" w:rsidRPr="00957AB8" w:rsidRDefault="0063415E" w:rsidP="0063415E">
      <w:pPr>
        <w:spacing w:after="0" w:line="240" w:lineRule="auto"/>
        <w:ind w:firstLine="709"/>
        <w:jc w:val="right"/>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Таблица </w:t>
      </w:r>
      <w:r w:rsidR="00EC5560" w:rsidRPr="00957AB8">
        <w:rPr>
          <w:rFonts w:ascii="Times New Roman" w:eastAsia="Calibri" w:hAnsi="Times New Roman" w:cs="Times New Roman"/>
          <w:color w:val="000000"/>
          <w:spacing w:val="2"/>
          <w:sz w:val="28"/>
          <w:szCs w:val="28"/>
        </w:rPr>
        <w:t>19</w:t>
      </w:r>
    </w:p>
    <w:p w:rsidR="0063415E" w:rsidRPr="00957AB8" w:rsidRDefault="0063415E" w:rsidP="0063415E">
      <w:pPr>
        <w:spacing w:after="0" w:line="240" w:lineRule="auto"/>
        <w:jc w:val="center"/>
        <w:rPr>
          <w:rFonts w:ascii="Times New Roman" w:eastAsia="Calibri" w:hAnsi="Times New Roman" w:cs="Times New Roman"/>
          <w:b/>
          <w:color w:val="000000"/>
          <w:spacing w:val="2"/>
          <w:sz w:val="28"/>
          <w:szCs w:val="28"/>
        </w:rPr>
      </w:pPr>
      <w:r w:rsidRPr="00957AB8">
        <w:rPr>
          <w:rFonts w:ascii="Times New Roman" w:eastAsia="Calibri" w:hAnsi="Times New Roman" w:cs="Times New Roman"/>
          <w:b/>
          <w:color w:val="000000"/>
          <w:spacing w:val="2"/>
          <w:sz w:val="28"/>
          <w:szCs w:val="28"/>
        </w:rPr>
        <w:t>Представление в судах интересов Управления в 2024 году</w:t>
      </w:r>
      <w:r w:rsidR="00FD4A99" w:rsidRPr="00957AB8">
        <w:rPr>
          <w:rFonts w:ascii="Times New Roman" w:eastAsia="Calibri" w:hAnsi="Times New Roman" w:cs="Times New Roman"/>
          <w:b/>
          <w:color w:val="000000"/>
          <w:spacing w:val="2"/>
          <w:sz w:val="28"/>
          <w:szCs w:val="28"/>
        </w:rPr>
        <w:t xml:space="preserve">, </w:t>
      </w:r>
      <w:r w:rsidRPr="00957AB8">
        <w:rPr>
          <w:rFonts w:ascii="Times New Roman" w:eastAsia="Calibri" w:hAnsi="Times New Roman" w:cs="Times New Roman"/>
          <w:b/>
          <w:color w:val="000000"/>
          <w:spacing w:val="2"/>
          <w:sz w:val="28"/>
          <w:szCs w:val="28"/>
        </w:rPr>
        <w:t>тыс. руб.</w:t>
      </w:r>
      <w:r w:rsidR="00FD4A99" w:rsidRPr="00957AB8">
        <w:t xml:space="preserve"> </w:t>
      </w:r>
      <w:r w:rsidR="00FD4A99" w:rsidRPr="00957AB8">
        <w:rPr>
          <w:rFonts w:ascii="Times New Roman" w:eastAsia="Calibri" w:hAnsi="Times New Roman" w:cs="Times New Roman"/>
          <w:b/>
          <w:color w:val="000000"/>
          <w:spacing w:val="2"/>
          <w:sz w:val="28"/>
          <w:szCs w:val="28"/>
        </w:rPr>
        <w:t>, шт.</w:t>
      </w:r>
      <w:r w:rsidR="00AD7D31" w:rsidRPr="00957AB8">
        <w:rPr>
          <w:rFonts w:ascii="Times New Roman" w:eastAsia="Calibri" w:hAnsi="Times New Roman" w:cs="Times New Roman"/>
          <w:b/>
          <w:color w:val="000000"/>
          <w:spacing w:val="2"/>
          <w:sz w:val="28"/>
          <w:szCs w:val="28"/>
        </w:rPr>
        <w:t xml:space="preserve"> </w:t>
      </w:r>
    </w:p>
    <w:tbl>
      <w:tblPr>
        <w:tblW w:w="10206" w:type="dxa"/>
        <w:tblInd w:w="108" w:type="dxa"/>
        <w:tblLayout w:type="fixed"/>
        <w:tblCellMar>
          <w:left w:w="0" w:type="dxa"/>
          <w:right w:w="0" w:type="dxa"/>
        </w:tblCellMar>
        <w:tblLook w:val="04A0" w:firstRow="1" w:lastRow="0" w:firstColumn="1" w:lastColumn="0" w:noHBand="0" w:noVBand="1"/>
      </w:tblPr>
      <w:tblGrid>
        <w:gridCol w:w="426"/>
        <w:gridCol w:w="1984"/>
        <w:gridCol w:w="1418"/>
        <w:gridCol w:w="1559"/>
        <w:gridCol w:w="1701"/>
        <w:gridCol w:w="992"/>
        <w:gridCol w:w="1134"/>
        <w:gridCol w:w="992"/>
      </w:tblGrid>
      <w:tr w:rsidR="00AD7D31" w:rsidRPr="00957AB8" w:rsidTr="00F750DF">
        <w:trPr>
          <w:trHeight w:val="375"/>
          <w:tblHeader/>
        </w:trPr>
        <w:tc>
          <w:tcPr>
            <w:tcW w:w="426" w:type="dxa"/>
            <w:vMerge w:val="restart"/>
            <w:tcBorders>
              <w:top w:val="single" w:sz="8" w:space="0" w:color="auto"/>
              <w:left w:val="single" w:sz="8" w:space="0" w:color="auto"/>
              <w:right w:val="single" w:sz="8" w:space="0" w:color="auto"/>
            </w:tcBorders>
            <w:tcMar>
              <w:top w:w="0" w:type="dxa"/>
              <w:left w:w="108" w:type="dxa"/>
              <w:bottom w:w="0" w:type="dxa"/>
              <w:right w:w="108" w:type="dxa"/>
            </w:tcMar>
            <w:vAlign w:val="center"/>
          </w:tcPr>
          <w:p w:rsidR="00AD7D31" w:rsidRPr="00957AB8" w:rsidRDefault="00AD7D31" w:rsidP="0079729A">
            <w:pPr>
              <w:jc w:val="center"/>
              <w:rPr>
                <w:rFonts w:ascii="Times New Roman" w:eastAsia="Calibri" w:hAnsi="Times New Roman" w:cs="Times New Roman"/>
                <w:sz w:val="24"/>
                <w:szCs w:val="24"/>
              </w:rPr>
            </w:pPr>
            <w:r w:rsidRPr="00957AB8">
              <w:rPr>
                <w:rFonts w:ascii="Times New Roman" w:eastAsia="Calibri" w:hAnsi="Times New Roman" w:cs="Times New Roman"/>
                <w:sz w:val="24"/>
                <w:szCs w:val="24"/>
              </w:rPr>
              <w:t>№</w:t>
            </w:r>
          </w:p>
          <w:p w:rsidR="00AD7D31" w:rsidRPr="00957AB8" w:rsidRDefault="00AD7D31" w:rsidP="0079729A">
            <w:pPr>
              <w:jc w:val="center"/>
              <w:rPr>
                <w:rFonts w:ascii="Times New Roman" w:eastAsia="Calibri" w:hAnsi="Times New Roman" w:cs="Times New Roman"/>
                <w:sz w:val="24"/>
                <w:szCs w:val="24"/>
              </w:rPr>
            </w:pPr>
            <w:r w:rsidRPr="00957AB8">
              <w:rPr>
                <w:rFonts w:ascii="Times New Roman" w:eastAsia="Calibri" w:hAnsi="Times New Roman" w:cs="Times New Roman"/>
                <w:sz w:val="24"/>
                <w:szCs w:val="24"/>
              </w:rPr>
              <w:t>п/п</w:t>
            </w:r>
          </w:p>
        </w:tc>
        <w:tc>
          <w:tcPr>
            <w:tcW w:w="1984" w:type="dxa"/>
            <w:vMerge w:val="restart"/>
            <w:tcBorders>
              <w:top w:val="single" w:sz="8" w:space="0" w:color="auto"/>
              <w:left w:val="single" w:sz="8" w:space="0" w:color="auto"/>
              <w:right w:val="single" w:sz="8" w:space="0" w:color="auto"/>
            </w:tcBorders>
            <w:vAlign w:val="center"/>
          </w:tcPr>
          <w:p w:rsidR="00AD7D31" w:rsidRPr="00957AB8" w:rsidRDefault="00AD7D31" w:rsidP="0079729A">
            <w:pPr>
              <w:jc w:val="center"/>
              <w:rPr>
                <w:rFonts w:ascii="Times New Roman" w:eastAsia="Calibri" w:hAnsi="Times New Roman" w:cs="Times New Roman"/>
                <w:sz w:val="24"/>
                <w:szCs w:val="24"/>
              </w:rPr>
            </w:pPr>
            <w:r w:rsidRPr="00957AB8">
              <w:rPr>
                <w:rFonts w:ascii="Times New Roman" w:eastAsia="Calibri" w:hAnsi="Times New Roman" w:cs="Times New Roman"/>
                <w:sz w:val="24"/>
                <w:szCs w:val="24"/>
              </w:rPr>
              <w:t>Наименование показателя</w:t>
            </w:r>
          </w:p>
        </w:tc>
        <w:tc>
          <w:tcPr>
            <w:tcW w:w="6804" w:type="dxa"/>
            <w:gridSpan w:val="5"/>
            <w:tcBorders>
              <w:top w:val="single" w:sz="8" w:space="0" w:color="auto"/>
              <w:left w:val="nil"/>
              <w:bottom w:val="single" w:sz="8" w:space="0" w:color="auto"/>
              <w:right w:val="single" w:sz="8" w:space="0" w:color="auto"/>
            </w:tcBorders>
            <w:vAlign w:val="center"/>
          </w:tcPr>
          <w:p w:rsidR="00AD7D31" w:rsidRPr="00957AB8" w:rsidRDefault="00AD7D31" w:rsidP="00AD7D31">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 xml:space="preserve">Требования к Управлению, рассмотренные </w:t>
            </w:r>
            <w:r w:rsidRPr="00957AB8">
              <w:rPr>
                <w:rFonts w:ascii="Times New Roman" w:eastAsia="Calibri" w:hAnsi="Times New Roman" w:cs="Times New Roman"/>
                <w:sz w:val="20"/>
                <w:szCs w:val="20"/>
              </w:rPr>
              <w:br/>
              <w:t>в 2024 году</w:t>
            </w:r>
          </w:p>
        </w:tc>
        <w:tc>
          <w:tcPr>
            <w:tcW w:w="992" w:type="dxa"/>
            <w:vMerge w:val="restart"/>
            <w:tcBorders>
              <w:top w:val="single" w:sz="8" w:space="0" w:color="auto"/>
              <w:left w:val="nil"/>
              <w:bottom w:val="single" w:sz="8" w:space="0" w:color="auto"/>
              <w:right w:val="single" w:sz="8" w:space="0" w:color="auto"/>
            </w:tcBorders>
            <w:tcMar>
              <w:top w:w="0" w:type="dxa"/>
              <w:left w:w="0" w:type="dxa"/>
              <w:bottom w:w="0" w:type="dxa"/>
              <w:right w:w="0" w:type="dxa"/>
            </w:tcMar>
            <w:vAlign w:val="center"/>
            <w:hideMark/>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Дела по представлению интересов Управления в качестве 3-го лица</w:t>
            </w:r>
          </w:p>
        </w:tc>
      </w:tr>
      <w:tr w:rsidR="00AD7D31" w:rsidRPr="00957AB8" w:rsidTr="00B9499E">
        <w:trPr>
          <w:trHeight w:val="447"/>
          <w:tblHeader/>
        </w:trPr>
        <w:tc>
          <w:tcPr>
            <w:tcW w:w="426" w:type="dxa"/>
            <w:vMerge/>
            <w:tcBorders>
              <w:left w:val="single" w:sz="8" w:space="0" w:color="auto"/>
              <w:right w:val="single" w:sz="8" w:space="0" w:color="auto"/>
            </w:tcBorders>
            <w:vAlign w:val="center"/>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1984" w:type="dxa"/>
            <w:vMerge/>
            <w:tcBorders>
              <w:left w:val="single" w:sz="8" w:space="0" w:color="auto"/>
              <w:right w:val="single" w:sz="8" w:space="0" w:color="auto"/>
            </w:tcBorders>
            <w:vAlign w:val="center"/>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4678" w:type="dxa"/>
            <w:gridSpan w:val="3"/>
            <w:tcBorders>
              <w:top w:val="nil"/>
              <w:left w:val="nil"/>
              <w:bottom w:val="single" w:sz="8" w:space="0" w:color="auto"/>
              <w:right w:val="single" w:sz="8" w:space="0" w:color="auto"/>
            </w:tcBorders>
            <w:vAlign w:val="center"/>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в сфере контрольно-надзорных функций по обжалованию:</w:t>
            </w:r>
          </w:p>
        </w:tc>
        <w:tc>
          <w:tcPr>
            <w:tcW w:w="992"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D7D31" w:rsidRPr="00957AB8" w:rsidRDefault="00AD7D31" w:rsidP="0079729A">
            <w:pPr>
              <w:spacing w:after="0" w:line="240" w:lineRule="auto"/>
              <w:jc w:val="both"/>
              <w:rPr>
                <w:rFonts w:ascii="Times New Roman" w:eastAsia="Calibri" w:hAnsi="Times New Roman" w:cs="Times New Roman"/>
                <w:sz w:val="20"/>
                <w:szCs w:val="20"/>
              </w:rPr>
            </w:pPr>
            <w:r w:rsidRPr="00957AB8">
              <w:rPr>
                <w:rFonts w:ascii="Times New Roman" w:eastAsia="Calibri" w:hAnsi="Times New Roman" w:cs="Times New Roman"/>
                <w:sz w:val="20"/>
                <w:szCs w:val="20"/>
              </w:rPr>
              <w:t>по иным делам</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hideMark/>
          </w:tcPr>
          <w:p w:rsidR="00AD7D31" w:rsidRPr="00957AB8" w:rsidRDefault="00AD7D31" w:rsidP="0079729A">
            <w:pPr>
              <w:spacing w:after="0" w:line="240" w:lineRule="auto"/>
              <w:jc w:val="both"/>
              <w:rPr>
                <w:rFonts w:ascii="Times New Roman" w:eastAsia="Calibri" w:hAnsi="Times New Roman" w:cs="Times New Roman"/>
                <w:b/>
                <w:bCs/>
                <w:sz w:val="24"/>
                <w:szCs w:val="24"/>
              </w:rPr>
            </w:pPr>
            <w:r w:rsidRPr="00957AB8">
              <w:rPr>
                <w:rFonts w:ascii="Times New Roman" w:eastAsia="Calibri" w:hAnsi="Times New Roman" w:cs="Times New Roman"/>
                <w:b/>
                <w:bCs/>
                <w:sz w:val="24"/>
                <w:szCs w:val="24"/>
              </w:rPr>
              <w:t>Всего:</w:t>
            </w:r>
          </w:p>
        </w:tc>
        <w:tc>
          <w:tcPr>
            <w:tcW w:w="992" w:type="dxa"/>
            <w:vMerge/>
            <w:tcBorders>
              <w:top w:val="single" w:sz="8" w:space="0" w:color="auto"/>
              <w:left w:val="nil"/>
              <w:bottom w:val="single" w:sz="8" w:space="0" w:color="auto"/>
              <w:right w:val="single" w:sz="8" w:space="0" w:color="auto"/>
            </w:tcBorders>
            <w:vAlign w:val="center"/>
            <w:hideMark/>
          </w:tcPr>
          <w:p w:rsidR="00AD7D31" w:rsidRPr="00957AB8" w:rsidRDefault="00AD7D31" w:rsidP="0079729A">
            <w:pPr>
              <w:spacing w:after="0" w:line="240" w:lineRule="auto"/>
              <w:jc w:val="both"/>
              <w:rPr>
                <w:rFonts w:ascii="Times New Roman" w:eastAsia="Calibri" w:hAnsi="Times New Roman" w:cs="Times New Roman"/>
                <w:sz w:val="24"/>
                <w:szCs w:val="24"/>
              </w:rPr>
            </w:pPr>
          </w:p>
        </w:tc>
      </w:tr>
      <w:tr w:rsidR="00AD7D31" w:rsidRPr="00957AB8" w:rsidTr="00B9499E">
        <w:trPr>
          <w:trHeight w:val="458"/>
          <w:tblHeader/>
        </w:trPr>
        <w:tc>
          <w:tcPr>
            <w:tcW w:w="426" w:type="dxa"/>
            <w:vMerge/>
            <w:tcBorders>
              <w:left w:val="single" w:sz="8" w:space="0" w:color="auto"/>
              <w:bottom w:val="single" w:sz="8" w:space="0" w:color="auto"/>
              <w:right w:val="single" w:sz="8" w:space="0" w:color="auto"/>
            </w:tcBorders>
            <w:vAlign w:val="center"/>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1984" w:type="dxa"/>
            <w:vMerge/>
            <w:tcBorders>
              <w:left w:val="single" w:sz="8" w:space="0" w:color="auto"/>
              <w:bottom w:val="single" w:sz="8" w:space="0" w:color="auto"/>
              <w:right w:val="single" w:sz="8" w:space="0" w:color="auto"/>
            </w:tcBorders>
            <w:vAlign w:val="center"/>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1418" w:type="dxa"/>
            <w:tcBorders>
              <w:top w:val="nil"/>
              <w:left w:val="nil"/>
              <w:bottom w:val="single" w:sz="8" w:space="0" w:color="auto"/>
              <w:right w:val="single" w:sz="8" w:space="0" w:color="auto"/>
            </w:tcBorders>
            <w:vAlign w:val="center"/>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предписаний,     направленных   объекту контроля</w:t>
            </w:r>
          </w:p>
          <w:p w:rsidR="00AD7D31" w:rsidRPr="00957AB8" w:rsidRDefault="00AD7D31" w:rsidP="0079729A">
            <w:pPr>
              <w:spacing w:after="0" w:line="240" w:lineRule="auto"/>
              <w:jc w:val="center"/>
              <w:rPr>
                <w:rFonts w:ascii="Times New Roman" w:eastAsia="Calibri" w:hAnsi="Times New Roman" w:cs="Times New Roman"/>
                <w:sz w:val="24"/>
                <w:szCs w:val="24"/>
              </w:rPr>
            </w:pP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представлений, направленных объекту контроля</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D7D31" w:rsidRPr="00957AB8" w:rsidRDefault="00AD7D31" w:rsidP="0079729A">
            <w:pPr>
              <w:spacing w:after="0" w:line="240" w:lineRule="auto"/>
              <w:jc w:val="center"/>
              <w:rPr>
                <w:rFonts w:ascii="Times New Roman" w:eastAsia="Calibri" w:hAnsi="Times New Roman" w:cs="Times New Roman"/>
                <w:sz w:val="20"/>
                <w:szCs w:val="20"/>
              </w:rPr>
            </w:pPr>
            <w:r w:rsidRPr="00957AB8">
              <w:rPr>
                <w:rFonts w:ascii="Times New Roman" w:eastAsia="Calibri" w:hAnsi="Times New Roman" w:cs="Times New Roman"/>
                <w:sz w:val="20"/>
                <w:szCs w:val="20"/>
              </w:rPr>
              <w:t>постановлений о привлечении к административной ответственности</w:t>
            </w:r>
          </w:p>
        </w:tc>
        <w:tc>
          <w:tcPr>
            <w:tcW w:w="992" w:type="dxa"/>
            <w:vMerge/>
            <w:tcBorders>
              <w:top w:val="nil"/>
              <w:left w:val="nil"/>
              <w:bottom w:val="single" w:sz="8" w:space="0" w:color="auto"/>
              <w:right w:val="single" w:sz="8" w:space="0" w:color="auto"/>
            </w:tcBorders>
            <w:vAlign w:val="center"/>
            <w:hideMark/>
          </w:tcPr>
          <w:p w:rsidR="00AD7D31" w:rsidRPr="00957AB8" w:rsidRDefault="00AD7D31" w:rsidP="0079729A">
            <w:pPr>
              <w:spacing w:after="0" w:line="240" w:lineRule="auto"/>
              <w:jc w:val="both"/>
              <w:rPr>
                <w:rFonts w:ascii="Times New Roman" w:eastAsia="Calibri" w:hAnsi="Times New Roman" w:cs="Times New Roman"/>
                <w:sz w:val="24"/>
                <w:szCs w:val="24"/>
              </w:rPr>
            </w:pPr>
          </w:p>
        </w:tc>
        <w:tc>
          <w:tcPr>
            <w:tcW w:w="1134" w:type="dxa"/>
            <w:vMerge/>
            <w:tcBorders>
              <w:top w:val="nil"/>
              <w:left w:val="nil"/>
              <w:bottom w:val="single" w:sz="8" w:space="0" w:color="auto"/>
              <w:right w:val="single" w:sz="8" w:space="0" w:color="auto"/>
            </w:tcBorders>
            <w:vAlign w:val="center"/>
            <w:hideMark/>
          </w:tcPr>
          <w:p w:rsidR="00AD7D31" w:rsidRPr="00957AB8" w:rsidRDefault="00AD7D31" w:rsidP="0079729A">
            <w:pPr>
              <w:spacing w:after="0" w:line="240" w:lineRule="auto"/>
              <w:jc w:val="both"/>
              <w:rPr>
                <w:rFonts w:ascii="Times New Roman" w:eastAsia="Calibri" w:hAnsi="Times New Roman" w:cs="Times New Roman"/>
                <w:b/>
                <w:bCs/>
                <w:sz w:val="24"/>
                <w:szCs w:val="24"/>
              </w:rPr>
            </w:pPr>
          </w:p>
        </w:tc>
        <w:tc>
          <w:tcPr>
            <w:tcW w:w="992" w:type="dxa"/>
            <w:vMerge/>
            <w:tcBorders>
              <w:top w:val="single" w:sz="8" w:space="0" w:color="auto"/>
              <w:left w:val="nil"/>
              <w:bottom w:val="single" w:sz="8" w:space="0" w:color="auto"/>
              <w:right w:val="single" w:sz="8" w:space="0" w:color="auto"/>
            </w:tcBorders>
            <w:vAlign w:val="center"/>
            <w:hideMark/>
          </w:tcPr>
          <w:p w:rsidR="00AD7D31" w:rsidRPr="00957AB8" w:rsidRDefault="00AD7D31" w:rsidP="0079729A">
            <w:pPr>
              <w:spacing w:after="0" w:line="240" w:lineRule="auto"/>
              <w:jc w:val="both"/>
              <w:rPr>
                <w:rFonts w:ascii="Times New Roman" w:eastAsia="Calibri" w:hAnsi="Times New Roman" w:cs="Times New Roman"/>
                <w:sz w:val="24"/>
                <w:szCs w:val="24"/>
              </w:rPr>
            </w:pP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1</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Количество рассмотренных требований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t>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t>5</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t>2</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6</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lang w:val="en-US"/>
              </w:rPr>
              <w:t>1</w:t>
            </w:r>
            <w:r w:rsidRPr="00957AB8">
              <w:rPr>
                <w:rFonts w:ascii="Times New Roman" w:eastAsia="Calibri" w:hAnsi="Times New Roman" w:cs="Times New Roman"/>
                <w:b/>
                <w:bCs/>
                <w:color w:val="000000"/>
                <w:sz w:val="24"/>
                <w:szCs w:val="24"/>
              </w:rPr>
              <w:t>3</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rPr>
              <w:t>1</w:t>
            </w:r>
            <w:r w:rsidRPr="00957AB8">
              <w:rPr>
                <w:rFonts w:ascii="Times New Roman" w:eastAsia="Calibri" w:hAnsi="Times New Roman" w:cs="Times New Roman"/>
                <w:color w:val="000000"/>
                <w:sz w:val="24"/>
                <w:szCs w:val="24"/>
                <w:lang w:val="en-US"/>
              </w:rPr>
              <w:t>05</w:t>
            </w: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2</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Сумма заявленных требований (тыс. рублей)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992" w:type="dxa"/>
            <w:tcBorders>
              <w:top w:val="nil"/>
              <w:left w:val="nil"/>
              <w:bottom w:val="single" w:sz="8" w:space="0" w:color="auto"/>
              <w:right w:val="single" w:sz="8" w:space="0" w:color="auto"/>
            </w:tcBorders>
            <w:tcMar>
              <w:top w:w="0" w:type="dxa"/>
              <w:left w:w="0" w:type="dxa"/>
              <w:bottom w:w="0" w:type="dxa"/>
              <w:right w:w="0"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60 000,0</w:t>
            </w:r>
          </w:p>
        </w:tc>
        <w:tc>
          <w:tcPr>
            <w:tcW w:w="1134" w:type="dxa"/>
            <w:tcBorders>
              <w:top w:val="nil"/>
              <w:left w:val="nil"/>
              <w:bottom w:val="single" w:sz="8" w:space="0" w:color="auto"/>
              <w:right w:val="single" w:sz="8" w:space="0" w:color="auto"/>
            </w:tcBorders>
            <w:tcMar>
              <w:top w:w="0" w:type="dxa"/>
              <w:left w:w="0" w:type="dxa"/>
              <w:bottom w:w="0" w:type="dxa"/>
              <w:right w:w="0" w:type="dxa"/>
            </w:tcMar>
            <w:vAlign w:val="center"/>
            <w:hideMark/>
          </w:tcPr>
          <w:p w:rsidR="0063415E" w:rsidRPr="00957AB8" w:rsidRDefault="0063415E" w:rsidP="00AD7D31">
            <w:pPr>
              <w:jc w:val="center"/>
              <w:rPr>
                <w:rFonts w:ascii="Times New Roman" w:eastAsia="Calibri" w:hAnsi="Times New Roman" w:cs="Times New Roman"/>
                <w:b/>
                <w:bCs/>
                <w:color w:val="000000"/>
                <w:sz w:val="24"/>
                <w:szCs w:val="24"/>
                <w:lang w:val="en-US"/>
              </w:rPr>
            </w:pPr>
            <w:r w:rsidRPr="00957AB8">
              <w:rPr>
                <w:rFonts w:ascii="Times New Roman" w:eastAsia="Calibri" w:hAnsi="Times New Roman" w:cs="Times New Roman"/>
                <w:b/>
                <w:bCs/>
                <w:color w:val="000000"/>
                <w:sz w:val="24"/>
                <w:szCs w:val="24"/>
              </w:rPr>
              <w:t>60 000,0</w:t>
            </w:r>
          </w:p>
        </w:tc>
        <w:tc>
          <w:tcPr>
            <w:tcW w:w="992" w:type="dxa"/>
            <w:vMerge w:val="restart"/>
            <w:tcBorders>
              <w:top w:val="nil"/>
              <w:left w:val="nil"/>
              <w:bottom w:val="single" w:sz="8" w:space="0" w:color="auto"/>
              <w:right w:val="single" w:sz="8" w:space="0" w:color="auto"/>
            </w:tcBorders>
            <w:tcMar>
              <w:top w:w="0" w:type="dxa"/>
              <w:left w:w="108" w:type="dxa"/>
              <w:bottom w:w="0" w:type="dxa"/>
              <w:right w:w="108" w:type="dxa"/>
            </w:tcMar>
          </w:tcPr>
          <w:p w:rsidR="0063415E" w:rsidRPr="00957AB8" w:rsidRDefault="0063415E" w:rsidP="0063415E">
            <w:pPr>
              <w:rPr>
                <w:rFonts w:ascii="Times New Roman" w:eastAsia="Calibri" w:hAnsi="Times New Roman" w:cs="Times New Roman"/>
                <w:color w:val="000000"/>
                <w:sz w:val="24"/>
                <w:szCs w:val="24"/>
              </w:rPr>
            </w:pP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3</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Количество удовлетворенных требований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1</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1</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rPr>
              <w:t>2</w:t>
            </w:r>
          </w:p>
        </w:tc>
        <w:tc>
          <w:tcPr>
            <w:tcW w:w="992" w:type="dxa"/>
            <w:vMerge/>
            <w:tcBorders>
              <w:top w:val="nil"/>
              <w:left w:val="nil"/>
              <w:bottom w:val="single" w:sz="8" w:space="0" w:color="auto"/>
              <w:right w:val="single" w:sz="8" w:space="0" w:color="auto"/>
            </w:tcBorders>
            <w:vAlign w:val="cente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4</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Сумма удовлетворенных требований (тыс. рублей)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rPr>
              <w:t>0,0</w:t>
            </w:r>
          </w:p>
        </w:tc>
        <w:tc>
          <w:tcPr>
            <w:tcW w:w="992" w:type="dxa"/>
            <w:vMerge/>
            <w:tcBorders>
              <w:top w:val="nil"/>
              <w:left w:val="nil"/>
              <w:bottom w:val="single" w:sz="8" w:space="0" w:color="auto"/>
              <w:right w:val="single" w:sz="8" w:space="0" w:color="auto"/>
            </w:tcBorders>
            <w:vAlign w:val="cente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p>
        </w:tc>
      </w:tr>
      <w:tr w:rsidR="00AD7D31" w:rsidRPr="00957AB8" w:rsidTr="00B9499E">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5</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 xml:space="preserve">Количество требований, в удовлетворении </w:t>
            </w:r>
            <w:r w:rsidRPr="00957AB8">
              <w:rPr>
                <w:rFonts w:ascii="Times New Roman" w:eastAsia="Calibri" w:hAnsi="Times New Roman" w:cs="Times New Roman"/>
                <w:color w:val="000000"/>
                <w:sz w:val="24"/>
                <w:szCs w:val="24"/>
              </w:rPr>
              <w:lastRenderedPageBreak/>
              <w:t xml:space="preserve">которых отказано </w:t>
            </w:r>
          </w:p>
        </w:tc>
        <w:tc>
          <w:tcPr>
            <w:tcW w:w="1418" w:type="dxa"/>
            <w:tcBorders>
              <w:top w:val="nil"/>
              <w:left w:val="nil"/>
              <w:bottom w:val="single" w:sz="8" w:space="0" w:color="auto"/>
              <w:right w:val="single" w:sz="8" w:space="0" w:color="auto"/>
            </w:tcBorders>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lastRenderedPageBreak/>
              <w:t>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4</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2</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lang w:val="en-US"/>
              </w:rPr>
            </w:pPr>
            <w:r w:rsidRPr="00957AB8">
              <w:rPr>
                <w:rFonts w:ascii="Times New Roman" w:eastAsia="Calibri" w:hAnsi="Times New Roman" w:cs="Times New Roman"/>
                <w:color w:val="000000"/>
                <w:sz w:val="24"/>
                <w:szCs w:val="24"/>
                <w:lang w:val="en-US"/>
              </w:rPr>
              <w:t>5</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rPr>
              <w:t>11</w:t>
            </w:r>
          </w:p>
        </w:tc>
        <w:tc>
          <w:tcPr>
            <w:tcW w:w="992" w:type="dxa"/>
            <w:vMerge/>
            <w:tcBorders>
              <w:top w:val="nil"/>
              <w:left w:val="nil"/>
              <w:bottom w:val="single" w:sz="8" w:space="0" w:color="auto"/>
              <w:right w:val="single" w:sz="8" w:space="0" w:color="auto"/>
            </w:tcBorders>
            <w:vAlign w:val="cente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p>
        </w:tc>
      </w:tr>
      <w:tr w:rsidR="00AD7D31" w:rsidRPr="00957AB8" w:rsidTr="00B9499E">
        <w:trPr>
          <w:trHeight w:val="1153"/>
        </w:trPr>
        <w:tc>
          <w:tcPr>
            <w:tcW w:w="42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lastRenderedPageBreak/>
              <w:t>6</w:t>
            </w:r>
          </w:p>
        </w:tc>
        <w:tc>
          <w:tcPr>
            <w:tcW w:w="1984" w:type="dxa"/>
            <w:tcBorders>
              <w:top w:val="nil"/>
              <w:left w:val="nil"/>
              <w:bottom w:val="single" w:sz="8" w:space="0" w:color="auto"/>
              <w:right w:val="single" w:sz="8" w:space="0" w:color="auto"/>
            </w:tcBorders>
            <w:tcMar>
              <w:top w:w="0" w:type="dxa"/>
              <w:left w:w="108" w:type="dxa"/>
              <w:bottom w:w="0" w:type="dxa"/>
              <w:right w:w="108" w:type="dxa"/>
            </w:tcMa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Сумма требований, в удовлетворении которых отказано (тыс. рублей)</w:t>
            </w:r>
          </w:p>
        </w:tc>
        <w:tc>
          <w:tcPr>
            <w:tcW w:w="1418" w:type="dxa"/>
            <w:tcBorders>
              <w:top w:val="nil"/>
              <w:left w:val="nil"/>
              <w:bottom w:val="single" w:sz="8" w:space="0" w:color="auto"/>
              <w:right w:val="single" w:sz="8" w:space="0" w:color="auto"/>
            </w:tcBorders>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559"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17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63415E" w:rsidP="00AD7D31">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color w:val="000000"/>
                <w:sz w:val="24"/>
                <w:szCs w:val="24"/>
              </w:rPr>
              <w:t>0,0</w:t>
            </w:r>
          </w:p>
        </w:tc>
        <w:tc>
          <w:tcPr>
            <w:tcW w:w="99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AD7D31" w:rsidP="0063415E">
            <w:pPr>
              <w:jc w:val="center"/>
              <w:rPr>
                <w:rFonts w:ascii="Times New Roman" w:eastAsia="Calibri" w:hAnsi="Times New Roman" w:cs="Times New Roman"/>
                <w:color w:val="000000"/>
                <w:sz w:val="24"/>
                <w:szCs w:val="24"/>
              </w:rPr>
            </w:pPr>
            <w:r w:rsidRPr="00957AB8">
              <w:rPr>
                <w:rFonts w:ascii="Times New Roman" w:eastAsia="Calibri" w:hAnsi="Times New Roman" w:cs="Times New Roman"/>
                <w:bCs/>
                <w:color w:val="000000"/>
                <w:sz w:val="24"/>
                <w:szCs w:val="24"/>
              </w:rPr>
              <w:t>0,0</w:t>
            </w:r>
          </w:p>
        </w:tc>
        <w:tc>
          <w:tcPr>
            <w:tcW w:w="1134"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63415E" w:rsidRPr="00957AB8" w:rsidRDefault="00AD7D31" w:rsidP="0063415E">
            <w:pPr>
              <w:jc w:val="center"/>
              <w:rPr>
                <w:rFonts w:ascii="Times New Roman" w:eastAsia="Calibri" w:hAnsi="Times New Roman" w:cs="Times New Roman"/>
                <w:b/>
                <w:bCs/>
                <w:color w:val="000000"/>
                <w:sz w:val="24"/>
                <w:szCs w:val="24"/>
              </w:rPr>
            </w:pPr>
            <w:r w:rsidRPr="00957AB8">
              <w:rPr>
                <w:rFonts w:ascii="Times New Roman" w:eastAsia="Calibri" w:hAnsi="Times New Roman" w:cs="Times New Roman"/>
                <w:b/>
                <w:bCs/>
                <w:color w:val="000000"/>
                <w:sz w:val="24"/>
                <w:szCs w:val="24"/>
              </w:rPr>
              <w:t>0,0</w:t>
            </w:r>
          </w:p>
        </w:tc>
        <w:tc>
          <w:tcPr>
            <w:tcW w:w="992" w:type="dxa"/>
            <w:vMerge/>
            <w:tcBorders>
              <w:top w:val="nil"/>
              <w:left w:val="nil"/>
              <w:bottom w:val="single" w:sz="8" w:space="0" w:color="auto"/>
              <w:right w:val="single" w:sz="8" w:space="0" w:color="auto"/>
            </w:tcBorders>
            <w:vAlign w:val="center"/>
            <w:hideMark/>
          </w:tcPr>
          <w:p w:rsidR="0063415E" w:rsidRPr="00957AB8" w:rsidRDefault="0063415E" w:rsidP="0063415E">
            <w:pPr>
              <w:spacing w:after="0" w:line="240" w:lineRule="auto"/>
              <w:rPr>
                <w:rFonts w:ascii="Times New Roman" w:eastAsia="Calibri" w:hAnsi="Times New Roman" w:cs="Times New Roman"/>
                <w:color w:val="000000"/>
                <w:sz w:val="24"/>
                <w:szCs w:val="24"/>
              </w:rPr>
            </w:pPr>
          </w:p>
        </w:tc>
      </w:tr>
    </w:tbl>
    <w:p w:rsidR="0063415E" w:rsidRPr="00957AB8" w:rsidRDefault="0063415E" w:rsidP="0063415E">
      <w:pPr>
        <w:spacing w:after="0" w:line="240" w:lineRule="auto"/>
        <w:ind w:firstLine="708"/>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По результатам рассмотрения 13 исков (заявлений), в том числе по 7 искам (заявлениям) в сфере контрольно-надзорных функций по обжалованию представлений, направленных объекту контроля, по обжалованию постановлений по делам об административных правонарушениях, предъявленных к Управлению, по 6 делам судом вынесены решения об отказе в удовлетворении заявленных к Управлению требований (отказано на </w:t>
      </w:r>
      <w:r w:rsidR="00AD7D31" w:rsidRPr="00957AB8">
        <w:rPr>
          <w:rFonts w:ascii="Times New Roman" w:eastAsia="Calibri" w:hAnsi="Times New Roman" w:cs="Times New Roman"/>
          <w:color w:val="000000"/>
          <w:spacing w:val="2"/>
          <w:sz w:val="28"/>
          <w:szCs w:val="28"/>
        </w:rPr>
        <w:t>сумму 0,0</w:t>
      </w:r>
      <w:r w:rsidRPr="00957AB8">
        <w:rPr>
          <w:rFonts w:ascii="Times New Roman" w:eastAsia="Calibri" w:hAnsi="Times New Roman" w:cs="Times New Roman"/>
          <w:color w:val="000000"/>
          <w:spacing w:val="2"/>
          <w:sz w:val="28"/>
          <w:szCs w:val="28"/>
        </w:rPr>
        <w:t xml:space="preserve"> тыс. рублей),  из них: </w:t>
      </w:r>
    </w:p>
    <w:p w:rsidR="0063415E" w:rsidRPr="00957AB8" w:rsidRDefault="0063415E" w:rsidP="00CA5B08">
      <w:pPr>
        <w:pStyle w:val="a6"/>
        <w:numPr>
          <w:ilvl w:val="0"/>
          <w:numId w:val="3"/>
        </w:numPr>
        <w:spacing w:after="0" w:line="240" w:lineRule="auto"/>
        <w:ind w:left="0" w:firstLine="710"/>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pacing w:val="2"/>
          <w:sz w:val="28"/>
          <w:szCs w:val="28"/>
        </w:rPr>
        <w:t>требования в сфере контрольно-надзорных функций по обжалованию постановлений по делам об административных правонарушениях - по 2 делам (</w:t>
      </w:r>
      <w:r w:rsidRPr="00957AB8">
        <w:rPr>
          <w:rFonts w:ascii="Times New Roman" w:eastAsia="Calibri" w:hAnsi="Times New Roman" w:cs="Times New Roman"/>
          <w:color w:val="000000"/>
          <w:sz w:val="28"/>
          <w:szCs w:val="28"/>
        </w:rPr>
        <w:t>дела № 12-59/2024, № 12-9/2024)</w:t>
      </w:r>
    </w:p>
    <w:p w:rsidR="0063415E" w:rsidRPr="00957AB8" w:rsidRDefault="0063415E" w:rsidP="00CA5B08">
      <w:pPr>
        <w:pStyle w:val="a6"/>
        <w:numPr>
          <w:ilvl w:val="0"/>
          <w:numId w:val="3"/>
        </w:numPr>
        <w:spacing w:after="0" w:line="240" w:lineRule="auto"/>
        <w:ind w:left="0" w:firstLine="710"/>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требования в сфере контрольно-надзорных функций по обжалованию представлений, направленных объекту контроля - по 4 делам </w:t>
      </w:r>
      <w:r w:rsidRPr="00957AB8">
        <w:rPr>
          <w:rFonts w:ascii="Times New Roman" w:eastAsia="Calibri" w:hAnsi="Times New Roman" w:cs="Times New Roman"/>
          <w:color w:val="000000"/>
          <w:spacing w:val="2"/>
          <w:sz w:val="28"/>
          <w:szCs w:val="28"/>
        </w:rPr>
        <w:br/>
        <w:t>(дела №А46-13553/2021, №А46-23456/2021, №А46-12363/2023, №А46-23023/2023).</w:t>
      </w:r>
    </w:p>
    <w:p w:rsidR="0063415E" w:rsidRPr="00957AB8" w:rsidRDefault="0063415E" w:rsidP="0063415E">
      <w:pPr>
        <w:spacing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Решение об удовлетворении требований, заявленных к Управлению в сфере контрольно-надзорных функций по обжалованию представлений, направленных объекту контроля, вынесено судом по 1 делу (сумма удовлетворенных требований составила 0,00 тыс. рублей) (дело №А46-2497/2024). </w:t>
      </w:r>
    </w:p>
    <w:p w:rsidR="0063415E" w:rsidRPr="00957AB8" w:rsidRDefault="0063415E" w:rsidP="0063415E">
      <w:pPr>
        <w:spacing w:line="240" w:lineRule="auto"/>
        <w:ind w:firstLine="709"/>
        <w:jc w:val="both"/>
        <w:rPr>
          <w:rFonts w:ascii="Times New Roman" w:eastAsia="Calibri" w:hAnsi="Times New Roman" w:cs="Times New Roman"/>
          <w:color w:val="000000"/>
          <w:spacing w:val="2"/>
          <w:sz w:val="28"/>
          <w:szCs w:val="28"/>
        </w:rPr>
      </w:pPr>
      <w:r w:rsidRPr="00957AB8">
        <w:rPr>
          <w:rFonts w:ascii="Times New Roman" w:eastAsia="Calibri" w:hAnsi="Times New Roman" w:cs="Times New Roman"/>
          <w:color w:val="000000"/>
          <w:spacing w:val="2"/>
          <w:sz w:val="28"/>
          <w:szCs w:val="28"/>
        </w:rPr>
        <w:t xml:space="preserve">Решение об удовлетворении требования об отмене постановления о прекращении производства по делу об административном правонарушении вынесено по 1 делу (категория «иные дела», дело № 12-360/2024). </w:t>
      </w:r>
    </w:p>
    <w:p w:rsidR="004C3C3F" w:rsidRPr="00957AB8" w:rsidRDefault="004C3C3F" w:rsidP="004C3C3F">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11. Организация и осуществление внутреннего контроля и внутреннего аудита</w:t>
      </w:r>
    </w:p>
    <w:p w:rsidR="004C3C3F" w:rsidRPr="00957AB8" w:rsidRDefault="00CA5B08" w:rsidP="004C3C3F">
      <w:pPr>
        <w:spacing w:after="0" w:line="240" w:lineRule="auto"/>
        <w:ind w:firstLine="709"/>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ru-RU"/>
        </w:rPr>
        <w:t>В соответствии с Планом ведомственного контроля и аудита Управления, в</w:t>
      </w:r>
      <w:r w:rsidR="004C3C3F" w:rsidRPr="00957AB8">
        <w:rPr>
          <w:rFonts w:ascii="Times New Roman" w:eastAsia="Times New Roman" w:hAnsi="Times New Roman" w:cs="Times New Roman"/>
          <w:sz w:val="28"/>
          <w:szCs w:val="28"/>
          <w:lang w:eastAsia="ru-RU"/>
        </w:rPr>
        <w:t xml:space="preserve"> 2024 году проведено 13 проверок</w:t>
      </w:r>
      <w:r w:rsidR="004C3C3F" w:rsidRPr="00957AB8">
        <w:rPr>
          <w:rFonts w:ascii="Times New Roman" w:hAnsi="Times New Roman" w:cs="Times New Roman"/>
          <w:sz w:val="28"/>
          <w:szCs w:val="28"/>
        </w:rPr>
        <w:t>, из них</w:t>
      </w:r>
      <w:r w:rsidRPr="00957AB8">
        <w:rPr>
          <w:rFonts w:ascii="Times New Roman" w:hAnsi="Times New Roman" w:cs="Times New Roman"/>
          <w:sz w:val="28"/>
          <w:szCs w:val="28"/>
        </w:rPr>
        <w:t>:</w:t>
      </w:r>
      <w:r w:rsidR="004C3C3F" w:rsidRPr="00957AB8">
        <w:rPr>
          <w:rFonts w:ascii="Times New Roman" w:hAnsi="Times New Roman" w:cs="Times New Roman"/>
          <w:sz w:val="28"/>
          <w:szCs w:val="28"/>
        </w:rPr>
        <w:t xml:space="preserve"> 8 тематических проверок структурных подразделений Управления (за исключением территориальных отделов) и 5 тематически</w:t>
      </w:r>
      <w:r w:rsidRPr="00957AB8">
        <w:rPr>
          <w:rFonts w:ascii="Times New Roman" w:hAnsi="Times New Roman" w:cs="Times New Roman"/>
          <w:sz w:val="28"/>
          <w:szCs w:val="28"/>
        </w:rPr>
        <w:t>х</w:t>
      </w:r>
      <w:r w:rsidR="004C3C3F" w:rsidRPr="00957AB8">
        <w:rPr>
          <w:rFonts w:ascii="Times New Roman" w:hAnsi="Times New Roman" w:cs="Times New Roman"/>
          <w:sz w:val="28"/>
          <w:szCs w:val="28"/>
        </w:rPr>
        <w:t xml:space="preserve"> провер</w:t>
      </w:r>
      <w:r w:rsidRPr="00957AB8">
        <w:rPr>
          <w:rFonts w:ascii="Times New Roman" w:hAnsi="Times New Roman" w:cs="Times New Roman"/>
          <w:sz w:val="28"/>
          <w:szCs w:val="28"/>
        </w:rPr>
        <w:t>ок</w:t>
      </w:r>
      <w:r w:rsidR="004C3C3F" w:rsidRPr="00957AB8">
        <w:rPr>
          <w:rFonts w:ascii="Times New Roman" w:hAnsi="Times New Roman" w:cs="Times New Roman"/>
          <w:sz w:val="28"/>
          <w:szCs w:val="28"/>
        </w:rPr>
        <w:t xml:space="preserve"> территориальных отделов Управления.</w:t>
      </w:r>
    </w:p>
    <w:p w:rsidR="004C3C3F" w:rsidRPr="00957AB8" w:rsidRDefault="004C3C3F" w:rsidP="004C3C3F">
      <w:pPr>
        <w:autoSpaceDE w:val="0"/>
        <w:autoSpaceDN w:val="0"/>
        <w:adjustRightInd w:val="0"/>
        <w:spacing w:after="0" w:line="240" w:lineRule="auto"/>
        <w:ind w:firstLine="709"/>
        <w:jc w:val="both"/>
        <w:rPr>
          <w:rFonts w:ascii="Times New Roman" w:hAnsi="Times New Roman" w:cs="Times New Roman"/>
          <w:bCs/>
          <w:sz w:val="28"/>
          <w:szCs w:val="28"/>
        </w:rPr>
      </w:pPr>
      <w:r w:rsidRPr="00957AB8">
        <w:rPr>
          <w:rFonts w:ascii="Times New Roman" w:hAnsi="Times New Roman" w:cs="Times New Roman"/>
          <w:sz w:val="28"/>
          <w:szCs w:val="28"/>
        </w:rPr>
        <w:t>Проверки проведены в соответствии с приказом Федерального казначейства от 30 декабря 2020 г. № 407 «Об утверждении Стандартов ведомственного контроля и внутреннего аудита Федерального казначейства, применяемых контрольно-</w:t>
      </w:r>
      <w:r w:rsidRPr="00957AB8">
        <w:rPr>
          <w:rFonts w:ascii="Times New Roman" w:hAnsi="Times New Roman" w:cs="Times New Roman"/>
          <w:sz w:val="28"/>
          <w:szCs w:val="28"/>
        </w:rPr>
        <w:lastRenderedPageBreak/>
        <w:t>аудиторскими подразделениями Федерального казначейства при осуществлении ими контрольной и аудиторской деятельности»</w:t>
      </w:r>
      <w:r w:rsidRPr="00957AB8">
        <w:rPr>
          <w:rFonts w:ascii="Times New Roman" w:hAnsi="Times New Roman" w:cs="Times New Roman"/>
          <w:bCs/>
          <w:sz w:val="28"/>
          <w:szCs w:val="28"/>
        </w:rPr>
        <w:t>.</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отчетном периоде проведены тематические проверки следующих структурных подразделений (за исключением территориальных отделов) Управления: </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государственной гражданской службы и кадров;</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режима секретности и безопасности информации;</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бюджетного учета и отчетности по операциям бюджетов;</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доходов;</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Административно-финансового отдела;</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обслуживания силовых ведомств;</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Отдела информационных систем;</w:t>
      </w:r>
    </w:p>
    <w:p w:rsidR="004C3C3F" w:rsidRPr="00957AB8" w:rsidRDefault="004C3C3F" w:rsidP="004C3C3F">
      <w:pPr>
        <w:numPr>
          <w:ilvl w:val="0"/>
          <w:numId w:val="34"/>
        </w:numPr>
        <w:tabs>
          <w:tab w:val="left" w:pos="567"/>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w:t>
      </w:r>
      <w:r w:rsidR="00CA5B08" w:rsidRPr="00957AB8">
        <w:rPr>
          <w:rFonts w:ascii="Times New Roman" w:hAnsi="Times New Roman" w:cs="Times New Roman"/>
          <w:sz w:val="28"/>
          <w:szCs w:val="28"/>
        </w:rPr>
        <w:t xml:space="preserve"> </w:t>
      </w:r>
      <w:r w:rsidRPr="00957AB8">
        <w:rPr>
          <w:rFonts w:ascii="Times New Roman" w:hAnsi="Times New Roman" w:cs="Times New Roman"/>
          <w:sz w:val="28"/>
          <w:szCs w:val="28"/>
        </w:rPr>
        <w:t>Юридического отдела, Контрольно-ревизионного отдела в социальной сфере, сфере межбюджетных отношений и социального страхования, Контрольно-ревизионного отдела в сфере развития экономики, Контрольно-ревизионного отдела в сфере деятельности сило</w:t>
      </w:r>
      <w:r w:rsidR="00CA5B08" w:rsidRPr="00957AB8">
        <w:rPr>
          <w:rFonts w:ascii="Times New Roman" w:hAnsi="Times New Roman" w:cs="Times New Roman"/>
          <w:sz w:val="28"/>
          <w:szCs w:val="28"/>
        </w:rPr>
        <w:t>вых ведомств и судебной системы.</w:t>
      </w:r>
    </w:p>
    <w:p w:rsidR="004C3C3F" w:rsidRPr="00957AB8" w:rsidRDefault="004C3C3F" w:rsidP="004C3C3F">
      <w:pPr>
        <w:tabs>
          <w:tab w:val="left" w:pos="567"/>
          <w:tab w:val="left" w:pos="851"/>
        </w:tabs>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ходе проведенных тематических проверок структурных подразделений (за исключением территориальных отделов) Управления установлено 2 нарушения по вопросу «Управление внутренними (операционными) казначейскими рисками, осуществление внутреннего контроля в соответствующем</w:t>
      </w:r>
      <w:r w:rsidR="00CA5B08" w:rsidRPr="00957AB8">
        <w:rPr>
          <w:rFonts w:ascii="Times New Roman" w:hAnsi="Times New Roman" w:cs="Times New Roman"/>
          <w:sz w:val="28"/>
          <w:szCs w:val="28"/>
        </w:rPr>
        <w:t xml:space="preserve"> структурном подразделении УФК».</w:t>
      </w:r>
    </w:p>
    <w:p w:rsidR="004C3C3F" w:rsidRPr="00957AB8" w:rsidRDefault="004C3C3F" w:rsidP="004C3C3F">
      <w:pPr>
        <w:tabs>
          <w:tab w:val="left" w:pos="567"/>
          <w:tab w:val="left" w:pos="851"/>
        </w:tabs>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отчетном периоде проведены тематические проверки следующих территориальных отделов Управления - Отдела № 2, Отдела № 6,                      Отдела № 29, Отдела № 32, Отдела № 36.</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ходе проведенных тематических проверок территориальных отделов Управления установлено 18 нарушений, в том числе:</w:t>
      </w:r>
    </w:p>
    <w:p w:rsidR="004C3C3F" w:rsidRPr="00957AB8" w:rsidRDefault="004C3C3F" w:rsidP="004C3C3F">
      <w:pPr>
        <w:numPr>
          <w:ilvl w:val="0"/>
          <w:numId w:val="35"/>
        </w:numPr>
        <w:tabs>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11 нарушений по вопросу «Санкционирование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w:t>
      </w:r>
    </w:p>
    <w:p w:rsidR="004C3C3F" w:rsidRPr="00957AB8" w:rsidRDefault="004C3C3F" w:rsidP="004C3C3F">
      <w:pPr>
        <w:numPr>
          <w:ilvl w:val="0"/>
          <w:numId w:val="35"/>
        </w:numPr>
        <w:tabs>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5 нарушений по вопросу «Осуществление учета бюджетных и денежных обязательств получателей средств федерального бюджета»;</w:t>
      </w:r>
    </w:p>
    <w:p w:rsidR="004C3C3F" w:rsidRPr="00957AB8" w:rsidRDefault="004C3C3F" w:rsidP="004C3C3F">
      <w:pPr>
        <w:numPr>
          <w:ilvl w:val="0"/>
          <w:numId w:val="35"/>
        </w:numPr>
        <w:tabs>
          <w:tab w:val="left" w:pos="851"/>
        </w:tabs>
        <w:spacing w:after="0" w:line="240" w:lineRule="auto"/>
        <w:ind w:left="0"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 2</w:t>
      </w:r>
      <w:r w:rsidRPr="00957AB8">
        <w:t xml:space="preserve"> </w:t>
      </w:r>
      <w:r w:rsidRPr="00957AB8">
        <w:rPr>
          <w:rFonts w:ascii="Times New Roman" w:hAnsi="Times New Roman" w:cs="Times New Roman"/>
          <w:sz w:val="28"/>
          <w:szCs w:val="28"/>
        </w:rPr>
        <w:t>нарушения  по вопросу «Управление внутренними (операционными) казначейскими рисками, осуществление внутреннего контроля в соответствующем структурном подразделении УФК»</w:t>
      </w:r>
      <w:r w:rsidR="00CA5B08" w:rsidRPr="00957AB8">
        <w:rPr>
          <w:rFonts w:ascii="Times New Roman" w:hAnsi="Times New Roman" w:cs="Times New Roman"/>
          <w:sz w:val="28"/>
          <w:szCs w:val="28"/>
        </w:rPr>
        <w:t>.</w:t>
      </w:r>
    </w:p>
    <w:p w:rsidR="004C3C3F" w:rsidRPr="00957AB8" w:rsidRDefault="004C3C3F" w:rsidP="004C3C3F">
      <w:pPr>
        <w:tabs>
          <w:tab w:val="left" w:pos="851"/>
        </w:tabs>
        <w:spacing w:after="0" w:line="240" w:lineRule="auto"/>
        <w:ind w:left="709"/>
        <w:jc w:val="both"/>
        <w:rPr>
          <w:rFonts w:ascii="Times New Roman" w:hAnsi="Times New Roman" w:cs="Times New Roman"/>
          <w:sz w:val="28"/>
          <w:szCs w:val="28"/>
        </w:rPr>
      </w:pPr>
    </w:p>
    <w:p w:rsidR="004C3C3F" w:rsidRPr="00957AB8" w:rsidRDefault="004C3C3F" w:rsidP="004C3C3F">
      <w:pPr>
        <w:tabs>
          <w:tab w:val="left" w:pos="567"/>
          <w:tab w:val="left" w:pos="851"/>
        </w:tabs>
        <w:spacing w:after="0" w:line="240" w:lineRule="auto"/>
        <w:ind w:left="709"/>
        <w:contextualSpacing/>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Нарушения по видам приведены в Диаграмме </w:t>
      </w:r>
      <w:r w:rsidR="008B521E" w:rsidRPr="00957AB8">
        <w:rPr>
          <w:rFonts w:ascii="Times New Roman" w:eastAsia="Times New Roman" w:hAnsi="Times New Roman" w:cs="Times New Roman"/>
          <w:sz w:val="28"/>
          <w:szCs w:val="28"/>
          <w:lang w:eastAsia="ru-RU"/>
        </w:rPr>
        <w:t>8</w:t>
      </w:r>
      <w:r w:rsidRPr="00957AB8">
        <w:rPr>
          <w:rFonts w:ascii="Times New Roman" w:eastAsia="Times New Roman" w:hAnsi="Times New Roman" w:cs="Times New Roman"/>
          <w:sz w:val="28"/>
          <w:szCs w:val="28"/>
          <w:lang w:eastAsia="ru-RU"/>
        </w:rPr>
        <w:t>.</w:t>
      </w: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r w:rsidRPr="00127081">
        <w:rPr>
          <w:rFonts w:ascii="Times New Roman" w:eastAsia="Times New Roman" w:hAnsi="Times New Roman" w:cs="Times New Roman"/>
          <w:sz w:val="28"/>
          <w:szCs w:val="28"/>
          <w:lang w:eastAsia="ru-RU"/>
        </w:rPr>
        <w:t xml:space="preserve">                     </w:t>
      </w: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CB19E1" w:rsidRPr="00127081" w:rsidRDefault="00CB19E1" w:rsidP="004C3C3F">
      <w:pPr>
        <w:spacing w:after="0" w:line="240" w:lineRule="auto"/>
        <w:ind w:left="-142" w:firstLine="1276"/>
        <w:jc w:val="right"/>
        <w:rPr>
          <w:rFonts w:ascii="Times New Roman" w:eastAsia="Times New Roman" w:hAnsi="Times New Roman" w:cs="Times New Roman"/>
          <w:sz w:val="28"/>
          <w:szCs w:val="28"/>
          <w:lang w:eastAsia="ru-RU"/>
        </w:rPr>
      </w:pPr>
    </w:p>
    <w:p w:rsidR="004C3C3F" w:rsidRPr="00957AB8" w:rsidRDefault="004C3C3F" w:rsidP="004C3C3F">
      <w:pPr>
        <w:spacing w:after="0" w:line="240" w:lineRule="auto"/>
        <w:ind w:left="-142" w:firstLine="1276"/>
        <w:jc w:val="right"/>
        <w:rPr>
          <w:rFonts w:ascii="Times New Roman" w:eastAsia="Calibri" w:hAnsi="Times New Roman" w:cs="Times New Roman"/>
          <w:i/>
          <w:sz w:val="28"/>
          <w:szCs w:val="28"/>
        </w:rPr>
      </w:pPr>
      <w:r w:rsidRPr="00957AB8">
        <w:rPr>
          <w:rFonts w:ascii="Times New Roman" w:eastAsia="Times New Roman" w:hAnsi="Times New Roman" w:cs="Times New Roman"/>
          <w:sz w:val="28"/>
          <w:szCs w:val="28"/>
          <w:lang w:eastAsia="ru-RU"/>
        </w:rPr>
        <w:lastRenderedPageBreak/>
        <w:t xml:space="preserve">Диаграмма </w:t>
      </w:r>
      <w:r w:rsidR="008B521E" w:rsidRPr="00957AB8">
        <w:rPr>
          <w:rFonts w:ascii="Times New Roman" w:eastAsia="Times New Roman" w:hAnsi="Times New Roman" w:cs="Times New Roman"/>
          <w:sz w:val="28"/>
          <w:szCs w:val="28"/>
          <w:lang w:eastAsia="ru-RU"/>
        </w:rPr>
        <w:t>8</w:t>
      </w:r>
    </w:p>
    <w:p w:rsidR="004C3C3F" w:rsidRPr="00957AB8" w:rsidRDefault="004C3C3F" w:rsidP="004C3C3F">
      <w:pPr>
        <w:spacing w:after="0" w:line="240" w:lineRule="auto"/>
        <w:jc w:val="both"/>
        <w:rPr>
          <w:rFonts w:ascii="Times New Roman" w:hAnsi="Times New Roman" w:cs="Times New Roman"/>
          <w:sz w:val="28"/>
          <w:szCs w:val="28"/>
        </w:rPr>
      </w:pPr>
      <w:r w:rsidRPr="00957AB8">
        <w:rPr>
          <w:i/>
          <w:noProof/>
          <w:lang w:eastAsia="ru-RU"/>
        </w:rPr>
        <w:drawing>
          <wp:inline distT="0" distB="0" distL="0" distR="0" wp14:anchorId="2C521636" wp14:editId="642AEB09">
            <wp:extent cx="6648450" cy="4867275"/>
            <wp:effectExtent l="0" t="0" r="19050" b="9525"/>
            <wp:docPr id="20" name="Диаграмма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Pr="00957AB8">
        <w:t xml:space="preserve"> </w:t>
      </w:r>
      <w:r w:rsidRPr="00957AB8">
        <w:tab/>
      </w:r>
      <w:r w:rsidRPr="00957AB8">
        <w:rPr>
          <w:rFonts w:ascii="Times New Roman" w:hAnsi="Times New Roman" w:cs="Times New Roman"/>
          <w:sz w:val="28"/>
          <w:szCs w:val="28"/>
        </w:rPr>
        <w:t>Информация о выявленных нарушениях рассматривалась на заседаниях Комитета Управления по внутреннему контролю и внутреннему аудиту (далее – Комитет).</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отчетном периоде состоялось 2 заседания Комитета, в ходе которых проведен анализ материалов тематических проверок, установлены причины допущенных нарушений, рассмотрены объяснения должностных лиц к указанным материалам, приняты решения по результатам контрольных мероприятий.</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отчетном периоде, </w:t>
      </w:r>
      <w:r w:rsidRPr="00957AB8">
        <w:rPr>
          <w:rFonts w:ascii="Times New Roman" w:eastAsia="Times New Roman" w:hAnsi="Times New Roman" w:cs="Times New Roman"/>
          <w:sz w:val="28"/>
          <w:szCs w:val="28"/>
          <w:lang w:eastAsia="ru-RU"/>
        </w:rPr>
        <w:t>в соответствии с Планом</w:t>
      </w:r>
      <w:r w:rsidRPr="00957AB8">
        <w:rPr>
          <w:rFonts w:ascii="Times New Roman" w:hAnsi="Times New Roman" w:cs="Times New Roman"/>
          <w:sz w:val="28"/>
          <w:szCs w:val="28"/>
        </w:rPr>
        <w:t xml:space="preserve"> проведения аудиторских мероприятий Управления на 2024 год</w:t>
      </w:r>
      <w:r w:rsidRPr="00957AB8">
        <w:t xml:space="preserve"> </w:t>
      </w:r>
      <w:r w:rsidRPr="00957AB8">
        <w:rPr>
          <w:rFonts w:ascii="Times New Roman" w:hAnsi="Times New Roman" w:cs="Times New Roman"/>
          <w:sz w:val="28"/>
          <w:szCs w:val="28"/>
        </w:rPr>
        <w:t xml:space="preserve">и период до срока представления индивидуальной годовой бюджетной отчетности за 2024 год, проведено 5 аудиторских мероприятий в структурных подразделениях Управления (подготовлено 21 </w:t>
      </w:r>
      <w:r w:rsidR="00CA5B08" w:rsidRPr="00957AB8">
        <w:rPr>
          <w:rFonts w:ascii="Times New Roman" w:hAnsi="Times New Roman" w:cs="Times New Roman"/>
          <w:sz w:val="28"/>
          <w:szCs w:val="28"/>
        </w:rPr>
        <w:t>з</w:t>
      </w:r>
      <w:r w:rsidRPr="00957AB8">
        <w:rPr>
          <w:rFonts w:ascii="Times New Roman" w:hAnsi="Times New Roman" w:cs="Times New Roman"/>
          <w:sz w:val="28"/>
          <w:szCs w:val="28"/>
        </w:rPr>
        <w:t>аключение о результатах аудиторских мероприятий).</w:t>
      </w:r>
    </w:p>
    <w:p w:rsidR="004C3C3F" w:rsidRPr="00957AB8" w:rsidRDefault="004C3C3F" w:rsidP="004C3C3F">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Аудиторские мероприятия проведены в соответствии с Федеральными стандартами внутреннего финансового аудита, утвержденными приказами Министерства финансов Российской Федерации, приказом Управления от                09 января 2024 г. № 2 «Об утверждении Порядка организации и осуществления внутреннего финансового аудита в Управлении Федерального казначейства по Омской области».</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отчетном периоде проведены аудиторские мероприятия в отношении следующих структурных подразделений Управления:</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lastRenderedPageBreak/>
        <w:t>Административно-финансовой отдел;</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Отдел централизованной бухгалтерии;</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Отдел доходов;</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Отдел расходов;</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Юридический отдел;</w:t>
      </w:r>
    </w:p>
    <w:p w:rsidR="004C3C3F" w:rsidRPr="00957AB8" w:rsidRDefault="004C3C3F" w:rsidP="004C3C3F">
      <w:pPr>
        <w:numPr>
          <w:ilvl w:val="0"/>
          <w:numId w:val="36"/>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Отдел кассового обслуживания исполнения бюджетов.</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ходе проведенных в 2024 году аудиторских мероприятий </w:t>
      </w:r>
      <w:r w:rsidRPr="00957AB8">
        <w:rPr>
          <w:rFonts w:ascii="Times New Roman" w:hAnsi="Times New Roman" w:cs="Times New Roman"/>
          <w:sz w:val="28"/>
        </w:rPr>
        <w:t>по подтверждению достоверности бюджетной отчетности и соответствия ведения бюджетного учета единой методологии бюджетного учета, составления и представления бюджетной отчетности установлено, что</w:t>
      </w:r>
      <w:r w:rsidRPr="00957AB8">
        <w:rPr>
          <w:rFonts w:ascii="Times New Roman" w:hAnsi="Times New Roman" w:cs="Times New Roman"/>
          <w:sz w:val="28"/>
          <w:szCs w:val="28"/>
        </w:rPr>
        <w:t xml:space="preserve"> индивидуальная годовая бюджетная отчетность субъектов централизованного учета на 01 января 2024 г., промежуточная бюджетная отчетность на 01 октября 2024 г. является достоверной во всех существенных отношениях, порядок ведения бюджетного учета во  всех существенных отношениях соответствует единой методологии бюджетного учета, составления, представления и утверждения бюджетной отчетности, установленной Минфином России, а также документам единой учетной политики.</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Фактов и (или) признаков, которые оказывают или могут оказать существенное влияние на достоверность бюджетной отчетности и порядок ведения бюджетного учета аудиторскими проверками не установлено.</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Определена достаточная для предотвращения существенных искажений показателей бюджетной отчетности степень надежности внутреннего финансового контроля, проводимого в отношении бюджетных процедур по ведению бюджетного учета, составлению и представлению бюджетной отчетности субъектов централизованного учета.</w:t>
      </w:r>
    </w:p>
    <w:p w:rsidR="004C3C3F" w:rsidRPr="00957AB8" w:rsidRDefault="004C3C3F" w:rsidP="004C3C3F">
      <w:pPr>
        <w:tabs>
          <w:tab w:val="left" w:pos="851"/>
        </w:tabs>
        <w:spacing w:after="0" w:line="240" w:lineRule="auto"/>
        <w:ind w:left="-142" w:firstLine="851"/>
        <w:jc w:val="both"/>
        <w:rPr>
          <w:rFonts w:ascii="Times New Roman" w:hAnsi="Times New Roman" w:cs="Times New Roman"/>
          <w:sz w:val="28"/>
          <w:szCs w:val="28"/>
        </w:rPr>
      </w:pPr>
      <w:r w:rsidRPr="00957AB8">
        <w:rPr>
          <w:rFonts w:ascii="Times New Roman" w:hAnsi="Times New Roman" w:cs="Times New Roman"/>
          <w:sz w:val="28"/>
          <w:szCs w:val="28"/>
        </w:rPr>
        <w:t>По результатам проведенных в отчетном году аудиторских мероприятий, в целях повышения качества финансового менеджмента и минимизации бюджетных рисков, субъектам бюджетных процедур даны соответствующие предложения и рекомендации.</w:t>
      </w:r>
    </w:p>
    <w:p w:rsidR="004C3C3F" w:rsidRPr="00957AB8" w:rsidRDefault="004C3C3F" w:rsidP="004C3C3F">
      <w:pPr>
        <w:tabs>
          <w:tab w:val="left" w:pos="851"/>
        </w:tabs>
        <w:spacing w:after="0" w:line="240" w:lineRule="auto"/>
        <w:ind w:left="-142" w:firstLine="851"/>
        <w:jc w:val="both"/>
        <w:rPr>
          <w:rFonts w:ascii="Times New Roman" w:hAnsi="Times New Roman" w:cs="Times New Roman"/>
          <w:sz w:val="28"/>
          <w:szCs w:val="28"/>
        </w:rPr>
      </w:pPr>
      <w:r w:rsidRPr="00957AB8">
        <w:rPr>
          <w:rFonts w:ascii="Times New Roman" w:hAnsi="Times New Roman" w:cs="Times New Roman"/>
          <w:sz w:val="28"/>
          <w:szCs w:val="28"/>
        </w:rPr>
        <w:t>По результатам рассмотрения аудиторских заключений приняты решения, утвержденные письменными поручениями руководителя Управления.</w:t>
      </w:r>
    </w:p>
    <w:p w:rsidR="004C3C3F" w:rsidRPr="00957AB8" w:rsidRDefault="004C3C3F" w:rsidP="004C3C3F">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 xml:space="preserve">11.1. Осуществление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субъектов Российской Федерации (органами местных администраций) </w:t>
      </w:r>
    </w:p>
    <w:p w:rsidR="004C3C3F" w:rsidRPr="00957AB8" w:rsidRDefault="004C3C3F" w:rsidP="004C3C3F">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отчетном периоде, в соответствии с </w:t>
      </w:r>
      <w:r w:rsidRPr="00957AB8">
        <w:rPr>
          <w:rFonts w:ascii="Times New Roman" w:eastAsia="Calibri" w:hAnsi="Times New Roman" w:cs="Times New Roman"/>
          <w:sz w:val="28"/>
          <w:szCs w:val="28"/>
        </w:rPr>
        <w:t xml:space="preserve">Порядком </w:t>
      </w:r>
      <w:r w:rsidRPr="00957AB8">
        <w:rPr>
          <w:rFonts w:ascii="Times New Roman" w:hAnsi="Times New Roman" w:cs="Times New Roman"/>
          <w:sz w:val="28"/>
          <w:szCs w:val="28"/>
        </w:rPr>
        <w:t>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w:t>
      </w:r>
      <w:r w:rsidRPr="00957AB8">
        <w:rPr>
          <w:rFonts w:ascii="Times New Roman" w:eastAsia="Calibri" w:hAnsi="Times New Roman" w:cs="Times New Roman"/>
          <w:sz w:val="28"/>
          <w:szCs w:val="28"/>
        </w:rPr>
        <w:t>, утвержденн</w:t>
      </w:r>
      <w:r w:rsidR="00CA5B08" w:rsidRPr="00957AB8">
        <w:rPr>
          <w:rFonts w:ascii="Times New Roman" w:eastAsia="Calibri" w:hAnsi="Times New Roman" w:cs="Times New Roman"/>
          <w:sz w:val="28"/>
          <w:szCs w:val="28"/>
        </w:rPr>
        <w:t>ым</w:t>
      </w:r>
      <w:r w:rsidRPr="00957AB8">
        <w:rPr>
          <w:rFonts w:ascii="Times New Roman" w:eastAsia="Calibri" w:hAnsi="Times New Roman" w:cs="Times New Roman"/>
          <w:sz w:val="28"/>
          <w:szCs w:val="28"/>
        </w:rPr>
        <w:t xml:space="preserve"> приказом Министерства финансов Российской Федерации от 15 августа 2023 г. № 134н «Об утверждении Порядка проведения Федеральным казначейством анализа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 приказ № 134н),</w:t>
      </w:r>
      <w:r w:rsidRPr="00957AB8">
        <w:rPr>
          <w:rFonts w:ascii="Times New Roman" w:hAnsi="Times New Roman" w:cs="Times New Roman"/>
          <w:sz w:val="28"/>
          <w:szCs w:val="28"/>
        </w:rPr>
        <w:t xml:space="preserve"> осуществлялся анализ исполнения </w:t>
      </w:r>
      <w:r w:rsidRPr="00957AB8">
        <w:rPr>
          <w:rFonts w:ascii="Times New Roman" w:hAnsi="Times New Roman" w:cs="Times New Roman"/>
          <w:sz w:val="28"/>
          <w:szCs w:val="28"/>
        </w:rPr>
        <w:lastRenderedPageBreak/>
        <w:t xml:space="preserve">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(далее </w:t>
      </w:r>
      <w:r w:rsidRPr="00957AB8">
        <w:rPr>
          <w:rFonts w:ascii="Times New Roman" w:hAnsi="Times New Roman"/>
          <w:sz w:val="28"/>
          <w:szCs w:val="28"/>
        </w:rPr>
        <w:t>–</w:t>
      </w:r>
      <w:r w:rsidRPr="00957AB8">
        <w:rPr>
          <w:rFonts w:ascii="Times New Roman" w:hAnsi="Times New Roman" w:cs="Times New Roman"/>
          <w:sz w:val="28"/>
          <w:szCs w:val="28"/>
        </w:rPr>
        <w:t xml:space="preserve"> анализ бюджетных полномочий).</w:t>
      </w:r>
    </w:p>
    <w:p w:rsidR="004C3C3F" w:rsidRPr="00957AB8" w:rsidRDefault="004C3C3F" w:rsidP="004C3C3F">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Исходя из общего количества органов финансового контроля на территории Омской области на 2024 год запланировано проведение анализа бюджетных полномочий 33 органов финансового контроля.</w:t>
      </w:r>
    </w:p>
    <w:p w:rsidR="004C3C3F" w:rsidRPr="00957AB8" w:rsidRDefault="004C3C3F" w:rsidP="004C3C3F">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 результатам проведенных анализов бюджетных полномочий за </w:t>
      </w:r>
      <w:r w:rsidR="00CA5B08" w:rsidRPr="00957AB8">
        <w:rPr>
          <w:rFonts w:ascii="Times New Roman" w:eastAsia="Calibri" w:hAnsi="Times New Roman" w:cs="Times New Roman"/>
          <w:sz w:val="28"/>
          <w:szCs w:val="28"/>
        </w:rPr>
        <w:t>отчетный период</w:t>
      </w:r>
      <w:r w:rsidRPr="00957AB8">
        <w:rPr>
          <w:rFonts w:ascii="Times New Roman" w:eastAsia="Calibri" w:hAnsi="Times New Roman" w:cs="Times New Roman"/>
          <w:sz w:val="28"/>
          <w:szCs w:val="28"/>
        </w:rPr>
        <w:t xml:space="preserve"> в органы государственного (муниципального) финансового контроля направлены рекомендации следующего содержания:</w:t>
      </w:r>
    </w:p>
    <w:p w:rsidR="004C3C3F" w:rsidRPr="00957AB8" w:rsidRDefault="004C3C3F" w:rsidP="004C3C3F">
      <w:pPr>
        <w:widowControl w:val="0"/>
        <w:numPr>
          <w:ilvl w:val="2"/>
          <w:numId w:val="37"/>
        </w:numPr>
        <w:tabs>
          <w:tab w:val="left" w:pos="0"/>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957AB8">
        <w:rPr>
          <w:rFonts w:ascii="Times New Roman" w:hAnsi="Times New Roman" w:cs="Times New Roman"/>
          <w:bCs/>
          <w:sz w:val="28"/>
          <w:szCs w:val="28"/>
        </w:rPr>
        <w:t>обеспечить соблюдение требований статьи 13 Федерального закона от 09 февраля 2009 г. № 8-ФЗ «Об обеспечении доступа к информации о деятельности государственных органов и органов местного самоуправления»;</w:t>
      </w:r>
    </w:p>
    <w:p w:rsidR="004C3C3F" w:rsidRPr="00957AB8" w:rsidRDefault="004C3C3F" w:rsidP="004C3C3F">
      <w:pPr>
        <w:widowControl w:val="0"/>
        <w:numPr>
          <w:ilvl w:val="2"/>
          <w:numId w:val="37"/>
        </w:numPr>
        <w:tabs>
          <w:tab w:val="left" w:pos="0"/>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957AB8">
        <w:rPr>
          <w:rFonts w:ascii="Times New Roman" w:hAnsi="Times New Roman" w:cs="Times New Roman"/>
          <w:sz w:val="28"/>
          <w:szCs w:val="28"/>
        </w:rPr>
        <w:t>обеспечить проведение, оформление и реализацию результатов контрольных мероприятий в соответствии с федеральными стандартами внутреннего государственного (муниципального) финансового контроля, утвержденными нормативными правовыми актами Правительства Российской Федерации</w:t>
      </w:r>
      <w:r w:rsidR="00823D84" w:rsidRPr="00957AB8">
        <w:rPr>
          <w:rFonts w:ascii="Times New Roman" w:hAnsi="Times New Roman" w:cs="Times New Roman"/>
          <w:sz w:val="28"/>
          <w:szCs w:val="28"/>
        </w:rPr>
        <w:t>;</w:t>
      </w:r>
    </w:p>
    <w:p w:rsidR="004C3C3F" w:rsidRPr="00957AB8" w:rsidRDefault="004C3C3F" w:rsidP="004C3C3F">
      <w:pPr>
        <w:widowControl w:val="0"/>
        <w:numPr>
          <w:ilvl w:val="2"/>
          <w:numId w:val="37"/>
        </w:numPr>
        <w:tabs>
          <w:tab w:val="left" w:pos="0"/>
          <w:tab w:val="left" w:pos="851"/>
          <w:tab w:val="left" w:pos="1134"/>
        </w:tabs>
        <w:autoSpaceDE w:val="0"/>
        <w:autoSpaceDN w:val="0"/>
        <w:adjustRightInd w:val="0"/>
        <w:spacing w:after="0" w:line="240" w:lineRule="auto"/>
        <w:ind w:left="0" w:firstLine="567"/>
        <w:contextualSpacing/>
        <w:jc w:val="both"/>
        <w:rPr>
          <w:rFonts w:ascii="Times New Roman" w:hAnsi="Times New Roman" w:cs="Times New Roman"/>
          <w:bCs/>
          <w:sz w:val="28"/>
          <w:szCs w:val="28"/>
        </w:rPr>
      </w:pPr>
      <w:r w:rsidRPr="00957AB8">
        <w:rPr>
          <w:rFonts w:ascii="Times New Roman" w:hAnsi="Times New Roman" w:cs="Times New Roman"/>
          <w:sz w:val="28"/>
          <w:szCs w:val="28"/>
        </w:rPr>
        <w:t>обеспечить</w:t>
      </w:r>
      <w:r w:rsidRPr="00957AB8">
        <w:rPr>
          <w:rFonts w:ascii="Times New Roman" w:eastAsia="Calibri" w:hAnsi="Times New Roman" w:cs="Calibri"/>
          <w:bCs/>
          <w:sz w:val="28"/>
          <w:szCs w:val="28"/>
        </w:rPr>
        <w:t xml:space="preserve"> контроль за соблюдением требований Правил ведения реестра жалоб, плановых и внеплановых проверок, принятых по ним решений и выданных предписаний, представлений, предусмотренных Федеральным законом «О контрактной системе в сфере закупок товаров, работ, услуг для обеспечения государственных и муниципальных нужд», </w:t>
      </w:r>
      <w:r w:rsidRPr="00957AB8">
        <w:rPr>
          <w:rFonts w:ascii="Times New Roman" w:hAnsi="Times New Roman"/>
          <w:sz w:val="28"/>
          <w:szCs w:val="28"/>
          <w:lang w:eastAsia="ru-RU"/>
        </w:rPr>
        <w:t xml:space="preserve"> утвержденных постановлением Правительства Российской Федерации от 27 января 2022 г. № 60</w:t>
      </w:r>
      <w:r w:rsidRPr="00957AB8">
        <w:rPr>
          <w:rFonts w:ascii="Times New Roman" w:eastAsia="Calibri" w:hAnsi="Times New Roman" w:cs="Calibri"/>
          <w:bCs/>
          <w:sz w:val="28"/>
          <w:szCs w:val="28"/>
        </w:rPr>
        <w:t>.</w:t>
      </w:r>
    </w:p>
    <w:p w:rsidR="004C3C3F" w:rsidRPr="00957AB8" w:rsidRDefault="004C3C3F" w:rsidP="004C3C3F">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соответствии с приказом № 134н проведен мониторинг количества органов государственного (муниципального) финансового контроля по состоянию на </w:t>
      </w:r>
      <w:r w:rsidR="00CA5B08"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01 октября 2024 г.</w:t>
      </w:r>
    </w:p>
    <w:p w:rsidR="004C3C3F" w:rsidRPr="00957AB8" w:rsidRDefault="004C3C3F" w:rsidP="004C3C3F">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 результатам проведенного мониторинга количество органов государственного (муниципального) финансового контроля на территории Омской области в 2024 году уменьшилось по сравнению с 2023 годом на 7 единиц. Изменение количества органов муниципального финансового контроля произошло в результате  преобразования муниципальных районов в муниципальные округа.</w:t>
      </w:r>
    </w:p>
    <w:p w:rsidR="004C3C3F" w:rsidRPr="00957AB8" w:rsidRDefault="004C3C3F" w:rsidP="004C3C3F">
      <w:pPr>
        <w:spacing w:after="0" w:line="240" w:lineRule="auto"/>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Результаты мониторинга отражены в Диаграмме </w:t>
      </w:r>
      <w:r w:rsidR="00823D84" w:rsidRPr="00957AB8">
        <w:rPr>
          <w:rFonts w:ascii="Times New Roman" w:eastAsia="Calibri" w:hAnsi="Times New Roman" w:cs="Times New Roman"/>
          <w:sz w:val="28"/>
          <w:szCs w:val="28"/>
        </w:rPr>
        <w:t>9</w:t>
      </w:r>
      <w:r w:rsidRPr="00957AB8">
        <w:rPr>
          <w:rFonts w:ascii="Times New Roman" w:eastAsia="Calibri" w:hAnsi="Times New Roman" w:cs="Times New Roman"/>
          <w:sz w:val="28"/>
          <w:szCs w:val="28"/>
        </w:rPr>
        <w:t>.</w:t>
      </w:r>
    </w:p>
    <w:p w:rsidR="00823D84" w:rsidRPr="00957AB8" w:rsidRDefault="004C3C3F" w:rsidP="004C3C3F">
      <w:pPr>
        <w:spacing w:after="0" w:line="240" w:lineRule="auto"/>
        <w:ind w:firstLine="709"/>
        <w:jc w:val="both"/>
      </w:pPr>
      <w:r w:rsidRPr="00957AB8">
        <w:rPr>
          <w:rFonts w:ascii="Times New Roman" w:eastAsia="Times New Roman" w:hAnsi="Times New Roman"/>
          <w:sz w:val="28"/>
          <w:szCs w:val="28"/>
          <w:lang w:eastAsia="ru-RU"/>
        </w:rPr>
        <w:t xml:space="preserve">В 2024 году проведение операций по анализу исполнения бюджетных полномочий органов государственного (муниципального) финансового контроля, являющихся исполнительными органами субъектов Российской Федерации (органами местных администраций) осуществлялся в подсистеме финансового контроля </w:t>
      </w:r>
      <w:r w:rsidR="00800F14" w:rsidRPr="00957AB8">
        <w:rPr>
          <w:rFonts w:ascii="Times New Roman" w:eastAsia="Times New Roman" w:hAnsi="Times New Roman"/>
          <w:sz w:val="28"/>
          <w:szCs w:val="28"/>
          <w:lang w:eastAsia="ru-RU"/>
        </w:rPr>
        <w:t>ГИИС ЭБ</w:t>
      </w:r>
      <w:r w:rsidRPr="00957AB8">
        <w:rPr>
          <w:rFonts w:ascii="Times New Roman" w:eastAsia="Times New Roman" w:hAnsi="Times New Roman"/>
          <w:sz w:val="28"/>
          <w:szCs w:val="28"/>
          <w:lang w:eastAsia="ru-RU"/>
        </w:rPr>
        <w:t>.</w:t>
      </w:r>
      <w:r w:rsidR="00823D84" w:rsidRPr="00957AB8">
        <w:t xml:space="preserve"> </w:t>
      </w:r>
    </w:p>
    <w:p w:rsidR="004C3C3F" w:rsidRPr="00957AB8" w:rsidRDefault="00823D84" w:rsidP="004C3C3F">
      <w:pPr>
        <w:spacing w:after="0" w:line="240" w:lineRule="auto"/>
        <w:ind w:firstLine="709"/>
        <w:jc w:val="both"/>
        <w:rPr>
          <w:rFonts w:ascii="Times New Roman" w:eastAsia="Times New Roman" w:hAnsi="Times New Roman"/>
          <w:sz w:val="28"/>
          <w:szCs w:val="28"/>
          <w:lang w:eastAsia="ru-RU"/>
        </w:rPr>
      </w:pPr>
      <w:r w:rsidRPr="00957AB8">
        <w:t xml:space="preserve">                                           </w:t>
      </w:r>
      <w:r w:rsidRPr="00957AB8">
        <w:tab/>
      </w:r>
      <w:r w:rsidRPr="00957AB8">
        <w:tab/>
      </w:r>
      <w:r w:rsidRPr="00957AB8">
        <w:tab/>
      </w:r>
      <w:r w:rsidRPr="00957AB8">
        <w:tab/>
      </w:r>
      <w:r w:rsidRPr="00957AB8">
        <w:tab/>
      </w:r>
      <w:r w:rsidRPr="00957AB8">
        <w:tab/>
      </w:r>
      <w:r w:rsidRPr="00957AB8">
        <w:tab/>
      </w:r>
      <w:r w:rsidRPr="00957AB8">
        <w:tab/>
      </w:r>
      <w:r w:rsidRPr="00957AB8">
        <w:tab/>
        <w:t xml:space="preserve">              </w:t>
      </w:r>
      <w:r w:rsidRPr="00957AB8">
        <w:rPr>
          <w:rFonts w:ascii="Times New Roman" w:eastAsia="Times New Roman" w:hAnsi="Times New Roman"/>
          <w:sz w:val="28"/>
          <w:szCs w:val="28"/>
          <w:lang w:eastAsia="ru-RU"/>
        </w:rPr>
        <w:t>Диаграмма 9</w:t>
      </w:r>
    </w:p>
    <w:p w:rsidR="004C3C3F" w:rsidRPr="00957AB8" w:rsidRDefault="004C3C3F" w:rsidP="004C3C3F">
      <w:pPr>
        <w:spacing w:after="0" w:line="240" w:lineRule="auto"/>
        <w:jc w:val="both"/>
        <w:rPr>
          <w:rFonts w:ascii="Times New Roman" w:eastAsia="Calibri" w:hAnsi="Times New Roman" w:cs="Times New Roman"/>
          <w:b/>
          <w:sz w:val="28"/>
          <w:szCs w:val="28"/>
        </w:rPr>
      </w:pPr>
    </w:p>
    <w:p w:rsidR="004C3C3F" w:rsidRPr="00957AB8" w:rsidRDefault="004C3C3F" w:rsidP="004C3C3F">
      <w:pPr>
        <w:spacing w:after="0" w:line="240" w:lineRule="auto"/>
        <w:ind w:firstLine="709"/>
        <w:jc w:val="center"/>
        <w:rPr>
          <w:rFonts w:ascii="Times New Roman" w:eastAsia="Calibri" w:hAnsi="Times New Roman" w:cs="Times New Roman"/>
          <w:b/>
          <w:sz w:val="28"/>
          <w:szCs w:val="28"/>
        </w:rPr>
      </w:pPr>
      <w:r w:rsidRPr="00957AB8">
        <w:rPr>
          <w:rFonts w:ascii="Times New Roman" w:eastAsia="Calibri" w:hAnsi="Times New Roman" w:cs="Times New Roman"/>
          <w:b/>
          <w:sz w:val="28"/>
          <w:szCs w:val="28"/>
        </w:rPr>
        <w:t xml:space="preserve">Результаты мониторинга количества органов контроля на территории Омской области по состоянию на 01 октября 2023 г. и 01 октября 2024 г. </w:t>
      </w:r>
      <w:r w:rsidR="00800F14" w:rsidRPr="00957AB8">
        <w:rPr>
          <w:rFonts w:ascii="Times New Roman" w:eastAsia="Calibri" w:hAnsi="Times New Roman" w:cs="Times New Roman"/>
          <w:b/>
          <w:sz w:val="28"/>
          <w:szCs w:val="28"/>
        </w:rPr>
        <w:t xml:space="preserve">, </w:t>
      </w:r>
      <w:r w:rsidRPr="00957AB8">
        <w:rPr>
          <w:rFonts w:ascii="Times New Roman" w:eastAsia="Calibri" w:hAnsi="Times New Roman" w:cs="Times New Roman"/>
          <w:b/>
          <w:sz w:val="28"/>
          <w:szCs w:val="28"/>
        </w:rPr>
        <w:t>ед.</w:t>
      </w:r>
    </w:p>
    <w:p w:rsidR="004C3C3F" w:rsidRPr="00957AB8" w:rsidRDefault="004C3C3F" w:rsidP="004C3C3F">
      <w:pPr>
        <w:spacing w:after="0" w:line="240" w:lineRule="auto"/>
        <w:ind w:firstLine="709"/>
        <w:jc w:val="center"/>
        <w:rPr>
          <w:rFonts w:ascii="Times New Roman" w:eastAsia="Calibri" w:hAnsi="Times New Roman" w:cs="Times New Roman"/>
          <w:b/>
          <w:sz w:val="28"/>
          <w:szCs w:val="28"/>
        </w:rPr>
      </w:pPr>
      <w:r w:rsidRPr="00957AB8">
        <w:rPr>
          <w:rFonts w:ascii="Times New Roman" w:hAnsi="Times New Roman" w:cs="Times New Roman"/>
          <w:noProof/>
          <w:sz w:val="28"/>
          <w:szCs w:val="28"/>
          <w:lang w:eastAsia="ru-RU"/>
        </w:rPr>
        <w:lastRenderedPageBreak/>
        <w:drawing>
          <wp:inline distT="0" distB="0" distL="0" distR="0" wp14:anchorId="5D8794CE" wp14:editId="35648930">
            <wp:extent cx="5940425" cy="2597150"/>
            <wp:effectExtent l="0" t="0" r="22225" b="12700"/>
            <wp:docPr id="21" name="Диаграмма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4C3C3F" w:rsidRPr="00957AB8" w:rsidRDefault="004C3C3F" w:rsidP="004C3C3F">
      <w:pPr>
        <w:spacing w:after="0" w:line="240" w:lineRule="auto"/>
        <w:ind w:firstLine="709"/>
        <w:jc w:val="center"/>
        <w:rPr>
          <w:rFonts w:ascii="Times New Roman" w:eastAsia="Calibri" w:hAnsi="Times New Roman" w:cs="Times New Roman"/>
          <w:b/>
          <w:sz w:val="28"/>
          <w:szCs w:val="28"/>
        </w:rPr>
      </w:pPr>
    </w:p>
    <w:p w:rsidR="004C3C3F" w:rsidRPr="00957AB8" w:rsidRDefault="004C3C3F" w:rsidP="004C3C3F">
      <w:pPr>
        <w:spacing w:after="0" w:line="240" w:lineRule="auto"/>
        <w:ind w:firstLine="709"/>
        <w:jc w:val="center"/>
        <w:rPr>
          <w:rFonts w:ascii="Times New Roman" w:eastAsia="Calibri" w:hAnsi="Times New Roman" w:cs="Times New Roman"/>
          <w:b/>
          <w:sz w:val="28"/>
          <w:szCs w:val="28"/>
        </w:rPr>
      </w:pPr>
    </w:p>
    <w:p w:rsidR="004C3C3F" w:rsidRPr="00957AB8" w:rsidRDefault="004C3C3F" w:rsidP="004C3C3F">
      <w:pPr>
        <w:spacing w:after="0" w:line="240" w:lineRule="auto"/>
        <w:ind w:firstLine="709"/>
        <w:rPr>
          <w:rFonts w:ascii="Times New Roman" w:eastAsia="Calibri" w:hAnsi="Times New Roman" w:cs="Times New Roman"/>
          <w:b/>
          <w:sz w:val="28"/>
          <w:szCs w:val="28"/>
        </w:rPr>
      </w:pPr>
      <w:r w:rsidRPr="00957AB8">
        <w:rPr>
          <w:rFonts w:ascii="Times New Roman" w:eastAsia="Calibri" w:hAnsi="Times New Roman" w:cs="Times New Roman"/>
          <w:b/>
          <w:sz w:val="28"/>
          <w:szCs w:val="28"/>
        </w:rPr>
        <w:t>11.2. Осуществление автоматизированного внутреннего контроля</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Управлении внедрена и успешно функционирует в постоянном режиме комплексная система ежедневного мониторинга, которая включает в себя:</w:t>
      </w:r>
    </w:p>
    <w:p w:rsidR="004C3C3F" w:rsidRPr="00957AB8" w:rsidRDefault="004C3C3F" w:rsidP="004C3C3F">
      <w:pPr>
        <w:numPr>
          <w:ilvl w:val="0"/>
          <w:numId w:val="38"/>
        </w:numPr>
        <w:tabs>
          <w:tab w:val="left" w:pos="851"/>
          <w:tab w:val="left" w:pos="1134"/>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предварительный внутренний контроль функциональной деятельности структурных подразделений Управления в режиме реального времени;</w:t>
      </w:r>
    </w:p>
    <w:p w:rsidR="004C3C3F" w:rsidRPr="00957AB8" w:rsidRDefault="004C3C3F" w:rsidP="004C3C3F">
      <w:pPr>
        <w:numPr>
          <w:ilvl w:val="0"/>
          <w:numId w:val="38"/>
        </w:numPr>
        <w:tabs>
          <w:tab w:val="left" w:pos="851"/>
        </w:tabs>
        <w:spacing w:after="0" w:line="240" w:lineRule="auto"/>
        <w:ind w:left="0" w:firstLine="567"/>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последующий оперативный внутренний автоматизированный контроль за функциональной деятельностью структурных подразделений Управления (далее </w:t>
      </w:r>
      <w:r w:rsidRPr="00957AB8">
        <w:rPr>
          <w:rFonts w:ascii="Times New Roman" w:hAnsi="Times New Roman"/>
          <w:sz w:val="28"/>
          <w:szCs w:val="28"/>
        </w:rPr>
        <w:t>–</w:t>
      </w:r>
      <w:r w:rsidRPr="00957AB8">
        <w:rPr>
          <w:rFonts w:ascii="Times New Roman" w:hAnsi="Times New Roman" w:cs="Times New Roman"/>
          <w:sz w:val="28"/>
          <w:szCs w:val="28"/>
        </w:rPr>
        <w:t xml:space="preserve"> ПОВАК). </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Оба вида контроля проводятся в автоматическом режиме при помощи</w:t>
      </w:r>
      <w:r w:rsidRPr="00957AB8">
        <w:rPr>
          <w:rFonts w:ascii="Times New Roman" w:hAnsi="Times New Roman" w:cs="Times New Roman"/>
          <w:i/>
          <w:sz w:val="28"/>
          <w:szCs w:val="28"/>
        </w:rPr>
        <w:br/>
      </w:r>
      <w:r w:rsidRPr="00957AB8">
        <w:rPr>
          <w:rFonts w:ascii="Times New Roman" w:hAnsi="Times New Roman" w:cs="Times New Roman"/>
          <w:sz w:val="28"/>
          <w:szCs w:val="28"/>
        </w:rPr>
        <w:t xml:space="preserve">ИС «АСФК» по операциям и действиям (в том числе по формированию документов), ежедневно осуществляемых </w:t>
      </w:r>
      <w:r w:rsidR="00823D84" w:rsidRPr="00957AB8">
        <w:rPr>
          <w:rFonts w:ascii="Times New Roman" w:hAnsi="Times New Roman" w:cs="Times New Roman"/>
          <w:sz w:val="28"/>
          <w:szCs w:val="28"/>
        </w:rPr>
        <w:t>Управлением</w:t>
      </w:r>
      <w:r w:rsidRPr="00957AB8">
        <w:rPr>
          <w:rFonts w:ascii="Times New Roman" w:hAnsi="Times New Roman" w:cs="Times New Roman"/>
          <w:sz w:val="28"/>
          <w:szCs w:val="28"/>
        </w:rPr>
        <w:t>.</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Процесс осуществления предварительного внутреннего контроля в режиме реального времени регулируется положениями </w:t>
      </w:r>
      <w:r w:rsidR="000816C9" w:rsidRPr="00957AB8">
        <w:rPr>
          <w:rFonts w:ascii="Times New Roman" w:hAnsi="Times New Roman" w:cs="Times New Roman"/>
          <w:sz w:val="28"/>
          <w:szCs w:val="28"/>
        </w:rPr>
        <w:t>т</w:t>
      </w:r>
      <w:r w:rsidRPr="00957AB8">
        <w:rPr>
          <w:rFonts w:ascii="Times New Roman" w:hAnsi="Times New Roman" w:cs="Times New Roman"/>
          <w:sz w:val="28"/>
          <w:szCs w:val="28"/>
        </w:rPr>
        <w:t xml:space="preserve">ехнологического регламента 105 «Порядок прохождения операционного дня» (далее </w:t>
      </w:r>
      <w:r w:rsidRPr="00957AB8">
        <w:rPr>
          <w:rFonts w:ascii="Times New Roman" w:hAnsi="Times New Roman"/>
          <w:sz w:val="28"/>
          <w:szCs w:val="28"/>
        </w:rPr>
        <w:t>–</w:t>
      </w:r>
      <w:r w:rsidRPr="00957AB8">
        <w:rPr>
          <w:rFonts w:ascii="Times New Roman" w:hAnsi="Times New Roman" w:cs="Times New Roman"/>
          <w:sz w:val="28"/>
          <w:szCs w:val="28"/>
        </w:rPr>
        <w:t xml:space="preserve"> ТР 105 «Порядок прохождения операционного дня»), утвержденного Федеральным казначейством </w:t>
      </w:r>
      <w:r w:rsidR="000816C9" w:rsidRPr="00957AB8">
        <w:rPr>
          <w:rFonts w:ascii="Times New Roman" w:hAnsi="Times New Roman" w:cs="Times New Roman"/>
          <w:sz w:val="28"/>
          <w:szCs w:val="28"/>
        </w:rPr>
        <w:t xml:space="preserve">                          </w:t>
      </w:r>
      <w:r w:rsidRPr="00957AB8">
        <w:rPr>
          <w:rFonts w:ascii="Times New Roman" w:hAnsi="Times New Roman" w:cs="Times New Roman"/>
          <w:sz w:val="28"/>
          <w:szCs w:val="28"/>
        </w:rPr>
        <w:t>18 апреля 2023 г.</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ИС «АСФК»  предусмотрены процедуры предварительного внутреннего контроля по 21 показателю, которые отражают соблюдение сроков обработки документов клиентов и выполнения операций сотрудниками Управления.</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Выполнение процедур ПОВАК регламентировано требованиями Стандарта, утвержденного приказом Федерального казначейства от 26 декабря 2018 г. № 437 «Об утверждении Стандарта осуществления последующего оперативного внутреннего автоматизированного контроля в территориальных органах Федерального казначейства», а также положениями ТР 105 «Порядок прохождения операционного дня». </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2024 году посредством ПОВАК осуществлялся ежедневный мониторинг соответствия функциональной деятельности структурных подразделений Управления требованиям нормативных документов по 102 операциям на основании базы данных ИС «АСФК».</w:t>
      </w:r>
    </w:p>
    <w:p w:rsidR="004C3C3F" w:rsidRPr="00957AB8" w:rsidRDefault="004C3C3F" w:rsidP="004C3C3F">
      <w:pPr>
        <w:spacing w:after="0" w:line="240" w:lineRule="auto"/>
        <w:ind w:firstLine="709"/>
        <w:jc w:val="both"/>
        <w:rPr>
          <w:rFonts w:ascii="Times New Roman" w:hAnsi="Times New Roman" w:cs="Times New Roman"/>
          <w:color w:val="000000" w:themeColor="text1"/>
          <w:sz w:val="28"/>
          <w:szCs w:val="28"/>
        </w:rPr>
      </w:pPr>
      <w:r w:rsidRPr="00957AB8">
        <w:rPr>
          <w:rFonts w:ascii="Times New Roman" w:hAnsi="Times New Roman" w:cs="Times New Roman"/>
          <w:sz w:val="28"/>
          <w:szCs w:val="28"/>
        </w:rPr>
        <w:lastRenderedPageBreak/>
        <w:t xml:space="preserve">В версиях ИС «АСФК», действовавших в 2024 году, формировалось семь Отчетов ПОВАК, в которых сгруппированы показатели казначейского риска по шести направлениям деятельности, связанным с кассовым обслуживанием бюджетной системы Российской Федерации, предусмотренным Классификатором внутренних (операционных) казначейских рисков, утвержденным приказом Федерального казначейства </w:t>
      </w:r>
      <w:r w:rsidRPr="00957AB8">
        <w:rPr>
          <w:rFonts w:ascii="Times New Roman" w:hAnsi="Times New Roman" w:cs="Times New Roman"/>
          <w:color w:val="000000" w:themeColor="text1"/>
          <w:sz w:val="28"/>
          <w:szCs w:val="28"/>
        </w:rPr>
        <w:t>от 11 декабря 2023 г. № 441 «Об утверждении Классификатора внутренних (операционных) казначейских рисков по направлениям деятельности управления Федерального казначейства по субъекту Российской Федерации (субъектам Российской Федерации, находящимся в границах федерального округа)».</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результате осуществления ежедневного внутреннего автоматизированного мониторинга в Управлении за 2024 год предотвращены нарушения сроков обработки 20 документов в 10 инцидентах.</w:t>
      </w:r>
    </w:p>
    <w:p w:rsidR="004C3C3F" w:rsidRPr="00957AB8" w:rsidRDefault="004C3C3F" w:rsidP="004C3C3F">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Анализ предотвращенных нарушений за 2024 год в разрезе показателей казначейских рисков приведен в </w:t>
      </w:r>
      <w:r w:rsidR="00823D84" w:rsidRPr="00957AB8">
        <w:rPr>
          <w:rFonts w:ascii="Times New Roman" w:hAnsi="Times New Roman" w:cs="Times New Roman"/>
          <w:sz w:val="28"/>
          <w:szCs w:val="28"/>
        </w:rPr>
        <w:t>Диаграмме 10</w:t>
      </w:r>
      <w:r w:rsidRPr="00957AB8">
        <w:rPr>
          <w:rFonts w:ascii="Times New Roman" w:hAnsi="Times New Roman" w:cs="Times New Roman"/>
          <w:sz w:val="28"/>
          <w:szCs w:val="28"/>
        </w:rPr>
        <w:t>.</w:t>
      </w:r>
    </w:p>
    <w:p w:rsidR="004C3C3F" w:rsidRPr="00957AB8" w:rsidRDefault="004C3C3F" w:rsidP="004C3C3F">
      <w:pPr>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 xml:space="preserve">     </w:t>
      </w:r>
    </w:p>
    <w:p w:rsidR="004C3C3F" w:rsidRPr="00957AB8" w:rsidRDefault="004C3C3F" w:rsidP="004C3C3F">
      <w:pPr>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Диаграмма 1</w:t>
      </w:r>
      <w:r w:rsidR="00823D84" w:rsidRPr="00957AB8">
        <w:rPr>
          <w:rFonts w:ascii="Times New Roman" w:hAnsi="Times New Roman" w:cs="Times New Roman"/>
          <w:sz w:val="28"/>
          <w:szCs w:val="28"/>
        </w:rPr>
        <w:t>0</w:t>
      </w:r>
    </w:p>
    <w:p w:rsidR="004C3C3F" w:rsidRPr="00957AB8" w:rsidRDefault="004C3C3F" w:rsidP="004C3C3F">
      <w:r w:rsidRPr="00957AB8">
        <w:rPr>
          <w:rFonts w:ascii="Times New Roman" w:hAnsi="Times New Roman" w:cs="Times New Roman"/>
          <w:b/>
          <w:sz w:val="28"/>
          <w:szCs w:val="28"/>
        </w:rPr>
        <w:t>Виды нарушений</w:t>
      </w:r>
      <w:r w:rsidR="000816C9" w:rsidRPr="00957AB8">
        <w:rPr>
          <w:rFonts w:ascii="Times New Roman" w:hAnsi="Times New Roman" w:cs="Times New Roman"/>
          <w:b/>
          <w:sz w:val="28"/>
          <w:szCs w:val="28"/>
        </w:rPr>
        <w:t xml:space="preserve">, предотвращенных в 2024 году, </w:t>
      </w:r>
      <w:r w:rsidRPr="00957AB8">
        <w:rPr>
          <w:rFonts w:ascii="Times New Roman" w:hAnsi="Times New Roman" w:cs="Times New Roman"/>
          <w:b/>
          <w:sz w:val="28"/>
          <w:szCs w:val="28"/>
        </w:rPr>
        <w:t>шт.</w:t>
      </w:r>
      <w:r w:rsidRPr="00957AB8">
        <w:rPr>
          <w:noProof/>
          <w:lang w:eastAsia="ru-RU"/>
        </w:rPr>
        <w:drawing>
          <wp:inline distT="0" distB="0" distL="0" distR="0" wp14:anchorId="6CEFD4EB" wp14:editId="47C83D72">
            <wp:extent cx="6181725" cy="3981450"/>
            <wp:effectExtent l="0" t="0" r="9525" b="19050"/>
            <wp:docPr id="22" name="Диаграмма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rsidR="006F4640" w:rsidRPr="00957AB8" w:rsidRDefault="006F4640" w:rsidP="006F4640">
      <w:pPr>
        <w:spacing w:after="0" w:line="240" w:lineRule="auto"/>
        <w:ind w:firstLine="709"/>
        <w:jc w:val="both"/>
        <w:rPr>
          <w:rFonts w:ascii="Times New Roman" w:hAnsi="Times New Roman" w:cs="Times New Roman"/>
          <w:b/>
          <w:sz w:val="28"/>
          <w:szCs w:val="28"/>
        </w:rPr>
      </w:pPr>
      <w:r w:rsidRPr="00957AB8">
        <w:rPr>
          <w:rFonts w:ascii="Times New Roman" w:eastAsia="Times New Roman" w:hAnsi="Times New Roman" w:cs="Times New Roman"/>
          <w:b/>
          <w:sz w:val="28"/>
          <w:szCs w:val="28"/>
          <w:lang w:eastAsia="ru-RU"/>
        </w:rPr>
        <w:t>12. Информационно-техническое обеспечение деятельности и технологическое обеспечение деятельности</w:t>
      </w:r>
    </w:p>
    <w:p w:rsidR="006A27D3" w:rsidRPr="00957AB8" w:rsidRDefault="006A27D3" w:rsidP="006A27D3">
      <w:pPr>
        <w:tabs>
          <w:tab w:val="left" w:pos="1276"/>
        </w:tabs>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sz w:val="28"/>
          <w:szCs w:val="28"/>
        </w:rPr>
        <w:t>12.1. Обеспечение штатного функционирования информационных систем и информационно-технической инфраструктуры Управления</w:t>
      </w:r>
      <w:r w:rsidR="002B3F1C">
        <w:rPr>
          <w:rFonts w:ascii="Times New Roman" w:hAnsi="Times New Roman" w:cs="Times New Roman"/>
          <w:b/>
          <w:sz w:val="28"/>
          <w:szCs w:val="28"/>
        </w:rPr>
        <w:t xml:space="preserve"> Федерального казначейства по Омской области</w:t>
      </w:r>
      <w:r w:rsidRPr="00957AB8">
        <w:rPr>
          <w:rFonts w:ascii="Times New Roman" w:hAnsi="Times New Roman" w:cs="Times New Roman"/>
          <w:b/>
          <w:sz w:val="28"/>
          <w:szCs w:val="28"/>
        </w:rPr>
        <w:t xml:space="preserve"> и обеспечение предоставления заданного </w:t>
      </w:r>
      <w:r w:rsidRPr="00957AB8">
        <w:rPr>
          <w:rFonts w:ascii="Times New Roman" w:hAnsi="Times New Roman" w:cs="Times New Roman"/>
          <w:b/>
          <w:sz w:val="28"/>
          <w:szCs w:val="28"/>
        </w:rPr>
        <w:lastRenderedPageBreak/>
        <w:t>набора и качества информационных сервисов функциональным подразделениям Управления</w:t>
      </w:r>
      <w:r w:rsidR="002B3F1C">
        <w:rPr>
          <w:rFonts w:ascii="Times New Roman" w:hAnsi="Times New Roman" w:cs="Times New Roman"/>
          <w:b/>
          <w:sz w:val="28"/>
          <w:szCs w:val="28"/>
        </w:rPr>
        <w:t xml:space="preserve"> Федерального казначейства по Омской области</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2024 году мероприятия по организации и проведению работ по сопровождению информационных систем (далее - ИС) осуществлялись в соответствии с приказом Федерального казначейства от 28 сентября 2018 г. № 294 «Об утверждении Регламента ввода в эксплуатацию и эксплуатации информационных систем в Федеральном казначействе» (далее - приказ № 294).</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При внедрении новых версий ИС проводится предварительная оценка работоспособности обновленных экземпляров ИС.</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Общее количество установленных версий ИС приведено в Таблице </w:t>
      </w:r>
      <w:r w:rsidR="00823D84" w:rsidRPr="00957AB8">
        <w:rPr>
          <w:rFonts w:ascii="Times New Roman" w:hAnsi="Times New Roman" w:cs="Times New Roman"/>
          <w:sz w:val="28"/>
          <w:szCs w:val="28"/>
        </w:rPr>
        <w:t>20</w:t>
      </w:r>
      <w:r w:rsidRPr="00957AB8">
        <w:rPr>
          <w:rFonts w:ascii="Times New Roman" w:hAnsi="Times New Roman" w:cs="Times New Roman"/>
          <w:sz w:val="28"/>
          <w:szCs w:val="28"/>
        </w:rPr>
        <w:t>.</w:t>
      </w:r>
    </w:p>
    <w:p w:rsidR="006A27D3" w:rsidRPr="00957AB8" w:rsidRDefault="006A27D3" w:rsidP="006A27D3">
      <w:pPr>
        <w:tabs>
          <w:tab w:val="left" w:pos="1418"/>
        </w:tabs>
        <w:spacing w:after="0" w:line="240" w:lineRule="auto"/>
        <w:rPr>
          <w:rFonts w:ascii="Times New Roman" w:hAnsi="Times New Roman" w:cs="Times New Roman"/>
          <w:sz w:val="28"/>
          <w:szCs w:val="28"/>
        </w:rPr>
      </w:pPr>
    </w:p>
    <w:p w:rsidR="006A27D3" w:rsidRPr="00957AB8" w:rsidRDefault="006A27D3" w:rsidP="006A27D3">
      <w:pPr>
        <w:tabs>
          <w:tab w:val="left" w:pos="1418"/>
        </w:tabs>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 xml:space="preserve">Таблица </w:t>
      </w:r>
      <w:r w:rsidR="00823D84" w:rsidRPr="00957AB8">
        <w:rPr>
          <w:rFonts w:ascii="Times New Roman" w:hAnsi="Times New Roman" w:cs="Times New Roman"/>
          <w:sz w:val="28"/>
          <w:szCs w:val="28"/>
        </w:rPr>
        <w:t>20</w:t>
      </w:r>
    </w:p>
    <w:p w:rsidR="006A27D3" w:rsidRPr="00957AB8" w:rsidRDefault="006A27D3" w:rsidP="006A27D3">
      <w:pPr>
        <w:tabs>
          <w:tab w:val="left" w:pos="1418"/>
        </w:tabs>
        <w:spacing w:after="0" w:line="240" w:lineRule="auto"/>
        <w:jc w:val="right"/>
        <w:rPr>
          <w:rFonts w:ascii="Times New Roman" w:hAnsi="Times New Roman" w:cs="Times New Roman"/>
          <w:sz w:val="28"/>
          <w:szCs w:val="28"/>
        </w:rPr>
      </w:pPr>
    </w:p>
    <w:p w:rsidR="006A27D3" w:rsidRPr="00957AB8" w:rsidRDefault="006A27D3" w:rsidP="006A27D3">
      <w:pPr>
        <w:spacing w:after="0" w:line="240" w:lineRule="auto"/>
        <w:jc w:val="center"/>
        <w:rPr>
          <w:rFonts w:ascii="Times New Roman" w:hAnsi="Times New Roman" w:cs="Times New Roman"/>
          <w:b/>
          <w:sz w:val="28"/>
          <w:szCs w:val="28"/>
        </w:rPr>
      </w:pPr>
      <w:r w:rsidRPr="00957AB8">
        <w:rPr>
          <w:rFonts w:ascii="Times New Roman" w:hAnsi="Times New Roman" w:cs="Times New Roman"/>
          <w:b/>
          <w:sz w:val="28"/>
          <w:szCs w:val="28"/>
        </w:rPr>
        <w:t>Информация о количестве версий ИС, введенных в эксплуатацию в Управлении за 2024 год</w:t>
      </w:r>
      <w:r w:rsidR="0063415E" w:rsidRPr="00957AB8">
        <w:rPr>
          <w:rFonts w:ascii="Times New Roman" w:hAnsi="Times New Roman" w:cs="Times New Roman"/>
          <w:b/>
          <w:sz w:val="28"/>
          <w:szCs w:val="28"/>
        </w:rPr>
        <w:t>, шт.</w:t>
      </w:r>
    </w:p>
    <w:p w:rsidR="006A27D3" w:rsidRPr="00957AB8" w:rsidRDefault="006A27D3" w:rsidP="006A27D3">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6095"/>
        <w:gridCol w:w="3260"/>
      </w:tblGrid>
      <w:tr w:rsidR="006A27D3" w:rsidRPr="00957AB8" w:rsidTr="006A27D3">
        <w:trPr>
          <w:trHeight w:val="691"/>
        </w:trPr>
        <w:tc>
          <w:tcPr>
            <w:tcW w:w="851"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spacing w:after="0" w:line="240" w:lineRule="auto"/>
              <w:jc w:val="center"/>
              <w:rPr>
                <w:rFonts w:ascii="Times New Roman" w:hAnsi="Times New Roman" w:cs="Times New Roman"/>
                <w:sz w:val="24"/>
                <w:szCs w:val="24"/>
              </w:rPr>
            </w:pPr>
            <w:r w:rsidRPr="00957AB8">
              <w:rPr>
                <w:rFonts w:ascii="Times New Roman" w:hAnsi="Times New Roman" w:cs="Times New Roman"/>
                <w:sz w:val="24"/>
                <w:szCs w:val="24"/>
              </w:rPr>
              <w:t>№ п/п</w:t>
            </w:r>
          </w:p>
        </w:tc>
        <w:tc>
          <w:tcPr>
            <w:tcW w:w="6095"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spacing w:after="0" w:line="240" w:lineRule="auto"/>
              <w:jc w:val="center"/>
              <w:rPr>
                <w:rFonts w:ascii="Times New Roman" w:hAnsi="Times New Roman" w:cs="Times New Roman"/>
                <w:sz w:val="24"/>
                <w:szCs w:val="24"/>
              </w:rPr>
            </w:pPr>
            <w:r w:rsidRPr="00957AB8">
              <w:rPr>
                <w:rFonts w:ascii="Times New Roman" w:hAnsi="Times New Roman" w:cs="Times New Roman"/>
                <w:sz w:val="24"/>
                <w:szCs w:val="24"/>
              </w:rPr>
              <w:t>Наименование ИС</w:t>
            </w:r>
          </w:p>
        </w:tc>
        <w:tc>
          <w:tcPr>
            <w:tcW w:w="3260" w:type="dxa"/>
            <w:tcBorders>
              <w:top w:val="single" w:sz="4" w:space="0" w:color="auto"/>
              <w:left w:val="single" w:sz="4" w:space="0" w:color="auto"/>
              <w:bottom w:val="single" w:sz="4" w:space="0" w:color="auto"/>
              <w:right w:val="single" w:sz="4" w:space="0" w:color="auto"/>
            </w:tcBorders>
          </w:tcPr>
          <w:p w:rsidR="006A27D3" w:rsidRPr="00957AB8" w:rsidRDefault="006A27D3" w:rsidP="000816C9">
            <w:pPr>
              <w:spacing w:after="0" w:line="240" w:lineRule="auto"/>
              <w:jc w:val="center"/>
              <w:rPr>
                <w:rFonts w:ascii="Times New Roman" w:hAnsi="Times New Roman" w:cs="Times New Roman"/>
                <w:sz w:val="24"/>
                <w:szCs w:val="24"/>
              </w:rPr>
            </w:pPr>
            <w:r w:rsidRPr="00957AB8">
              <w:rPr>
                <w:rFonts w:ascii="Times New Roman" w:hAnsi="Times New Roman" w:cs="Times New Roman"/>
                <w:sz w:val="24"/>
                <w:szCs w:val="24"/>
              </w:rPr>
              <w:t>Количество версий (пат</w:t>
            </w:r>
            <w:r w:rsidR="000816C9" w:rsidRPr="00957AB8">
              <w:rPr>
                <w:rFonts w:ascii="Times New Roman" w:hAnsi="Times New Roman" w:cs="Times New Roman"/>
                <w:sz w:val="24"/>
                <w:szCs w:val="24"/>
              </w:rPr>
              <w:t>чей)</w:t>
            </w:r>
          </w:p>
        </w:tc>
      </w:tr>
      <w:tr w:rsidR="006A27D3" w:rsidRPr="00957AB8" w:rsidTr="006A27D3">
        <w:trPr>
          <w:trHeight w:val="380"/>
        </w:trPr>
        <w:tc>
          <w:tcPr>
            <w:tcW w:w="851"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1</w:t>
            </w:r>
          </w:p>
        </w:tc>
        <w:tc>
          <w:tcPr>
            <w:tcW w:w="6095"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pStyle w:val="a8"/>
              <w:rPr>
                <w:rFonts w:ascii="Times New Roman" w:hAnsi="Times New Roman" w:cs="Times New Roman"/>
                <w:sz w:val="24"/>
                <w:szCs w:val="24"/>
              </w:rPr>
            </w:pPr>
            <w:r w:rsidRPr="00957AB8">
              <w:rPr>
                <w:rFonts w:ascii="Times New Roman" w:hAnsi="Times New Roman" w:cs="Times New Roman"/>
                <w:sz w:val="24"/>
                <w:szCs w:val="24"/>
              </w:rPr>
              <w:t>«АСФК»</w:t>
            </w:r>
          </w:p>
        </w:tc>
        <w:tc>
          <w:tcPr>
            <w:tcW w:w="3260" w:type="dxa"/>
            <w:tcBorders>
              <w:top w:val="single" w:sz="4" w:space="0" w:color="auto"/>
              <w:left w:val="single" w:sz="4" w:space="0" w:color="auto"/>
              <w:bottom w:val="single" w:sz="4" w:space="0" w:color="auto"/>
              <w:right w:val="single" w:sz="4" w:space="0" w:color="auto"/>
            </w:tcBorders>
          </w:tcPr>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47</w:t>
            </w:r>
            <w:r w:rsidRPr="00957AB8">
              <w:rPr>
                <w:rFonts w:ascii="Times New Roman" w:hAnsi="Times New Roman" w:cs="Times New Roman"/>
                <w:sz w:val="24"/>
                <w:szCs w:val="24"/>
                <w:lang w:val="en-US"/>
              </w:rPr>
              <w:t xml:space="preserve"> (</w:t>
            </w:r>
            <w:r w:rsidRPr="00957AB8">
              <w:rPr>
                <w:rFonts w:ascii="Times New Roman" w:hAnsi="Times New Roman" w:cs="Times New Roman"/>
                <w:sz w:val="24"/>
                <w:szCs w:val="24"/>
              </w:rPr>
              <w:t>версия + патчи</w:t>
            </w:r>
            <w:r w:rsidRPr="00957AB8">
              <w:rPr>
                <w:rFonts w:ascii="Times New Roman" w:hAnsi="Times New Roman" w:cs="Times New Roman"/>
                <w:sz w:val="24"/>
                <w:szCs w:val="24"/>
                <w:lang w:val="en-US"/>
              </w:rPr>
              <w:t>)</w:t>
            </w:r>
          </w:p>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143 задачи</w:t>
            </w:r>
          </w:p>
        </w:tc>
      </w:tr>
    </w:tbl>
    <w:p w:rsidR="006A27D3" w:rsidRPr="00957AB8" w:rsidRDefault="006A27D3" w:rsidP="006A27D3">
      <w:pPr>
        <w:spacing w:after="0" w:line="240" w:lineRule="auto"/>
        <w:jc w:val="both"/>
        <w:rPr>
          <w:rFonts w:ascii="Times New Roman" w:hAnsi="Times New Roman" w:cs="Times New Roman"/>
          <w:sz w:val="28"/>
          <w:szCs w:val="28"/>
        </w:rPr>
      </w:pP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Сопровождение и администрирование ИС «АСФК» осуществл</w:t>
      </w:r>
      <w:r w:rsidR="004D0B74" w:rsidRPr="00957AB8">
        <w:rPr>
          <w:rFonts w:ascii="Times New Roman" w:hAnsi="Times New Roman" w:cs="Times New Roman"/>
          <w:sz w:val="28"/>
          <w:szCs w:val="28"/>
        </w:rPr>
        <w:t>ялось</w:t>
      </w:r>
      <w:r w:rsidRPr="00957AB8">
        <w:rPr>
          <w:rFonts w:ascii="Times New Roman" w:hAnsi="Times New Roman" w:cs="Times New Roman"/>
          <w:sz w:val="28"/>
          <w:szCs w:val="28"/>
        </w:rPr>
        <w:t xml:space="preserve"> в соответствии с «Порядком сопровождения и технического обслуживания прикладного программного обеспечения Федерального казначейства».</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За период с 01 января 2</w:t>
      </w:r>
      <w:r w:rsidR="00FB0425" w:rsidRPr="00957AB8">
        <w:rPr>
          <w:rFonts w:ascii="Times New Roman" w:hAnsi="Times New Roman" w:cs="Times New Roman"/>
          <w:sz w:val="28"/>
          <w:szCs w:val="28"/>
        </w:rPr>
        <w:t>024 г. по 31 декабря 2024 г. в с</w:t>
      </w:r>
      <w:r w:rsidRPr="00957AB8">
        <w:rPr>
          <w:rFonts w:ascii="Times New Roman" w:hAnsi="Times New Roman" w:cs="Times New Roman"/>
          <w:sz w:val="28"/>
          <w:szCs w:val="28"/>
        </w:rPr>
        <w:t>истеме управления эксплуатацией (далее – СУЭ) Управления зарегистрировано 6</w:t>
      </w:r>
      <w:r w:rsidR="00823D84" w:rsidRPr="00957AB8">
        <w:rPr>
          <w:rFonts w:ascii="Times New Roman" w:hAnsi="Times New Roman" w:cs="Times New Roman"/>
          <w:sz w:val="28"/>
          <w:szCs w:val="28"/>
        </w:rPr>
        <w:t xml:space="preserve"> </w:t>
      </w:r>
      <w:r w:rsidRPr="00957AB8">
        <w:rPr>
          <w:rFonts w:ascii="Times New Roman" w:hAnsi="Times New Roman" w:cs="Times New Roman"/>
          <w:sz w:val="28"/>
          <w:szCs w:val="28"/>
        </w:rPr>
        <w:t>885</w:t>
      </w:r>
      <w:r w:rsidRPr="00957AB8">
        <w:rPr>
          <w:rFonts w:ascii="Times New Roman" w:hAnsi="Times New Roman" w:cs="Times New Roman"/>
          <w:color w:val="FF0000"/>
          <w:sz w:val="28"/>
          <w:szCs w:val="28"/>
        </w:rPr>
        <w:t xml:space="preserve"> </w:t>
      </w:r>
      <w:r w:rsidRPr="00957AB8">
        <w:rPr>
          <w:rFonts w:ascii="Times New Roman" w:hAnsi="Times New Roman" w:cs="Times New Roman"/>
          <w:sz w:val="28"/>
          <w:szCs w:val="28"/>
        </w:rPr>
        <w:t>обращений структурных подразделений Управления и 4</w:t>
      </w:r>
      <w:r w:rsidR="00823D84"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282 инцидента, зарегистрированных при обработке обращений (Таблица </w:t>
      </w:r>
      <w:r w:rsidR="00823D84" w:rsidRPr="00957AB8">
        <w:rPr>
          <w:rFonts w:ascii="Times New Roman" w:hAnsi="Times New Roman" w:cs="Times New Roman"/>
          <w:sz w:val="28"/>
          <w:szCs w:val="28"/>
        </w:rPr>
        <w:t>21</w:t>
      </w:r>
      <w:r w:rsidRPr="00957AB8">
        <w:rPr>
          <w:rFonts w:ascii="Times New Roman" w:hAnsi="Times New Roman" w:cs="Times New Roman"/>
          <w:sz w:val="28"/>
          <w:szCs w:val="28"/>
        </w:rPr>
        <w:t xml:space="preserve">). </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При обработке инцидентов обеспечива</w:t>
      </w:r>
      <w:r w:rsidR="004D0B74"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автоматическое взаимодействие с внешними поставщиками услуг («ОТР 2000», «Ланит», «Сервионика», «Ситоника», «Прогноз» и др.). </w:t>
      </w:r>
    </w:p>
    <w:p w:rsidR="006A27D3" w:rsidRPr="00957AB8" w:rsidRDefault="006A27D3" w:rsidP="006A27D3">
      <w:pPr>
        <w:spacing w:after="0" w:line="240" w:lineRule="auto"/>
        <w:ind w:firstLine="709"/>
        <w:jc w:val="both"/>
        <w:rPr>
          <w:rFonts w:ascii="Times New Roman" w:hAnsi="Times New Roman" w:cs="Times New Roman"/>
          <w:sz w:val="28"/>
          <w:szCs w:val="28"/>
        </w:rPr>
      </w:pPr>
    </w:p>
    <w:p w:rsidR="006A27D3" w:rsidRPr="00957AB8" w:rsidRDefault="006A27D3" w:rsidP="006A27D3">
      <w:pPr>
        <w:tabs>
          <w:tab w:val="left" w:pos="1418"/>
        </w:tabs>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 xml:space="preserve">Таблица </w:t>
      </w:r>
      <w:r w:rsidR="00823D84" w:rsidRPr="00957AB8">
        <w:rPr>
          <w:rFonts w:ascii="Times New Roman" w:hAnsi="Times New Roman" w:cs="Times New Roman"/>
          <w:sz w:val="28"/>
          <w:szCs w:val="28"/>
        </w:rPr>
        <w:t>21</w:t>
      </w:r>
    </w:p>
    <w:p w:rsidR="006A27D3" w:rsidRPr="00957AB8" w:rsidRDefault="006A27D3" w:rsidP="006A27D3">
      <w:pPr>
        <w:tabs>
          <w:tab w:val="left" w:pos="1418"/>
        </w:tabs>
        <w:spacing w:after="0" w:line="240" w:lineRule="auto"/>
        <w:jc w:val="right"/>
        <w:rPr>
          <w:rFonts w:ascii="Times New Roman" w:hAnsi="Times New Roman" w:cs="Times New Roman"/>
          <w:sz w:val="28"/>
          <w:szCs w:val="28"/>
        </w:rPr>
      </w:pPr>
    </w:p>
    <w:p w:rsidR="006A27D3" w:rsidRPr="00957AB8" w:rsidRDefault="006A27D3" w:rsidP="006A27D3">
      <w:pPr>
        <w:tabs>
          <w:tab w:val="left" w:pos="1418"/>
        </w:tabs>
        <w:spacing w:after="0" w:line="240" w:lineRule="auto"/>
        <w:jc w:val="center"/>
        <w:rPr>
          <w:rFonts w:ascii="Times New Roman" w:hAnsi="Times New Roman" w:cs="Times New Roman"/>
          <w:b/>
          <w:sz w:val="28"/>
          <w:szCs w:val="28"/>
        </w:rPr>
      </w:pPr>
      <w:r w:rsidRPr="00957AB8">
        <w:rPr>
          <w:rFonts w:ascii="Times New Roman" w:hAnsi="Times New Roman" w:cs="Times New Roman"/>
          <w:b/>
          <w:sz w:val="28"/>
          <w:szCs w:val="28"/>
        </w:rPr>
        <w:t>Информация о количестве обращений в СУЭ за 2024 год</w:t>
      </w:r>
      <w:r w:rsidR="0063415E" w:rsidRPr="00957AB8">
        <w:rPr>
          <w:rFonts w:ascii="Times New Roman" w:hAnsi="Times New Roman" w:cs="Times New Roman"/>
          <w:b/>
          <w:sz w:val="28"/>
          <w:szCs w:val="28"/>
        </w:rPr>
        <w:t>, шт.</w:t>
      </w:r>
    </w:p>
    <w:p w:rsidR="006A27D3" w:rsidRPr="00957AB8" w:rsidRDefault="006A27D3" w:rsidP="006A27D3">
      <w:pPr>
        <w:tabs>
          <w:tab w:val="left" w:pos="1418"/>
        </w:tabs>
        <w:spacing w:after="0" w:line="240" w:lineRule="auto"/>
        <w:jc w:val="center"/>
        <w:rPr>
          <w:rFonts w:ascii="Times New Roman" w:hAnsi="Times New Roman" w:cs="Times New Roman"/>
          <w:b/>
          <w:sz w:val="28"/>
          <w:szCs w:val="28"/>
        </w:rPr>
      </w:pPr>
    </w:p>
    <w:tbl>
      <w:tblPr>
        <w:tblW w:w="10206" w:type="dxa"/>
        <w:tblInd w:w="108" w:type="dxa"/>
        <w:tblLook w:val="0000" w:firstRow="0" w:lastRow="0" w:firstColumn="0" w:lastColumn="0" w:noHBand="0" w:noVBand="0"/>
      </w:tblPr>
      <w:tblGrid>
        <w:gridCol w:w="3544"/>
        <w:gridCol w:w="3109"/>
        <w:gridCol w:w="3553"/>
      </w:tblGrid>
      <w:tr w:rsidR="006A27D3" w:rsidRPr="00957AB8" w:rsidTr="00823D84">
        <w:trPr>
          <w:trHeight w:val="374"/>
          <w:tblHeader/>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center"/>
          </w:tcPr>
          <w:p w:rsidR="006A27D3" w:rsidRPr="00957AB8" w:rsidRDefault="006A27D3" w:rsidP="00FB0425">
            <w:pPr>
              <w:pStyle w:val="a8"/>
              <w:jc w:val="center"/>
              <w:rPr>
                <w:rFonts w:ascii="Times New Roman" w:hAnsi="Times New Roman" w:cs="Times New Roman"/>
                <w:sz w:val="28"/>
                <w:szCs w:val="28"/>
              </w:rPr>
            </w:pPr>
            <w:r w:rsidRPr="00957AB8">
              <w:rPr>
                <w:rFonts w:ascii="Times New Roman" w:hAnsi="Times New Roman" w:cs="Times New Roman"/>
                <w:sz w:val="28"/>
                <w:szCs w:val="28"/>
              </w:rPr>
              <w:t>Месяц</w:t>
            </w:r>
          </w:p>
        </w:tc>
        <w:tc>
          <w:tcPr>
            <w:tcW w:w="3109" w:type="dxa"/>
            <w:tcBorders>
              <w:top w:val="single" w:sz="4" w:space="0" w:color="auto"/>
              <w:left w:val="nil"/>
              <w:bottom w:val="single" w:sz="4" w:space="0" w:color="auto"/>
              <w:right w:val="single" w:sz="4" w:space="0" w:color="auto"/>
            </w:tcBorders>
            <w:shd w:val="clear" w:color="auto" w:fill="auto"/>
            <w:noWrap/>
            <w:vAlign w:val="center"/>
          </w:tcPr>
          <w:p w:rsidR="006A27D3" w:rsidRPr="00957AB8" w:rsidRDefault="006A27D3" w:rsidP="00FB0425">
            <w:pPr>
              <w:pStyle w:val="a8"/>
              <w:jc w:val="center"/>
              <w:rPr>
                <w:rFonts w:ascii="Times New Roman" w:hAnsi="Times New Roman" w:cs="Times New Roman"/>
                <w:sz w:val="28"/>
                <w:szCs w:val="28"/>
              </w:rPr>
            </w:pPr>
            <w:r w:rsidRPr="00957AB8">
              <w:rPr>
                <w:rFonts w:ascii="Times New Roman" w:hAnsi="Times New Roman" w:cs="Times New Roman"/>
                <w:sz w:val="28"/>
                <w:szCs w:val="28"/>
              </w:rPr>
              <w:t>Обращений</w:t>
            </w:r>
          </w:p>
        </w:tc>
        <w:tc>
          <w:tcPr>
            <w:tcW w:w="3553" w:type="dxa"/>
            <w:tcBorders>
              <w:top w:val="single" w:sz="4" w:space="0" w:color="auto"/>
              <w:left w:val="nil"/>
              <w:bottom w:val="single" w:sz="4" w:space="0" w:color="auto"/>
              <w:right w:val="single" w:sz="4" w:space="0" w:color="auto"/>
            </w:tcBorders>
            <w:shd w:val="clear" w:color="auto" w:fill="auto"/>
            <w:noWrap/>
            <w:vAlign w:val="center"/>
          </w:tcPr>
          <w:p w:rsidR="006A27D3" w:rsidRPr="00957AB8" w:rsidRDefault="006A27D3" w:rsidP="00FB0425">
            <w:pPr>
              <w:pStyle w:val="a8"/>
              <w:jc w:val="center"/>
              <w:rPr>
                <w:rFonts w:ascii="Times New Roman" w:hAnsi="Times New Roman" w:cs="Times New Roman"/>
                <w:sz w:val="28"/>
                <w:szCs w:val="28"/>
              </w:rPr>
            </w:pPr>
            <w:r w:rsidRPr="00957AB8">
              <w:rPr>
                <w:rFonts w:ascii="Times New Roman" w:hAnsi="Times New Roman" w:cs="Times New Roman"/>
                <w:sz w:val="28"/>
                <w:szCs w:val="28"/>
              </w:rPr>
              <w:t>Инцидентов</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Январь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450</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457</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Февраль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474</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303</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Март</w:t>
            </w:r>
          </w:p>
        </w:tc>
        <w:tc>
          <w:tcPr>
            <w:tcW w:w="3109" w:type="dxa"/>
            <w:tcBorders>
              <w:top w:val="nil"/>
              <w:left w:val="nil"/>
              <w:bottom w:val="single" w:sz="4"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507</w:t>
            </w:r>
          </w:p>
        </w:tc>
        <w:tc>
          <w:tcPr>
            <w:tcW w:w="3553" w:type="dxa"/>
            <w:tcBorders>
              <w:top w:val="nil"/>
              <w:left w:val="nil"/>
              <w:bottom w:val="single" w:sz="4"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339</w:t>
            </w:r>
          </w:p>
        </w:tc>
      </w:tr>
      <w:tr w:rsidR="006A27D3" w:rsidRPr="00957AB8" w:rsidTr="00823D84">
        <w:trPr>
          <w:trHeight w:val="255"/>
        </w:trPr>
        <w:tc>
          <w:tcPr>
            <w:tcW w:w="354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Апрель</w:t>
            </w:r>
          </w:p>
        </w:tc>
        <w:tc>
          <w:tcPr>
            <w:tcW w:w="3109" w:type="dxa"/>
            <w:tcBorders>
              <w:top w:val="single" w:sz="4" w:space="0" w:color="auto"/>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597</w:t>
            </w:r>
          </w:p>
        </w:tc>
        <w:tc>
          <w:tcPr>
            <w:tcW w:w="3553" w:type="dxa"/>
            <w:tcBorders>
              <w:top w:val="single" w:sz="4" w:space="0" w:color="auto"/>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398</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Май</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594</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393</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Июнь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495</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346</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Июль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536</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280</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lastRenderedPageBreak/>
              <w:t>Август</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459</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260</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Сентябрь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594</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358</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Октябрь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700</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346</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Ноябрь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729</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391</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6A27D3" w:rsidP="007533F1">
            <w:pPr>
              <w:pStyle w:val="a8"/>
              <w:rPr>
                <w:rFonts w:ascii="Times New Roman" w:hAnsi="Times New Roman" w:cs="Times New Roman"/>
                <w:sz w:val="28"/>
                <w:szCs w:val="28"/>
              </w:rPr>
            </w:pPr>
            <w:r w:rsidRPr="00957AB8">
              <w:rPr>
                <w:rFonts w:ascii="Times New Roman" w:hAnsi="Times New Roman" w:cs="Times New Roman"/>
                <w:sz w:val="28"/>
                <w:szCs w:val="28"/>
              </w:rPr>
              <w:t>Декабрь</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750</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sz w:val="28"/>
                <w:szCs w:val="28"/>
                <w:lang w:val="en-US"/>
              </w:rPr>
            </w:pPr>
            <w:r w:rsidRPr="00957AB8">
              <w:rPr>
                <w:rFonts w:ascii="Times New Roman" w:hAnsi="Times New Roman" w:cs="Times New Roman"/>
                <w:sz w:val="28"/>
                <w:szCs w:val="28"/>
                <w:lang w:val="en-US"/>
              </w:rPr>
              <w:t>411</w:t>
            </w:r>
          </w:p>
        </w:tc>
      </w:tr>
      <w:tr w:rsidR="006A27D3" w:rsidRPr="00957AB8" w:rsidTr="00823D84">
        <w:trPr>
          <w:trHeight w:val="255"/>
        </w:trPr>
        <w:tc>
          <w:tcPr>
            <w:tcW w:w="3544" w:type="dxa"/>
            <w:tcBorders>
              <w:top w:val="nil"/>
              <w:left w:val="single" w:sz="4" w:space="0" w:color="auto"/>
              <w:bottom w:val="single" w:sz="4" w:space="0" w:color="auto"/>
              <w:right w:val="single" w:sz="4" w:space="0" w:color="auto"/>
            </w:tcBorders>
            <w:shd w:val="clear" w:color="auto" w:fill="auto"/>
            <w:noWrap/>
            <w:vAlign w:val="bottom"/>
          </w:tcPr>
          <w:p w:rsidR="006A27D3" w:rsidRPr="00957AB8" w:rsidRDefault="00FB0425" w:rsidP="00FB0425">
            <w:pPr>
              <w:pStyle w:val="a8"/>
              <w:rPr>
                <w:rFonts w:ascii="Times New Roman" w:hAnsi="Times New Roman" w:cs="Times New Roman"/>
                <w:b/>
                <w:sz w:val="28"/>
                <w:szCs w:val="28"/>
              </w:rPr>
            </w:pPr>
            <w:r w:rsidRPr="00957AB8">
              <w:rPr>
                <w:rFonts w:ascii="Times New Roman" w:hAnsi="Times New Roman" w:cs="Times New Roman"/>
                <w:b/>
                <w:sz w:val="28"/>
                <w:szCs w:val="28"/>
              </w:rPr>
              <w:t>Итого</w:t>
            </w:r>
            <w:r w:rsidR="006A27D3" w:rsidRPr="00957AB8">
              <w:rPr>
                <w:rFonts w:ascii="Times New Roman" w:hAnsi="Times New Roman" w:cs="Times New Roman"/>
                <w:b/>
                <w:sz w:val="28"/>
                <w:szCs w:val="28"/>
              </w:rPr>
              <w:t>:</w:t>
            </w:r>
          </w:p>
        </w:tc>
        <w:tc>
          <w:tcPr>
            <w:tcW w:w="3109"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b/>
                <w:sz w:val="28"/>
                <w:szCs w:val="28"/>
                <w:lang w:val="en-US"/>
              </w:rPr>
            </w:pPr>
            <w:r w:rsidRPr="00957AB8">
              <w:rPr>
                <w:rFonts w:ascii="Times New Roman" w:hAnsi="Times New Roman" w:cs="Times New Roman"/>
                <w:b/>
                <w:sz w:val="28"/>
                <w:szCs w:val="28"/>
                <w:lang w:val="en-US"/>
              </w:rPr>
              <w:t>6</w:t>
            </w:r>
            <w:r w:rsidRPr="00957AB8">
              <w:rPr>
                <w:rFonts w:ascii="Times New Roman" w:hAnsi="Times New Roman" w:cs="Times New Roman"/>
                <w:b/>
                <w:sz w:val="28"/>
                <w:szCs w:val="28"/>
              </w:rPr>
              <w:t xml:space="preserve"> </w:t>
            </w:r>
            <w:r w:rsidRPr="00957AB8">
              <w:rPr>
                <w:rFonts w:ascii="Times New Roman" w:hAnsi="Times New Roman" w:cs="Times New Roman"/>
                <w:b/>
                <w:sz w:val="28"/>
                <w:szCs w:val="28"/>
                <w:lang w:val="en-US"/>
              </w:rPr>
              <w:t>885</w:t>
            </w:r>
          </w:p>
        </w:tc>
        <w:tc>
          <w:tcPr>
            <w:tcW w:w="3553" w:type="dxa"/>
            <w:tcBorders>
              <w:top w:val="nil"/>
              <w:left w:val="nil"/>
              <w:bottom w:val="single" w:sz="8" w:space="0" w:color="auto"/>
              <w:right w:val="single" w:sz="8" w:space="0" w:color="auto"/>
            </w:tcBorders>
            <w:shd w:val="clear" w:color="auto" w:fill="auto"/>
            <w:noWrap/>
          </w:tcPr>
          <w:p w:rsidR="006A27D3" w:rsidRPr="00957AB8" w:rsidRDefault="006A27D3" w:rsidP="007533F1">
            <w:pPr>
              <w:pStyle w:val="a8"/>
              <w:jc w:val="center"/>
              <w:rPr>
                <w:rFonts w:ascii="Times New Roman" w:hAnsi="Times New Roman" w:cs="Times New Roman"/>
                <w:b/>
                <w:sz w:val="28"/>
                <w:szCs w:val="28"/>
                <w:lang w:val="en-US"/>
              </w:rPr>
            </w:pPr>
            <w:r w:rsidRPr="00957AB8">
              <w:rPr>
                <w:rFonts w:ascii="Times New Roman" w:hAnsi="Times New Roman" w:cs="Times New Roman"/>
                <w:b/>
                <w:sz w:val="28"/>
                <w:szCs w:val="28"/>
                <w:lang w:val="en-US"/>
              </w:rPr>
              <w:t>4</w:t>
            </w:r>
            <w:r w:rsidRPr="00957AB8">
              <w:rPr>
                <w:rFonts w:ascii="Times New Roman" w:hAnsi="Times New Roman" w:cs="Times New Roman"/>
                <w:b/>
                <w:sz w:val="28"/>
                <w:szCs w:val="28"/>
              </w:rPr>
              <w:t xml:space="preserve"> </w:t>
            </w:r>
            <w:r w:rsidRPr="00957AB8">
              <w:rPr>
                <w:rFonts w:ascii="Times New Roman" w:hAnsi="Times New Roman" w:cs="Times New Roman"/>
                <w:b/>
                <w:sz w:val="28"/>
                <w:szCs w:val="28"/>
                <w:lang w:val="en-US"/>
              </w:rPr>
              <w:t>282</w:t>
            </w:r>
          </w:p>
        </w:tc>
      </w:tr>
    </w:tbl>
    <w:p w:rsidR="006A27D3" w:rsidRPr="00957AB8" w:rsidRDefault="006A27D3" w:rsidP="006A27D3">
      <w:pPr>
        <w:spacing w:after="0" w:line="240" w:lineRule="auto"/>
        <w:jc w:val="both"/>
        <w:rPr>
          <w:rFonts w:ascii="Times New Roman" w:hAnsi="Times New Roman" w:cs="Times New Roman"/>
          <w:sz w:val="28"/>
          <w:szCs w:val="28"/>
        </w:rPr>
      </w:pPr>
    </w:p>
    <w:p w:rsidR="006A27D3" w:rsidRPr="00957AB8" w:rsidRDefault="006A27D3" w:rsidP="006A27D3">
      <w:pPr>
        <w:pStyle w:val="a8"/>
        <w:ind w:firstLine="709"/>
        <w:jc w:val="both"/>
        <w:rPr>
          <w:rFonts w:ascii="Times New Roman" w:hAnsi="Times New Roman" w:cs="Times New Roman"/>
          <w:sz w:val="28"/>
          <w:szCs w:val="28"/>
        </w:rPr>
      </w:pPr>
      <w:r w:rsidRPr="00957AB8">
        <w:rPr>
          <w:rFonts w:ascii="Times New Roman" w:hAnsi="Times New Roman" w:cs="Times New Roman"/>
          <w:sz w:val="28"/>
          <w:szCs w:val="28"/>
        </w:rPr>
        <w:t>Решение нештатных ситуаций, связанных с функционированием ИС и технических средств, в Управлении осуществлялось в 2024 году в рамках:</w:t>
      </w:r>
    </w:p>
    <w:p w:rsidR="006A27D3" w:rsidRPr="00957AB8" w:rsidRDefault="006A27D3" w:rsidP="00FB0425">
      <w:pPr>
        <w:pStyle w:val="a8"/>
        <w:numPr>
          <w:ilvl w:val="0"/>
          <w:numId w:val="38"/>
        </w:numPr>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 «Порядка оперативного информирования Федерального казначейства территориальными органами Федерального казначейства о выявлении несанкционированных платежных операций, наступлении нештатных ситуаций и о нарушении бесперебойного функционирования территориальных органов Федерального казначейства», утверждённого приказом Федерального казначейства от 27 сентября 2023 г. № 341;</w:t>
      </w:r>
    </w:p>
    <w:p w:rsidR="006A27D3" w:rsidRPr="00957AB8" w:rsidRDefault="006A27D3" w:rsidP="00FB0425">
      <w:pPr>
        <w:pStyle w:val="a6"/>
        <w:numPr>
          <w:ilvl w:val="0"/>
          <w:numId w:val="38"/>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 «Порядка организации работы при наступлении нештатной ситуации в Управления Федерального казначейства по Омской области», утвержденного приказом Управ</w:t>
      </w:r>
      <w:r w:rsidR="00FB0425" w:rsidRPr="00957AB8">
        <w:rPr>
          <w:rFonts w:ascii="Times New Roman" w:hAnsi="Times New Roman" w:cs="Times New Roman"/>
          <w:sz w:val="28"/>
          <w:szCs w:val="28"/>
        </w:rPr>
        <w:t>ления от 29 января 2019 г. № 43.</w:t>
      </w:r>
    </w:p>
    <w:p w:rsidR="006A27D3" w:rsidRPr="00957AB8" w:rsidRDefault="006A27D3" w:rsidP="006A27D3">
      <w:pPr>
        <w:pStyle w:val="a8"/>
        <w:ind w:firstLine="709"/>
        <w:jc w:val="both"/>
        <w:rPr>
          <w:rFonts w:ascii="Times New Roman" w:hAnsi="Times New Roman" w:cs="Times New Roman"/>
          <w:sz w:val="28"/>
          <w:szCs w:val="28"/>
        </w:rPr>
      </w:pPr>
      <w:r w:rsidRPr="00957AB8">
        <w:rPr>
          <w:rFonts w:ascii="Times New Roman" w:hAnsi="Times New Roman" w:cs="Times New Roman"/>
          <w:sz w:val="28"/>
          <w:szCs w:val="28"/>
        </w:rPr>
        <w:t>Резервное копирование баз данных ИС Управления осуществля</w:t>
      </w:r>
      <w:r w:rsidR="004D0B74"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в соответствии с приказом Управления от 18 ноября 2022 г. № 311 «Об утверждении регламента резервного копирования баз данных». Резервное копирование баз данных ИС «АСФК» осуществля</w:t>
      </w:r>
      <w:r w:rsidR="00221E60"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автоматически с использованием специализированного программного обеспечения, согласно настроенных заданий. Ежедневно осуществля</w:t>
      </w:r>
      <w:r w:rsidR="00221E60" w:rsidRPr="00957AB8">
        <w:rPr>
          <w:rFonts w:ascii="Times New Roman" w:hAnsi="Times New Roman" w:cs="Times New Roman"/>
          <w:sz w:val="28"/>
          <w:szCs w:val="28"/>
        </w:rPr>
        <w:t>лся</w:t>
      </w:r>
      <w:r w:rsidRPr="00957AB8">
        <w:rPr>
          <w:rFonts w:ascii="Times New Roman" w:hAnsi="Times New Roman" w:cs="Times New Roman"/>
          <w:sz w:val="28"/>
          <w:szCs w:val="28"/>
        </w:rPr>
        <w:t xml:space="preserve"> мониторинг их выполнения, результаты мониторинга отража</w:t>
      </w:r>
      <w:r w:rsidR="00221E60" w:rsidRPr="00957AB8">
        <w:rPr>
          <w:rFonts w:ascii="Times New Roman" w:hAnsi="Times New Roman" w:cs="Times New Roman"/>
          <w:sz w:val="28"/>
          <w:szCs w:val="28"/>
        </w:rPr>
        <w:t>лись</w:t>
      </w:r>
      <w:r w:rsidRPr="00957AB8">
        <w:rPr>
          <w:rFonts w:ascii="Times New Roman" w:hAnsi="Times New Roman" w:cs="Times New Roman"/>
          <w:sz w:val="28"/>
          <w:szCs w:val="28"/>
        </w:rPr>
        <w:t xml:space="preserve"> в оперативной отчетности.</w:t>
      </w:r>
    </w:p>
    <w:p w:rsidR="006A27D3" w:rsidRPr="00957AB8" w:rsidRDefault="006A27D3" w:rsidP="006A27D3">
      <w:pPr>
        <w:pStyle w:val="a8"/>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 соответствии с приказом Управления от 18 декабря 2020 г. № 339 </w:t>
      </w:r>
      <w:r w:rsidRPr="00957AB8">
        <w:rPr>
          <w:rFonts w:ascii="Times New Roman" w:hAnsi="Times New Roman" w:cs="Times New Roman"/>
          <w:sz w:val="28"/>
          <w:szCs w:val="28"/>
        </w:rPr>
        <w:br/>
        <w:t>«Об утверждении Инструкции по обеспечению антивирусной защиты и проведению антивирусного контроля на объектах вычислительной техники Управления Федерального казначейства по Омской области» обновление антивирусных баз осуществля</w:t>
      </w:r>
      <w:r w:rsidR="00221E60"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централизованно с сервера администрирования «Антивируса Касперского» в ежедневном режиме. Полная проверка всех рабочих станций и серверов Управления осуществля</w:t>
      </w:r>
      <w:r w:rsidR="00F54651"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еженедельно. Установленное на рабочих станциях и серверах антивирусное программное обеспечение обеспечива</w:t>
      </w:r>
      <w:r w:rsidR="00F54651" w:rsidRPr="00957AB8">
        <w:rPr>
          <w:rFonts w:ascii="Times New Roman" w:hAnsi="Times New Roman" w:cs="Times New Roman"/>
          <w:sz w:val="28"/>
          <w:szCs w:val="28"/>
        </w:rPr>
        <w:t>ло</w:t>
      </w:r>
      <w:r w:rsidRPr="00957AB8">
        <w:rPr>
          <w:rFonts w:ascii="Times New Roman" w:hAnsi="Times New Roman" w:cs="Times New Roman"/>
          <w:sz w:val="28"/>
          <w:szCs w:val="28"/>
        </w:rPr>
        <w:t xml:space="preserve"> антивирусный контроль переданной по каналам электронной связи информации.</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Сопровождение и техническое обслуживание оргтехники, всех видов телефонной связи осуществля</w:t>
      </w:r>
      <w:r w:rsidR="00CD3D50" w:rsidRPr="00957AB8">
        <w:rPr>
          <w:rFonts w:ascii="Times New Roman" w:hAnsi="Times New Roman" w:cs="Times New Roman"/>
          <w:sz w:val="28"/>
          <w:szCs w:val="28"/>
        </w:rPr>
        <w:t>лось</w:t>
      </w:r>
      <w:r w:rsidRPr="00957AB8">
        <w:rPr>
          <w:rFonts w:ascii="Times New Roman" w:hAnsi="Times New Roman" w:cs="Times New Roman"/>
          <w:sz w:val="28"/>
          <w:szCs w:val="28"/>
        </w:rPr>
        <w:t xml:space="preserve"> в соответствии со «Стандартами обеспечения эксплуатации ИТ-систем Федерального казначейства», утверждёнными 25 июня 2021 г. заместителем руководителя Федерального казначейства   А.С. Албычевым, в рамках заключенных государственных контрактов на обслуживание.  </w:t>
      </w:r>
    </w:p>
    <w:p w:rsidR="006A27D3" w:rsidRPr="00957AB8" w:rsidRDefault="006A27D3" w:rsidP="006A27D3">
      <w:pPr>
        <w:tabs>
          <w:tab w:val="left" w:pos="1418"/>
        </w:tabs>
        <w:spacing w:after="0" w:line="240" w:lineRule="auto"/>
        <w:ind w:firstLine="709"/>
        <w:jc w:val="both"/>
        <w:rPr>
          <w:rFonts w:ascii="Times New Roman" w:hAnsi="Times New Roman"/>
          <w:b/>
          <w:sz w:val="28"/>
          <w:szCs w:val="28"/>
        </w:rPr>
      </w:pPr>
      <w:r w:rsidRPr="00957AB8">
        <w:rPr>
          <w:rFonts w:ascii="Times New Roman" w:hAnsi="Times New Roman" w:cs="Times New Roman"/>
          <w:b/>
          <w:sz w:val="28"/>
          <w:szCs w:val="28"/>
        </w:rPr>
        <w:t>1</w:t>
      </w:r>
      <w:r w:rsidRPr="00957AB8">
        <w:rPr>
          <w:rFonts w:ascii="Times New Roman" w:hAnsi="Times New Roman"/>
          <w:b/>
          <w:sz w:val="28"/>
          <w:szCs w:val="28"/>
        </w:rPr>
        <w:t>2</w:t>
      </w:r>
      <w:r w:rsidRPr="00957AB8">
        <w:rPr>
          <w:rFonts w:ascii="Times New Roman" w:hAnsi="Times New Roman" w:cs="Times New Roman"/>
          <w:b/>
          <w:sz w:val="28"/>
          <w:szCs w:val="28"/>
        </w:rPr>
        <w:t>.2. Организация и контроль по предоставлению заданного набора и качества технологических сервисов структурным подразделениям Управления</w:t>
      </w:r>
      <w:r w:rsidR="002B3F1C">
        <w:rPr>
          <w:rFonts w:ascii="Times New Roman" w:hAnsi="Times New Roman" w:cs="Times New Roman"/>
          <w:b/>
          <w:sz w:val="28"/>
          <w:szCs w:val="28"/>
        </w:rPr>
        <w:t xml:space="preserve"> Федерального казначейства по Омской области</w:t>
      </w:r>
      <w:r w:rsidRPr="00957AB8">
        <w:rPr>
          <w:rFonts w:ascii="Times New Roman" w:hAnsi="Times New Roman" w:cs="Times New Roman"/>
          <w:b/>
          <w:sz w:val="28"/>
          <w:szCs w:val="28"/>
        </w:rPr>
        <w:t xml:space="preserve">, участникам бюджетного </w:t>
      </w:r>
      <w:r w:rsidRPr="00957AB8">
        <w:rPr>
          <w:rFonts w:ascii="Times New Roman" w:hAnsi="Times New Roman" w:cs="Times New Roman"/>
          <w:b/>
          <w:sz w:val="28"/>
          <w:szCs w:val="28"/>
        </w:rPr>
        <w:lastRenderedPageBreak/>
        <w:t>процесса и другим организациям, взаимодействующим с Управлением</w:t>
      </w:r>
      <w:r w:rsidR="002B3F1C">
        <w:rPr>
          <w:rFonts w:ascii="Times New Roman" w:hAnsi="Times New Roman" w:cs="Times New Roman"/>
          <w:b/>
          <w:sz w:val="28"/>
          <w:szCs w:val="28"/>
        </w:rPr>
        <w:t xml:space="preserve"> Федерального казначейства по Омской области</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2024 году к сервису «СУФД-портал» подключены 10</w:t>
      </w:r>
      <w:r w:rsidRPr="00957AB8">
        <w:rPr>
          <w:rFonts w:ascii="Times New Roman" w:hAnsi="Times New Roman" w:cs="Times New Roman"/>
          <w:color w:val="FF0000"/>
          <w:sz w:val="28"/>
          <w:szCs w:val="28"/>
        </w:rPr>
        <w:t xml:space="preserve"> </w:t>
      </w:r>
      <w:r w:rsidRPr="00957AB8">
        <w:rPr>
          <w:rFonts w:ascii="Times New Roman" w:hAnsi="Times New Roman" w:cs="Times New Roman"/>
          <w:sz w:val="28"/>
          <w:szCs w:val="28"/>
        </w:rPr>
        <w:t xml:space="preserve">новых организаций. </w:t>
      </w:r>
    </w:p>
    <w:p w:rsidR="006A27D3" w:rsidRPr="00957AB8" w:rsidRDefault="006A27D3" w:rsidP="006A27D3">
      <w:pPr>
        <w:tabs>
          <w:tab w:val="left" w:pos="1418"/>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рамках выполнения мероприятий по реализации возможности обмена электронными документами с использованием системы межведомственного электронного документооборота (</w:t>
      </w:r>
      <w:r w:rsidR="00FB0425" w:rsidRPr="00957AB8">
        <w:rPr>
          <w:rFonts w:ascii="Times New Roman" w:hAnsi="Times New Roman" w:cs="Times New Roman"/>
          <w:sz w:val="28"/>
          <w:szCs w:val="28"/>
        </w:rPr>
        <w:t xml:space="preserve">далее – </w:t>
      </w:r>
      <w:r w:rsidRPr="00957AB8">
        <w:rPr>
          <w:rFonts w:ascii="Times New Roman" w:hAnsi="Times New Roman" w:cs="Times New Roman"/>
          <w:sz w:val="28"/>
          <w:szCs w:val="28"/>
        </w:rPr>
        <w:t>МЭДО) в 2024 году обеспечена возможность осуществлять обмен электронными документами с  38 абонентами системы МЭДО.</w:t>
      </w:r>
    </w:p>
    <w:p w:rsidR="006A27D3" w:rsidRPr="00957AB8" w:rsidRDefault="006A27D3" w:rsidP="006A27D3">
      <w:pPr>
        <w:tabs>
          <w:tab w:val="left" w:pos="993"/>
        </w:tabs>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В рамках договоров по обслуживанию банковского счета осуществляется взаимодействие с Отделением Омск</w:t>
      </w:r>
      <w:r w:rsidR="00E43A40" w:rsidRPr="00957AB8">
        <w:rPr>
          <w:rFonts w:ascii="Times New Roman" w:hAnsi="Times New Roman" w:cs="Times New Roman"/>
          <w:sz w:val="28"/>
          <w:szCs w:val="28"/>
        </w:rPr>
        <w:t xml:space="preserve">, ПАО Сбербанк, </w:t>
      </w:r>
      <w:r w:rsidRPr="00957AB8">
        <w:rPr>
          <w:rFonts w:ascii="Times New Roman" w:hAnsi="Times New Roman" w:cs="Times New Roman"/>
          <w:sz w:val="28"/>
          <w:szCs w:val="28"/>
        </w:rPr>
        <w:t>Сибирским филиалом публичного акционерного общества «Западно - Сибирский коммерческий банк».</w:t>
      </w:r>
    </w:p>
    <w:p w:rsidR="006A27D3" w:rsidRPr="00957AB8" w:rsidRDefault="006A27D3" w:rsidP="006A27D3">
      <w:pPr>
        <w:tabs>
          <w:tab w:val="left" w:pos="1418"/>
        </w:tabs>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sz w:val="28"/>
          <w:szCs w:val="28"/>
        </w:rPr>
        <w:t>1</w:t>
      </w:r>
      <w:r w:rsidRPr="00957AB8">
        <w:rPr>
          <w:rFonts w:ascii="Times New Roman" w:hAnsi="Times New Roman"/>
          <w:b/>
          <w:sz w:val="28"/>
          <w:szCs w:val="28"/>
        </w:rPr>
        <w:t>2</w:t>
      </w:r>
      <w:r w:rsidRPr="00957AB8">
        <w:rPr>
          <w:rFonts w:ascii="Times New Roman" w:hAnsi="Times New Roman" w:cs="Times New Roman"/>
          <w:b/>
          <w:sz w:val="28"/>
          <w:szCs w:val="28"/>
        </w:rPr>
        <w:t>.3. Организация и поддержка технологической деятельности Управления при использовании информационных систем</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Внедрение технологических регламентов в Управлении в 2024 году осуществлялось на основании «Методики внедрения технологических регламентов», утвержденной </w:t>
      </w:r>
      <w:r w:rsidR="002D004A" w:rsidRPr="00957AB8">
        <w:rPr>
          <w:rFonts w:ascii="Times New Roman" w:hAnsi="Times New Roman" w:cs="Times New Roman"/>
          <w:sz w:val="28"/>
          <w:szCs w:val="28"/>
        </w:rPr>
        <w:t xml:space="preserve">заместителем руководителя Федерального казначейства   А.С. Албычевым </w:t>
      </w:r>
      <w:r w:rsidRPr="00957AB8">
        <w:rPr>
          <w:rFonts w:ascii="Times New Roman" w:hAnsi="Times New Roman" w:cs="Times New Roman"/>
          <w:sz w:val="28"/>
          <w:szCs w:val="28"/>
        </w:rPr>
        <w:t>22 июня 2023 г., приказа № 294.</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За 2024 год Управлением внедрено 20 технологических регламентов</w:t>
      </w:r>
      <w:r w:rsidR="00E43A40" w:rsidRPr="00957AB8">
        <w:rPr>
          <w:rFonts w:ascii="Times New Roman" w:hAnsi="Times New Roman" w:cs="Times New Roman"/>
          <w:sz w:val="28"/>
          <w:szCs w:val="28"/>
        </w:rPr>
        <w:t>,</w:t>
      </w:r>
      <w:r w:rsidRPr="00957AB8">
        <w:rPr>
          <w:rFonts w:ascii="Times New Roman" w:hAnsi="Times New Roman" w:cs="Times New Roman"/>
          <w:sz w:val="28"/>
          <w:szCs w:val="28"/>
        </w:rPr>
        <w:t xml:space="preserve"> </w:t>
      </w:r>
      <w:r w:rsidR="00E43A40" w:rsidRPr="00957AB8">
        <w:rPr>
          <w:rFonts w:ascii="Times New Roman" w:hAnsi="Times New Roman" w:cs="Times New Roman"/>
          <w:sz w:val="28"/>
          <w:szCs w:val="28"/>
        </w:rPr>
        <w:t>и</w:t>
      </w:r>
      <w:r w:rsidRPr="00957AB8">
        <w:rPr>
          <w:rFonts w:ascii="Times New Roman" w:hAnsi="Times New Roman" w:cs="Times New Roman"/>
          <w:sz w:val="28"/>
          <w:szCs w:val="28"/>
        </w:rPr>
        <w:t xml:space="preserve">з них технологических регламентов для ГИИС </w:t>
      </w:r>
      <w:r w:rsidR="00E43A40" w:rsidRPr="00957AB8">
        <w:rPr>
          <w:rFonts w:ascii="Times New Roman" w:hAnsi="Times New Roman" w:cs="Times New Roman"/>
          <w:sz w:val="28"/>
          <w:szCs w:val="28"/>
        </w:rPr>
        <w:t>ЭБ</w:t>
      </w:r>
      <w:r w:rsidRPr="00957AB8">
        <w:rPr>
          <w:rFonts w:ascii="Times New Roman" w:hAnsi="Times New Roman" w:cs="Times New Roman"/>
          <w:sz w:val="28"/>
          <w:szCs w:val="28"/>
        </w:rPr>
        <w:t xml:space="preserve"> - 19, </w:t>
      </w:r>
      <w:r w:rsidR="00E43A40" w:rsidRPr="00957AB8">
        <w:rPr>
          <w:rFonts w:ascii="Times New Roman" w:hAnsi="Times New Roman" w:cs="Times New Roman"/>
          <w:sz w:val="28"/>
          <w:szCs w:val="28"/>
        </w:rPr>
        <w:t>для</w:t>
      </w:r>
      <w:r w:rsidR="008E678D" w:rsidRPr="00957AB8">
        <w:rPr>
          <w:rFonts w:ascii="Times New Roman" w:hAnsi="Times New Roman" w:cs="Times New Roman"/>
          <w:sz w:val="28"/>
          <w:szCs w:val="28"/>
        </w:rPr>
        <w:t xml:space="preserve"> государственной информационной системы о государственных (муниципальных) учреждениях (далее –</w:t>
      </w:r>
      <w:r w:rsidR="00E43A40" w:rsidRPr="00957AB8">
        <w:rPr>
          <w:rFonts w:ascii="Times New Roman" w:hAnsi="Times New Roman" w:cs="Times New Roman"/>
          <w:sz w:val="28"/>
          <w:szCs w:val="28"/>
        </w:rPr>
        <w:t xml:space="preserve"> </w:t>
      </w:r>
      <w:r w:rsidRPr="00957AB8">
        <w:rPr>
          <w:rFonts w:ascii="Times New Roman" w:hAnsi="Times New Roman" w:cs="Times New Roman"/>
          <w:sz w:val="28"/>
          <w:szCs w:val="28"/>
        </w:rPr>
        <w:t>ГИС</w:t>
      </w:r>
      <w:r w:rsidR="008E678D"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 ГМУ</w:t>
      </w:r>
      <w:r w:rsidR="008E678D" w:rsidRPr="00957AB8">
        <w:rPr>
          <w:rFonts w:ascii="Times New Roman" w:hAnsi="Times New Roman" w:cs="Times New Roman"/>
          <w:sz w:val="28"/>
          <w:szCs w:val="28"/>
        </w:rPr>
        <w:t>)</w:t>
      </w:r>
      <w:r w:rsidRPr="00957AB8">
        <w:rPr>
          <w:rFonts w:ascii="Times New Roman" w:hAnsi="Times New Roman" w:cs="Times New Roman"/>
          <w:sz w:val="28"/>
          <w:szCs w:val="28"/>
        </w:rPr>
        <w:t xml:space="preserve"> - 1. Информация о количестве  технологических регламентов в разрезе ИС приведена в Таблице </w:t>
      </w:r>
      <w:r w:rsidR="008E678D" w:rsidRPr="00957AB8">
        <w:rPr>
          <w:rFonts w:ascii="Times New Roman" w:hAnsi="Times New Roman" w:cs="Times New Roman"/>
          <w:sz w:val="28"/>
          <w:szCs w:val="28"/>
        </w:rPr>
        <w:t>22</w:t>
      </w:r>
      <w:r w:rsidRPr="00957AB8">
        <w:rPr>
          <w:rFonts w:ascii="Times New Roman" w:hAnsi="Times New Roman" w:cs="Times New Roman"/>
          <w:sz w:val="28"/>
          <w:szCs w:val="28"/>
        </w:rPr>
        <w:t>.</w:t>
      </w:r>
    </w:p>
    <w:p w:rsidR="006A27D3" w:rsidRPr="00957AB8" w:rsidRDefault="006A27D3" w:rsidP="006A27D3">
      <w:pPr>
        <w:spacing w:after="0" w:line="240" w:lineRule="auto"/>
        <w:ind w:firstLine="709"/>
        <w:jc w:val="both"/>
        <w:rPr>
          <w:rFonts w:ascii="Times New Roman" w:hAnsi="Times New Roman" w:cs="Times New Roman"/>
          <w:sz w:val="28"/>
          <w:szCs w:val="28"/>
        </w:rPr>
      </w:pPr>
    </w:p>
    <w:p w:rsidR="006A27D3" w:rsidRPr="00957AB8" w:rsidRDefault="006A27D3" w:rsidP="006A27D3">
      <w:pPr>
        <w:spacing w:after="0" w:line="240" w:lineRule="auto"/>
        <w:jc w:val="right"/>
        <w:rPr>
          <w:rFonts w:ascii="Times New Roman" w:hAnsi="Times New Roman" w:cs="Times New Roman"/>
          <w:sz w:val="28"/>
          <w:szCs w:val="28"/>
        </w:rPr>
      </w:pPr>
      <w:r w:rsidRPr="00957AB8">
        <w:rPr>
          <w:rFonts w:ascii="Times New Roman" w:hAnsi="Times New Roman" w:cs="Times New Roman"/>
          <w:sz w:val="28"/>
          <w:szCs w:val="28"/>
        </w:rPr>
        <w:t xml:space="preserve">Таблица </w:t>
      </w:r>
      <w:r w:rsidR="008E678D" w:rsidRPr="00957AB8">
        <w:rPr>
          <w:rFonts w:ascii="Times New Roman" w:hAnsi="Times New Roman" w:cs="Times New Roman"/>
          <w:sz w:val="28"/>
          <w:szCs w:val="28"/>
        </w:rPr>
        <w:t>22</w:t>
      </w:r>
    </w:p>
    <w:p w:rsidR="006A27D3" w:rsidRPr="00957AB8" w:rsidRDefault="006A27D3" w:rsidP="006A27D3">
      <w:pPr>
        <w:spacing w:after="0" w:line="240" w:lineRule="auto"/>
        <w:jc w:val="right"/>
        <w:rPr>
          <w:rFonts w:ascii="Times New Roman" w:hAnsi="Times New Roman" w:cs="Times New Roman"/>
          <w:sz w:val="28"/>
          <w:szCs w:val="28"/>
        </w:rPr>
      </w:pPr>
    </w:p>
    <w:p w:rsidR="006A27D3" w:rsidRPr="00957AB8" w:rsidRDefault="006A27D3" w:rsidP="006A27D3">
      <w:pPr>
        <w:spacing w:after="0" w:line="240" w:lineRule="auto"/>
        <w:jc w:val="center"/>
        <w:rPr>
          <w:rFonts w:ascii="Times New Roman" w:hAnsi="Times New Roman" w:cs="Times New Roman"/>
          <w:b/>
          <w:sz w:val="28"/>
          <w:szCs w:val="28"/>
        </w:rPr>
      </w:pPr>
      <w:r w:rsidRPr="00957AB8">
        <w:rPr>
          <w:rFonts w:ascii="Times New Roman" w:hAnsi="Times New Roman" w:cs="Times New Roman"/>
          <w:b/>
          <w:sz w:val="28"/>
          <w:szCs w:val="28"/>
        </w:rPr>
        <w:t>Информация о количестве внедренных технологических регламентов в разрезе ИС в 2024 году</w:t>
      </w:r>
      <w:r w:rsidR="0063415E" w:rsidRPr="00957AB8">
        <w:rPr>
          <w:rFonts w:ascii="Times New Roman" w:hAnsi="Times New Roman" w:cs="Times New Roman"/>
          <w:b/>
          <w:sz w:val="28"/>
          <w:szCs w:val="28"/>
        </w:rPr>
        <w:t>, шт.</w:t>
      </w:r>
    </w:p>
    <w:p w:rsidR="006A27D3" w:rsidRPr="00957AB8" w:rsidRDefault="006A27D3" w:rsidP="006A27D3">
      <w:pPr>
        <w:spacing w:after="0" w:line="240" w:lineRule="auto"/>
        <w:jc w:val="center"/>
        <w:rPr>
          <w:rFonts w:ascii="Times New Roman" w:hAnsi="Times New Roman" w:cs="Times New Roman"/>
          <w:b/>
          <w:sz w:val="28"/>
          <w:szCs w:val="28"/>
        </w:rPr>
      </w:pP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38"/>
        <w:gridCol w:w="2268"/>
      </w:tblGrid>
      <w:tr w:rsidR="006A27D3" w:rsidRPr="00957AB8" w:rsidTr="006A27D3">
        <w:tc>
          <w:tcPr>
            <w:tcW w:w="7938" w:type="dxa"/>
            <w:shd w:val="clear" w:color="auto" w:fill="auto"/>
            <w:vAlign w:val="center"/>
          </w:tcPr>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Наименование программного обеспечения</w:t>
            </w:r>
          </w:p>
        </w:tc>
        <w:tc>
          <w:tcPr>
            <w:tcW w:w="2268" w:type="dxa"/>
            <w:shd w:val="clear" w:color="auto" w:fill="auto"/>
            <w:vAlign w:val="center"/>
          </w:tcPr>
          <w:p w:rsidR="006A27D3" w:rsidRPr="00957AB8" w:rsidRDefault="006A27D3" w:rsidP="007533F1">
            <w:pPr>
              <w:pStyle w:val="a8"/>
              <w:jc w:val="center"/>
              <w:rPr>
                <w:rFonts w:ascii="Times New Roman" w:hAnsi="Times New Roman" w:cs="Times New Roman"/>
                <w:sz w:val="24"/>
                <w:szCs w:val="24"/>
              </w:rPr>
            </w:pPr>
            <w:r w:rsidRPr="00957AB8">
              <w:rPr>
                <w:rFonts w:ascii="Times New Roman" w:hAnsi="Times New Roman" w:cs="Times New Roman"/>
                <w:sz w:val="24"/>
                <w:szCs w:val="24"/>
              </w:rPr>
              <w:t>Количество регламентов, шт.</w:t>
            </w:r>
          </w:p>
        </w:tc>
      </w:tr>
      <w:tr w:rsidR="006A27D3" w:rsidRPr="00957AB8" w:rsidTr="006A27D3">
        <w:trPr>
          <w:trHeight w:val="233"/>
        </w:trPr>
        <w:tc>
          <w:tcPr>
            <w:tcW w:w="7938" w:type="dxa"/>
            <w:shd w:val="clear" w:color="auto" w:fill="auto"/>
          </w:tcPr>
          <w:p w:rsidR="006A27D3" w:rsidRPr="00957AB8" w:rsidRDefault="006A27D3" w:rsidP="007533F1">
            <w:pPr>
              <w:pStyle w:val="a8"/>
              <w:rPr>
                <w:rFonts w:ascii="Times New Roman" w:hAnsi="Times New Roman" w:cs="Times New Roman"/>
                <w:sz w:val="24"/>
                <w:szCs w:val="24"/>
              </w:rPr>
            </w:pPr>
          </w:p>
        </w:tc>
        <w:tc>
          <w:tcPr>
            <w:tcW w:w="2268" w:type="dxa"/>
            <w:shd w:val="clear" w:color="auto" w:fill="auto"/>
          </w:tcPr>
          <w:p w:rsidR="006A27D3" w:rsidRPr="00957AB8" w:rsidRDefault="006A27D3" w:rsidP="007533F1">
            <w:pPr>
              <w:pStyle w:val="a8"/>
              <w:jc w:val="center"/>
              <w:rPr>
                <w:rFonts w:ascii="Times New Roman" w:hAnsi="Times New Roman" w:cs="Times New Roman"/>
                <w:sz w:val="24"/>
                <w:szCs w:val="24"/>
              </w:rPr>
            </w:pPr>
          </w:p>
        </w:tc>
      </w:tr>
      <w:tr w:rsidR="006A27D3" w:rsidRPr="00957AB8" w:rsidTr="006A27D3">
        <w:trPr>
          <w:trHeight w:val="92"/>
        </w:trPr>
        <w:tc>
          <w:tcPr>
            <w:tcW w:w="7938" w:type="dxa"/>
            <w:shd w:val="clear" w:color="auto" w:fill="auto"/>
          </w:tcPr>
          <w:p w:rsidR="006A27D3" w:rsidRPr="00957AB8" w:rsidRDefault="006A27D3" w:rsidP="00E43A40">
            <w:pPr>
              <w:pStyle w:val="a8"/>
              <w:rPr>
                <w:rFonts w:ascii="Times New Roman" w:hAnsi="Times New Roman" w:cs="Times New Roman"/>
                <w:sz w:val="24"/>
                <w:szCs w:val="24"/>
              </w:rPr>
            </w:pPr>
            <w:r w:rsidRPr="00957AB8">
              <w:rPr>
                <w:rFonts w:ascii="Times New Roman" w:hAnsi="Times New Roman" w:cs="Times New Roman"/>
                <w:sz w:val="24"/>
                <w:szCs w:val="24"/>
              </w:rPr>
              <w:t xml:space="preserve">ГИИС </w:t>
            </w:r>
            <w:r w:rsidR="00E43A40" w:rsidRPr="00957AB8">
              <w:rPr>
                <w:rFonts w:ascii="Times New Roman" w:hAnsi="Times New Roman" w:cs="Times New Roman"/>
                <w:sz w:val="24"/>
                <w:szCs w:val="24"/>
              </w:rPr>
              <w:t>ЭБ</w:t>
            </w:r>
            <w:r w:rsidRPr="00957AB8">
              <w:rPr>
                <w:rFonts w:ascii="Times New Roman" w:hAnsi="Times New Roman" w:cs="Times New Roman"/>
                <w:sz w:val="24"/>
                <w:szCs w:val="24"/>
              </w:rPr>
              <w:t xml:space="preserve"> </w:t>
            </w:r>
          </w:p>
        </w:tc>
        <w:tc>
          <w:tcPr>
            <w:tcW w:w="2268" w:type="dxa"/>
            <w:shd w:val="clear" w:color="auto" w:fill="auto"/>
          </w:tcPr>
          <w:p w:rsidR="006A27D3" w:rsidRPr="00957AB8" w:rsidRDefault="006A27D3" w:rsidP="007533F1">
            <w:pPr>
              <w:pStyle w:val="a8"/>
              <w:tabs>
                <w:tab w:val="left" w:pos="910"/>
                <w:tab w:val="center" w:pos="1026"/>
              </w:tabs>
              <w:jc w:val="center"/>
              <w:rPr>
                <w:rFonts w:ascii="Times New Roman" w:hAnsi="Times New Roman" w:cs="Times New Roman"/>
                <w:sz w:val="24"/>
                <w:szCs w:val="24"/>
              </w:rPr>
            </w:pPr>
            <w:r w:rsidRPr="00957AB8">
              <w:rPr>
                <w:rFonts w:ascii="Times New Roman" w:hAnsi="Times New Roman" w:cs="Times New Roman"/>
                <w:sz w:val="24"/>
                <w:szCs w:val="24"/>
                <w:lang w:val="en-US"/>
              </w:rPr>
              <w:t>1</w:t>
            </w:r>
            <w:r w:rsidRPr="00957AB8">
              <w:rPr>
                <w:rFonts w:ascii="Times New Roman" w:hAnsi="Times New Roman" w:cs="Times New Roman"/>
                <w:sz w:val="24"/>
                <w:szCs w:val="24"/>
              </w:rPr>
              <w:t>9</w:t>
            </w:r>
          </w:p>
        </w:tc>
      </w:tr>
      <w:tr w:rsidR="006A27D3" w:rsidRPr="00957AB8" w:rsidTr="006A27D3">
        <w:trPr>
          <w:trHeight w:val="92"/>
        </w:trPr>
        <w:tc>
          <w:tcPr>
            <w:tcW w:w="7938" w:type="dxa"/>
            <w:shd w:val="clear" w:color="auto" w:fill="auto"/>
          </w:tcPr>
          <w:p w:rsidR="006A27D3" w:rsidRPr="00957AB8" w:rsidRDefault="008E678D" w:rsidP="008E678D">
            <w:pPr>
              <w:pStyle w:val="a8"/>
              <w:rPr>
                <w:rFonts w:ascii="Times New Roman" w:hAnsi="Times New Roman" w:cs="Times New Roman"/>
                <w:sz w:val="24"/>
                <w:szCs w:val="24"/>
              </w:rPr>
            </w:pPr>
            <w:r w:rsidRPr="00957AB8">
              <w:rPr>
                <w:rFonts w:ascii="Times New Roman" w:hAnsi="Times New Roman" w:cs="Times New Roman"/>
                <w:sz w:val="24"/>
                <w:szCs w:val="24"/>
              </w:rPr>
              <w:t xml:space="preserve">ГИС  </w:t>
            </w:r>
            <w:r w:rsidR="006A27D3" w:rsidRPr="00957AB8">
              <w:rPr>
                <w:rFonts w:ascii="Times New Roman" w:hAnsi="Times New Roman" w:cs="Times New Roman"/>
                <w:sz w:val="24"/>
                <w:szCs w:val="24"/>
              </w:rPr>
              <w:t>ГМУ</w:t>
            </w:r>
          </w:p>
        </w:tc>
        <w:tc>
          <w:tcPr>
            <w:tcW w:w="2268" w:type="dxa"/>
            <w:shd w:val="clear" w:color="auto" w:fill="auto"/>
          </w:tcPr>
          <w:p w:rsidR="006A27D3" w:rsidRPr="00957AB8" w:rsidRDefault="006A27D3" w:rsidP="007533F1">
            <w:pPr>
              <w:pStyle w:val="a8"/>
              <w:tabs>
                <w:tab w:val="left" w:pos="910"/>
                <w:tab w:val="center" w:pos="1026"/>
              </w:tabs>
              <w:jc w:val="center"/>
              <w:rPr>
                <w:rFonts w:ascii="Times New Roman" w:hAnsi="Times New Roman" w:cs="Times New Roman"/>
                <w:sz w:val="24"/>
                <w:szCs w:val="24"/>
                <w:lang w:val="en-US"/>
              </w:rPr>
            </w:pPr>
            <w:r w:rsidRPr="00957AB8">
              <w:rPr>
                <w:rFonts w:ascii="Times New Roman" w:hAnsi="Times New Roman" w:cs="Times New Roman"/>
                <w:sz w:val="24"/>
                <w:szCs w:val="24"/>
                <w:lang w:val="en-US"/>
              </w:rPr>
              <w:t>1</w:t>
            </w:r>
          </w:p>
        </w:tc>
      </w:tr>
    </w:tbl>
    <w:p w:rsidR="006A27D3" w:rsidRPr="00957AB8" w:rsidRDefault="006A27D3" w:rsidP="006A27D3">
      <w:pPr>
        <w:spacing w:after="0" w:line="240" w:lineRule="auto"/>
        <w:ind w:firstLine="709"/>
        <w:jc w:val="both"/>
        <w:rPr>
          <w:rFonts w:ascii="Times New Roman" w:hAnsi="Times New Roman" w:cs="Times New Roman"/>
          <w:sz w:val="28"/>
          <w:szCs w:val="28"/>
        </w:rPr>
      </w:pP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По результатам внедрения технологических регламентов в 2024 году зарегистрировано 3 обращения, все обращения по стандартизации технологических процессов.</w:t>
      </w:r>
    </w:p>
    <w:p w:rsidR="006A27D3" w:rsidRPr="00957AB8" w:rsidRDefault="006A27D3" w:rsidP="006A27D3">
      <w:pPr>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Согласно технологического регламента «Формирование отчетов по ключевым показателям эффективности, отчетов по мониторингу, отчетов по межведомственному взаимодействию» Управление осуществляло формирование и организацию проверки корректности отчетов по базовым показателям, создание и отправку в «Систему обеспечения сбора, анализа и визуализации данных для центрального аппарата Федерального казначейства» архивов с файлами отчетов по базовым показателям, получение и обработку протоколов загрузки отчетов. За 2024 год </w:t>
      </w:r>
      <w:r w:rsidR="00EF7297" w:rsidRPr="00957AB8">
        <w:rPr>
          <w:rFonts w:ascii="Times New Roman" w:hAnsi="Times New Roman" w:cs="Times New Roman"/>
          <w:sz w:val="28"/>
          <w:szCs w:val="28"/>
        </w:rPr>
        <w:t>направлено</w:t>
      </w:r>
      <w:r w:rsidRPr="00957AB8">
        <w:rPr>
          <w:rFonts w:ascii="Times New Roman" w:hAnsi="Times New Roman" w:cs="Times New Roman"/>
          <w:sz w:val="28"/>
          <w:szCs w:val="28"/>
        </w:rPr>
        <w:t xml:space="preserve"> 434 отчета по базовым показателям.</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b/>
          <w:sz w:val="28"/>
          <w:szCs w:val="28"/>
        </w:rPr>
      </w:pPr>
      <w:r w:rsidRPr="00957AB8">
        <w:rPr>
          <w:rFonts w:ascii="Times New Roman" w:eastAsia="Calibri" w:hAnsi="Times New Roman" w:cs="Times New Roman"/>
          <w:b/>
          <w:sz w:val="28"/>
          <w:szCs w:val="28"/>
        </w:rPr>
        <w:lastRenderedPageBreak/>
        <w:t>13. Обеспечение реализации полномочий Управления Федерального казначейства по Омской области в области федеральной государственной гражданской службы, трудовых отношений и наградной деятельности</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 состоянию на 01 января 2024 г. штатная численность федеральных государственных гражданских служащих (далее – гражданские служащие) Управления и работников, замещающих должности, не являющиеся должностями федеральной государственной гражданской службы, составила 473 единицы, фактическая численность - 367. </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 состоянию на 31 декабря 2024 г. штатная численность гражданских служащих Управления и работников, замещающих должности, не являющиеся должностями федеральной государственной гражданской службы, составила 473 единицы, фактическая численность - 353. </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Фактическая численность Управления в течение 2024 года сократилась  на 14 единиц, что составило – 3,8%.</w:t>
      </w:r>
    </w:p>
    <w:p w:rsidR="005372E9" w:rsidRPr="00957AB8" w:rsidRDefault="005372E9" w:rsidP="005372E9">
      <w:pPr>
        <w:tabs>
          <w:tab w:val="left" w:pos="0"/>
        </w:tabs>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Соотношение ш</w:t>
      </w:r>
      <w:r w:rsidRPr="00957AB8">
        <w:rPr>
          <w:rFonts w:ascii="Times New Roman" w:eastAsia="Calibri" w:hAnsi="Times New Roman" w:cs="Times New Roman"/>
          <w:bCs/>
          <w:sz w:val="28"/>
          <w:szCs w:val="28"/>
        </w:rPr>
        <w:t>татной и фактической численности Управления на                   01 января 2024 г. и 31 декабря 2024 г. представлено в Диаграмме 1</w:t>
      </w:r>
      <w:r w:rsidR="008E678D" w:rsidRPr="00957AB8">
        <w:rPr>
          <w:rFonts w:ascii="Times New Roman" w:eastAsia="Calibri" w:hAnsi="Times New Roman" w:cs="Times New Roman"/>
          <w:bCs/>
          <w:sz w:val="28"/>
          <w:szCs w:val="28"/>
        </w:rPr>
        <w:t>1</w:t>
      </w:r>
      <w:r w:rsidRPr="00957AB8">
        <w:rPr>
          <w:rFonts w:ascii="Times New Roman" w:eastAsia="Calibri" w:hAnsi="Times New Roman" w:cs="Times New Roman"/>
          <w:bCs/>
          <w:sz w:val="28"/>
          <w:szCs w:val="28"/>
        </w:rPr>
        <w:t>.</w:t>
      </w:r>
    </w:p>
    <w:p w:rsidR="005372E9" w:rsidRPr="00957AB8" w:rsidRDefault="005372E9" w:rsidP="005372E9">
      <w:pPr>
        <w:tabs>
          <w:tab w:val="left" w:pos="0"/>
        </w:tabs>
        <w:spacing w:after="0" w:line="240" w:lineRule="auto"/>
        <w:ind w:firstLine="709"/>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t>Диаграмма 1</w:t>
      </w:r>
      <w:r w:rsidR="008E678D" w:rsidRPr="00957AB8">
        <w:rPr>
          <w:rFonts w:ascii="Times New Roman" w:eastAsia="Calibri" w:hAnsi="Times New Roman" w:cs="Times New Roman"/>
          <w:sz w:val="28"/>
          <w:szCs w:val="28"/>
        </w:rPr>
        <w:t>1</w:t>
      </w:r>
    </w:p>
    <w:p w:rsidR="005372E9" w:rsidRPr="00957AB8" w:rsidRDefault="005372E9" w:rsidP="005372E9">
      <w:pPr>
        <w:tabs>
          <w:tab w:val="left" w:pos="0"/>
        </w:tabs>
        <w:spacing w:after="0" w:line="240" w:lineRule="auto"/>
        <w:jc w:val="both"/>
        <w:rPr>
          <w:rFonts w:ascii="Times New Roman" w:eastAsia="Calibri" w:hAnsi="Times New Roman" w:cs="Times New Roman"/>
          <w:sz w:val="28"/>
          <w:szCs w:val="28"/>
        </w:rPr>
      </w:pPr>
      <w:r w:rsidRPr="00957AB8">
        <w:rPr>
          <w:rFonts w:ascii="Calibri" w:eastAsia="Calibri" w:hAnsi="Calibri" w:cs="Times New Roman"/>
          <w:noProof/>
          <w:lang w:eastAsia="ru-RU"/>
        </w:rPr>
        <w:drawing>
          <wp:inline distT="0" distB="0" distL="0" distR="0" wp14:anchorId="67EA24D7" wp14:editId="1C943190">
            <wp:extent cx="6124755" cy="2725947"/>
            <wp:effectExtent l="0" t="0" r="0" b="0"/>
            <wp:docPr id="4"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5372E9" w:rsidRPr="00957AB8" w:rsidRDefault="005372E9" w:rsidP="005372E9">
      <w:pPr>
        <w:tabs>
          <w:tab w:val="left" w:pos="0"/>
        </w:tabs>
        <w:spacing w:after="0" w:line="240" w:lineRule="auto"/>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ab/>
        <w:t xml:space="preserve">Информация о кадровом составе Управления на 31 декабря 2024 г. представлена в </w:t>
      </w:r>
      <w:r w:rsidR="008E678D" w:rsidRPr="00957AB8">
        <w:rPr>
          <w:rFonts w:ascii="Times New Roman" w:eastAsia="Calibri" w:hAnsi="Times New Roman" w:cs="Times New Roman"/>
          <w:sz w:val="28"/>
          <w:szCs w:val="28"/>
        </w:rPr>
        <w:t>Диаграммах 12</w:t>
      </w:r>
      <w:r w:rsidRPr="00957AB8">
        <w:rPr>
          <w:rFonts w:ascii="Times New Roman" w:eastAsia="Calibri" w:hAnsi="Times New Roman" w:cs="Times New Roman"/>
          <w:sz w:val="28"/>
          <w:szCs w:val="28"/>
        </w:rPr>
        <w:t>, 1</w:t>
      </w:r>
      <w:r w:rsidR="008E678D" w:rsidRPr="00957AB8">
        <w:rPr>
          <w:rFonts w:ascii="Times New Roman" w:eastAsia="Calibri" w:hAnsi="Times New Roman" w:cs="Times New Roman"/>
          <w:sz w:val="28"/>
          <w:szCs w:val="28"/>
        </w:rPr>
        <w:t>3</w:t>
      </w:r>
      <w:r w:rsidRPr="00957AB8">
        <w:rPr>
          <w:rFonts w:ascii="Times New Roman" w:eastAsia="Calibri" w:hAnsi="Times New Roman" w:cs="Times New Roman"/>
          <w:sz w:val="28"/>
          <w:szCs w:val="28"/>
        </w:rPr>
        <w:t>, 1</w:t>
      </w:r>
      <w:r w:rsidR="008E678D" w:rsidRPr="00957AB8">
        <w:rPr>
          <w:rFonts w:ascii="Times New Roman" w:eastAsia="Calibri" w:hAnsi="Times New Roman" w:cs="Times New Roman"/>
          <w:sz w:val="28"/>
          <w:szCs w:val="28"/>
        </w:rPr>
        <w:t>4</w:t>
      </w:r>
      <w:r w:rsidRPr="00957AB8">
        <w:rPr>
          <w:rFonts w:ascii="Times New Roman" w:eastAsia="Calibri" w:hAnsi="Times New Roman" w:cs="Times New Roman"/>
          <w:sz w:val="28"/>
          <w:szCs w:val="28"/>
        </w:rPr>
        <w:t>, 1</w:t>
      </w:r>
      <w:r w:rsidR="008E678D" w:rsidRPr="00957AB8">
        <w:rPr>
          <w:rFonts w:ascii="Times New Roman" w:eastAsia="Calibri" w:hAnsi="Times New Roman" w:cs="Times New Roman"/>
          <w:sz w:val="28"/>
          <w:szCs w:val="28"/>
        </w:rPr>
        <w:t>5</w:t>
      </w:r>
      <w:r w:rsidRPr="00957AB8">
        <w:rPr>
          <w:rFonts w:ascii="Times New Roman" w:eastAsia="Calibri" w:hAnsi="Times New Roman" w:cs="Times New Roman"/>
          <w:sz w:val="28"/>
          <w:szCs w:val="28"/>
        </w:rPr>
        <w:t>, 1</w:t>
      </w:r>
      <w:r w:rsidR="00CF590C">
        <w:rPr>
          <w:rFonts w:ascii="Times New Roman" w:eastAsia="Calibri" w:hAnsi="Times New Roman" w:cs="Times New Roman"/>
          <w:sz w:val="28"/>
          <w:szCs w:val="28"/>
        </w:rPr>
        <w:t>6</w:t>
      </w:r>
      <w:r w:rsidRPr="00957AB8">
        <w:rPr>
          <w:rFonts w:ascii="Times New Roman" w:eastAsia="Calibri" w:hAnsi="Times New Roman" w:cs="Times New Roman"/>
          <w:sz w:val="28"/>
          <w:szCs w:val="28"/>
        </w:rPr>
        <w:t>.</w:t>
      </w:r>
    </w:p>
    <w:p w:rsidR="005372E9" w:rsidRPr="00957AB8" w:rsidRDefault="005372E9" w:rsidP="005372E9">
      <w:pPr>
        <w:spacing w:line="240" w:lineRule="auto"/>
        <w:jc w:val="right"/>
        <w:rPr>
          <w:rFonts w:ascii="Times New Roman" w:eastAsia="Calibri" w:hAnsi="Times New Roman" w:cs="Times New Roman"/>
          <w:b/>
          <w:sz w:val="28"/>
          <w:szCs w:val="28"/>
        </w:rPr>
      </w:pPr>
      <w:r w:rsidRPr="00957AB8">
        <w:rPr>
          <w:rFonts w:ascii="Times New Roman" w:eastAsia="Calibri" w:hAnsi="Times New Roman" w:cs="Times New Roman"/>
          <w:color w:val="000000" w:themeColor="text1"/>
          <w:sz w:val="28"/>
          <w:szCs w:val="28"/>
        </w:rPr>
        <w:lastRenderedPageBreak/>
        <w:t>Диаграмма 1</w:t>
      </w:r>
      <w:r w:rsidR="008E678D" w:rsidRPr="00957AB8">
        <w:rPr>
          <w:rFonts w:ascii="Times New Roman" w:eastAsia="Calibri" w:hAnsi="Times New Roman" w:cs="Times New Roman"/>
          <w:color w:val="000000" w:themeColor="text1"/>
          <w:sz w:val="28"/>
          <w:szCs w:val="28"/>
        </w:rPr>
        <w:t>2</w:t>
      </w:r>
      <w:r w:rsidRPr="00957AB8">
        <w:rPr>
          <w:rFonts w:ascii="Calibri" w:eastAsia="Calibri" w:hAnsi="Calibri" w:cs="Times New Roman"/>
          <w:noProof/>
          <w:lang w:eastAsia="ru-RU"/>
        </w:rPr>
        <w:drawing>
          <wp:inline distT="0" distB="0" distL="0" distR="0" wp14:anchorId="7C3E1289" wp14:editId="745A1EEE">
            <wp:extent cx="5905500" cy="2926080"/>
            <wp:effectExtent l="0" t="0" r="0" b="7620"/>
            <wp:docPr id="5"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rPr>
      </w:pPr>
      <w:r w:rsidRPr="00957AB8">
        <w:rPr>
          <w:rFonts w:ascii="Times New Roman" w:eastAsia="Calibri" w:hAnsi="Times New Roman" w:cs="Times New Roman"/>
          <w:color w:val="000000" w:themeColor="text1"/>
          <w:sz w:val="28"/>
          <w:szCs w:val="28"/>
        </w:rPr>
        <w:t>Диаграмма 1</w:t>
      </w:r>
      <w:r w:rsidR="008E678D" w:rsidRPr="00957AB8">
        <w:rPr>
          <w:rFonts w:ascii="Times New Roman" w:eastAsia="Calibri" w:hAnsi="Times New Roman" w:cs="Times New Roman"/>
          <w:color w:val="000000" w:themeColor="text1"/>
          <w:sz w:val="28"/>
          <w:szCs w:val="28"/>
        </w:rPr>
        <w:t>3</w:t>
      </w:r>
    </w:p>
    <w:p w:rsidR="005372E9" w:rsidRPr="00957AB8" w:rsidRDefault="005372E9" w:rsidP="005372E9">
      <w:pPr>
        <w:spacing w:line="240" w:lineRule="auto"/>
        <w:jc w:val="right"/>
        <w:rPr>
          <w:rFonts w:ascii="Calibri" w:eastAsia="Calibri" w:hAnsi="Calibri" w:cs="Times New Roman"/>
        </w:rPr>
      </w:pPr>
      <w:r w:rsidRPr="00957AB8">
        <w:rPr>
          <w:rFonts w:ascii="Times New Roman" w:eastAsia="Calibri" w:hAnsi="Times New Roman" w:cs="Times New Roman"/>
          <w:noProof/>
          <w:sz w:val="28"/>
          <w:szCs w:val="28"/>
          <w:lang w:eastAsia="ru-RU"/>
        </w:rPr>
        <w:drawing>
          <wp:inline distT="0" distB="0" distL="0" distR="0" wp14:anchorId="406198C1" wp14:editId="7B2E0D89">
            <wp:extent cx="6238875" cy="3533775"/>
            <wp:effectExtent l="0" t="0" r="0" b="0"/>
            <wp:docPr id="6"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rPr>
      </w:pPr>
      <w:r w:rsidRPr="00957AB8">
        <w:rPr>
          <w:rFonts w:ascii="Times New Roman" w:eastAsia="Calibri" w:hAnsi="Times New Roman" w:cs="Times New Roman"/>
          <w:color w:val="000000" w:themeColor="text1"/>
          <w:sz w:val="28"/>
          <w:szCs w:val="28"/>
        </w:rPr>
        <w:lastRenderedPageBreak/>
        <w:t>Диаграмма 1</w:t>
      </w:r>
      <w:r w:rsidR="008E678D" w:rsidRPr="00957AB8">
        <w:rPr>
          <w:rFonts w:ascii="Times New Roman" w:eastAsia="Calibri" w:hAnsi="Times New Roman" w:cs="Times New Roman"/>
          <w:color w:val="000000" w:themeColor="text1"/>
          <w:sz w:val="28"/>
          <w:szCs w:val="28"/>
        </w:rPr>
        <w:t>4</w:t>
      </w:r>
    </w:p>
    <w:p w:rsidR="005372E9" w:rsidRPr="00957AB8" w:rsidRDefault="005372E9" w:rsidP="005372E9">
      <w:pPr>
        <w:spacing w:line="240" w:lineRule="auto"/>
        <w:jc w:val="right"/>
        <w:rPr>
          <w:rFonts w:ascii="Calibri" w:eastAsia="Calibri" w:hAnsi="Calibri" w:cs="Times New Roman"/>
        </w:rPr>
      </w:pPr>
      <w:r w:rsidRPr="00957AB8">
        <w:rPr>
          <w:rFonts w:ascii="Times New Roman" w:eastAsia="Calibri" w:hAnsi="Times New Roman" w:cs="Times New Roman"/>
          <w:noProof/>
          <w:sz w:val="28"/>
          <w:szCs w:val="28"/>
          <w:lang w:eastAsia="ru-RU"/>
        </w:rPr>
        <w:drawing>
          <wp:inline distT="0" distB="0" distL="0" distR="0" wp14:anchorId="30CA306A" wp14:editId="57B01EDC">
            <wp:extent cx="5986732" cy="3838755"/>
            <wp:effectExtent l="0" t="0" r="0" b="0"/>
            <wp:docPr id="7" name="Диаграмма 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rsidR="005372E9" w:rsidRPr="00957AB8" w:rsidRDefault="005372E9" w:rsidP="005372E9">
      <w:pPr>
        <w:tabs>
          <w:tab w:val="left" w:pos="8724"/>
        </w:tabs>
        <w:spacing w:line="240" w:lineRule="auto"/>
        <w:jc w:val="right"/>
        <w:rPr>
          <w:rFonts w:ascii="Times New Roman" w:eastAsia="Calibri" w:hAnsi="Times New Roman" w:cs="Times New Roman"/>
          <w:sz w:val="28"/>
          <w:szCs w:val="28"/>
        </w:rPr>
      </w:pPr>
      <w:r w:rsidRPr="00957AB8">
        <w:rPr>
          <w:rFonts w:ascii="Times New Roman" w:eastAsia="Calibri" w:hAnsi="Times New Roman" w:cs="Times New Roman"/>
          <w:color w:val="000000" w:themeColor="text1"/>
          <w:sz w:val="28"/>
          <w:szCs w:val="28"/>
        </w:rPr>
        <w:t>Диаграмма 1</w:t>
      </w:r>
      <w:r w:rsidR="008E678D" w:rsidRPr="00957AB8">
        <w:rPr>
          <w:rFonts w:ascii="Times New Roman" w:eastAsia="Calibri" w:hAnsi="Times New Roman" w:cs="Times New Roman"/>
          <w:color w:val="000000" w:themeColor="text1"/>
          <w:sz w:val="28"/>
          <w:szCs w:val="28"/>
        </w:rPr>
        <w:t>5</w:t>
      </w:r>
      <w:r w:rsidRPr="00957AB8">
        <w:rPr>
          <w:rFonts w:ascii="Times New Roman" w:eastAsia="Calibri" w:hAnsi="Times New Roman" w:cs="Times New Roman"/>
          <w:color w:val="000000" w:themeColor="text1"/>
          <w:sz w:val="28"/>
          <w:szCs w:val="28"/>
        </w:rPr>
        <w:t xml:space="preserve">                                                                                                                         </w:t>
      </w:r>
      <w:r w:rsidRPr="00957AB8">
        <w:rPr>
          <w:rFonts w:ascii="Times New Roman" w:eastAsia="Calibri" w:hAnsi="Times New Roman" w:cs="Times New Roman"/>
          <w:noProof/>
          <w:sz w:val="28"/>
          <w:szCs w:val="28"/>
          <w:lang w:eastAsia="ru-RU"/>
        </w:rPr>
        <w:drawing>
          <wp:inline distT="0" distB="0" distL="0" distR="0" wp14:anchorId="1A9CBB49" wp14:editId="09C99F70">
            <wp:extent cx="6029864" cy="3847382"/>
            <wp:effectExtent l="0" t="0" r="0" b="1270"/>
            <wp:docPr id="8"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lang w:val="en-US"/>
        </w:rPr>
      </w:pPr>
      <w:r w:rsidRPr="00957AB8">
        <w:rPr>
          <w:rFonts w:ascii="Times New Roman" w:eastAsia="Calibri" w:hAnsi="Times New Roman" w:cs="Times New Roman"/>
          <w:color w:val="000000" w:themeColor="text1"/>
          <w:sz w:val="28"/>
          <w:szCs w:val="28"/>
        </w:rPr>
        <w:t xml:space="preserve">   </w:t>
      </w:r>
    </w:p>
    <w:p w:rsidR="007B75F7" w:rsidRDefault="007B75F7" w:rsidP="005372E9">
      <w:pPr>
        <w:spacing w:line="240" w:lineRule="auto"/>
        <w:jc w:val="right"/>
        <w:rPr>
          <w:rFonts w:ascii="Times New Roman" w:eastAsia="Calibri" w:hAnsi="Times New Roman" w:cs="Times New Roman"/>
          <w:color w:val="000000" w:themeColor="text1"/>
          <w:sz w:val="28"/>
          <w:szCs w:val="28"/>
          <w:lang w:val="en-US"/>
        </w:rPr>
      </w:pPr>
    </w:p>
    <w:p w:rsidR="005372E9" w:rsidRPr="00957AB8" w:rsidRDefault="005372E9" w:rsidP="005372E9">
      <w:pPr>
        <w:spacing w:line="240" w:lineRule="auto"/>
        <w:jc w:val="right"/>
        <w:rPr>
          <w:rFonts w:ascii="Times New Roman" w:eastAsia="Calibri" w:hAnsi="Times New Roman" w:cs="Times New Roman"/>
          <w:color w:val="000000" w:themeColor="text1"/>
          <w:sz w:val="28"/>
          <w:szCs w:val="28"/>
        </w:rPr>
      </w:pPr>
      <w:r w:rsidRPr="00957AB8">
        <w:rPr>
          <w:rFonts w:ascii="Times New Roman" w:eastAsia="Calibri" w:hAnsi="Times New Roman" w:cs="Times New Roman"/>
          <w:color w:val="000000" w:themeColor="text1"/>
          <w:sz w:val="28"/>
          <w:szCs w:val="28"/>
        </w:rPr>
        <w:lastRenderedPageBreak/>
        <w:t>Диаграмма 1</w:t>
      </w:r>
      <w:r w:rsidR="008E678D" w:rsidRPr="00957AB8">
        <w:rPr>
          <w:rFonts w:ascii="Times New Roman" w:eastAsia="Calibri" w:hAnsi="Times New Roman" w:cs="Times New Roman"/>
          <w:color w:val="000000" w:themeColor="text1"/>
          <w:sz w:val="28"/>
          <w:szCs w:val="28"/>
        </w:rPr>
        <w:t>6</w:t>
      </w:r>
    </w:p>
    <w:p w:rsidR="005372E9" w:rsidRPr="00957AB8" w:rsidRDefault="005372E9" w:rsidP="005372E9">
      <w:pPr>
        <w:spacing w:line="240" w:lineRule="auto"/>
        <w:jc w:val="both"/>
        <w:rPr>
          <w:rFonts w:ascii="Times New Roman" w:eastAsia="Calibri" w:hAnsi="Times New Roman" w:cs="Times New Roman"/>
          <w:sz w:val="28"/>
          <w:szCs w:val="28"/>
        </w:rPr>
      </w:pPr>
      <w:r w:rsidRPr="00957AB8">
        <w:rPr>
          <w:rFonts w:ascii="Times New Roman" w:eastAsia="Calibri" w:hAnsi="Times New Roman" w:cs="Times New Roman"/>
          <w:noProof/>
          <w:sz w:val="28"/>
          <w:szCs w:val="28"/>
          <w:lang w:eastAsia="ru-RU"/>
        </w:rPr>
        <w:drawing>
          <wp:inline distT="0" distB="0" distL="0" distR="0" wp14:anchorId="16F63CD8" wp14:editId="7F88E3EF">
            <wp:extent cx="6362700" cy="3305175"/>
            <wp:effectExtent l="0" t="0" r="0" b="0"/>
            <wp:docPr id="9"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rsidR="005372E9" w:rsidRPr="00957AB8" w:rsidRDefault="005372E9" w:rsidP="005372E9">
      <w:pPr>
        <w:spacing w:after="0" w:line="240" w:lineRule="auto"/>
        <w:ind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В 2024 году в Управление поступили на федеральную государственную гражданскую службу (далее – гражданская служба) для замещения должности гражданской службы 22 гражданина, в том числе:</w:t>
      </w:r>
    </w:p>
    <w:p w:rsidR="005372E9" w:rsidRPr="00957AB8" w:rsidRDefault="005372E9" w:rsidP="005372E9">
      <w:pPr>
        <w:numPr>
          <w:ilvl w:val="0"/>
          <w:numId w:val="52"/>
        </w:numPr>
        <w:spacing w:after="0" w:line="240" w:lineRule="auto"/>
        <w:ind w:left="0"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 xml:space="preserve"> на должности, исполнение должностных обязанностей по которым связано с использованием сведений, составляющим государственную тайну – 4;  </w:t>
      </w:r>
    </w:p>
    <w:p w:rsidR="005372E9" w:rsidRPr="00957AB8" w:rsidRDefault="005372E9" w:rsidP="005372E9">
      <w:pPr>
        <w:numPr>
          <w:ilvl w:val="0"/>
          <w:numId w:val="52"/>
        </w:numPr>
        <w:spacing w:after="0" w:line="240" w:lineRule="auto"/>
        <w:ind w:left="0"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в младшую группу должностей гражданской службы – 18.</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порядке должностного роста назначены на должности гражданской службы - 49 гражданских служащих.</w:t>
      </w:r>
    </w:p>
    <w:p w:rsidR="005372E9" w:rsidRPr="00957AB8" w:rsidRDefault="005372E9" w:rsidP="005372E9">
      <w:pPr>
        <w:spacing w:after="0" w:line="240" w:lineRule="auto"/>
        <w:ind w:firstLine="709"/>
        <w:jc w:val="both"/>
        <w:rPr>
          <w:rFonts w:ascii="Times New Roman" w:eastAsia="Calibri" w:hAnsi="Times New Roman" w:cs="Times New Roman"/>
          <w:color w:val="FF0000"/>
          <w:sz w:val="28"/>
          <w:szCs w:val="28"/>
        </w:rPr>
      </w:pPr>
      <w:r w:rsidRPr="00957AB8">
        <w:rPr>
          <w:rFonts w:ascii="Times New Roman" w:eastAsia="Calibri" w:hAnsi="Times New Roman" w:cs="Times New Roman"/>
          <w:sz w:val="28"/>
          <w:szCs w:val="28"/>
        </w:rPr>
        <w:t>В 2024 году Конкурсной комиссией на замещение вакантной должности гражданской службы Управления из числа кандидатов, допущенных к участию в конкурсе, выявлено 18 победителей на замещение вакантных должностей</w:t>
      </w:r>
      <w:r w:rsidRPr="00957AB8">
        <w:rPr>
          <w:rFonts w:ascii="Times New Roman" w:eastAsia="Calibri" w:hAnsi="Times New Roman" w:cs="Times New Roman"/>
          <w:color w:val="FF0000"/>
          <w:sz w:val="28"/>
          <w:szCs w:val="28"/>
        </w:rPr>
        <w:t xml:space="preserve"> </w:t>
      </w:r>
      <w:r w:rsidRPr="00957AB8">
        <w:rPr>
          <w:rFonts w:ascii="Times New Roman" w:eastAsia="Calibri" w:hAnsi="Times New Roman" w:cs="Times New Roman"/>
          <w:sz w:val="28"/>
          <w:szCs w:val="28"/>
        </w:rPr>
        <w:t>из числа сотрудников Управления.</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установлено наставничество в отношении 20 гражданских служащих, впервые поступивших на гражданскую службу в Управление, в целях оказания содействия профессиональному развитию, направленному на формирование знаний и умений, необходимых для обеспечения служебной деятельности на высоком профессиональном уровне, и воспитания добросовестного отношения к исполнению должностных обязанностей.</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кадровый резерв Управления для замещения должностей гражданской службы включены 36 гражданских служащих Управления, из них:</w:t>
      </w:r>
    </w:p>
    <w:p w:rsidR="005372E9" w:rsidRPr="00957AB8" w:rsidRDefault="005372E9" w:rsidP="005372E9">
      <w:pPr>
        <w:numPr>
          <w:ilvl w:val="0"/>
          <w:numId w:val="52"/>
        </w:numPr>
        <w:spacing w:after="0" w:line="240" w:lineRule="auto"/>
        <w:ind w:left="0"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 xml:space="preserve">по результатам конкурса на замещение вакантной должности гражданской службы </w:t>
      </w:r>
      <w:r w:rsidRPr="00957AB8">
        <w:rPr>
          <w:rFonts w:ascii="Times New Roman" w:eastAsia="Calibri" w:hAnsi="Times New Roman" w:cs="Times New Roman"/>
          <w:b/>
          <w:color w:val="000000"/>
          <w:sz w:val="28"/>
          <w:szCs w:val="28"/>
        </w:rPr>
        <w:t xml:space="preserve">- </w:t>
      </w:r>
      <w:r w:rsidRPr="00957AB8">
        <w:rPr>
          <w:rFonts w:ascii="Times New Roman" w:eastAsia="Calibri" w:hAnsi="Times New Roman" w:cs="Times New Roman"/>
          <w:color w:val="000000"/>
          <w:sz w:val="28"/>
          <w:szCs w:val="28"/>
        </w:rPr>
        <w:t>17 (ведущая группа должностей – 3, старшая группа должностей – 14);</w:t>
      </w:r>
    </w:p>
    <w:p w:rsidR="005372E9" w:rsidRPr="00957AB8" w:rsidRDefault="005372E9" w:rsidP="005372E9">
      <w:pPr>
        <w:numPr>
          <w:ilvl w:val="0"/>
          <w:numId w:val="52"/>
        </w:numPr>
        <w:spacing w:after="0" w:line="240" w:lineRule="auto"/>
        <w:ind w:left="0" w:firstLine="709"/>
        <w:jc w:val="both"/>
        <w:rPr>
          <w:rFonts w:ascii="Times New Roman" w:eastAsia="Calibri" w:hAnsi="Times New Roman" w:cs="Times New Roman"/>
          <w:color w:val="000000" w:themeColor="text1"/>
          <w:sz w:val="28"/>
          <w:szCs w:val="28"/>
        </w:rPr>
      </w:pPr>
      <w:r w:rsidRPr="00957AB8">
        <w:rPr>
          <w:rFonts w:ascii="Times New Roman" w:eastAsia="Calibri" w:hAnsi="Times New Roman" w:cs="Times New Roman"/>
          <w:color w:val="000000"/>
          <w:sz w:val="28"/>
          <w:szCs w:val="28"/>
        </w:rPr>
        <w:t xml:space="preserve">по результатам аттестации </w:t>
      </w:r>
      <w:r w:rsidRPr="00957AB8">
        <w:rPr>
          <w:rFonts w:ascii="Times New Roman" w:eastAsia="Calibri" w:hAnsi="Times New Roman" w:cs="Times New Roman"/>
          <w:b/>
          <w:color w:val="000000"/>
          <w:sz w:val="28"/>
          <w:szCs w:val="28"/>
        </w:rPr>
        <w:t xml:space="preserve">- </w:t>
      </w:r>
      <w:r w:rsidRPr="00957AB8">
        <w:rPr>
          <w:rFonts w:ascii="Times New Roman" w:eastAsia="Calibri" w:hAnsi="Times New Roman" w:cs="Times New Roman"/>
          <w:color w:val="000000"/>
          <w:sz w:val="28"/>
          <w:szCs w:val="28"/>
        </w:rPr>
        <w:t xml:space="preserve">19 </w:t>
      </w:r>
      <w:r w:rsidRPr="00957AB8">
        <w:rPr>
          <w:rFonts w:ascii="Times New Roman" w:eastAsia="Calibri" w:hAnsi="Times New Roman" w:cs="Times New Roman"/>
          <w:color w:val="000000" w:themeColor="text1"/>
          <w:sz w:val="28"/>
          <w:szCs w:val="28"/>
        </w:rPr>
        <w:t>(ведущая группа должностей – 3, старшая группа должностей – 16).</w:t>
      </w:r>
    </w:p>
    <w:p w:rsidR="005372E9" w:rsidRPr="00957AB8" w:rsidRDefault="005372E9" w:rsidP="005372E9">
      <w:pPr>
        <w:spacing w:after="0" w:line="240" w:lineRule="auto"/>
        <w:ind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sz w:val="28"/>
          <w:szCs w:val="28"/>
        </w:rPr>
        <w:lastRenderedPageBreak/>
        <w:t xml:space="preserve">За отчетный период проведено 11 заседаний аттестационной комиссии Управления: аттестовано 98 гражданских служащих, что </w:t>
      </w:r>
      <w:r w:rsidRPr="00957AB8">
        <w:rPr>
          <w:rFonts w:ascii="Times New Roman" w:eastAsia="Calibri" w:hAnsi="Times New Roman" w:cs="Times New Roman"/>
          <w:color w:val="000000"/>
          <w:sz w:val="28"/>
          <w:szCs w:val="28"/>
        </w:rPr>
        <w:t>составляет 2</w:t>
      </w:r>
      <w:r w:rsidR="00D535E4" w:rsidRPr="00957AB8">
        <w:rPr>
          <w:rFonts w:ascii="Times New Roman" w:eastAsia="Calibri" w:hAnsi="Times New Roman" w:cs="Times New Roman"/>
          <w:color w:val="000000"/>
          <w:sz w:val="28"/>
          <w:szCs w:val="28"/>
        </w:rPr>
        <w:t>7,8</w:t>
      </w:r>
      <w:r w:rsidRPr="00957AB8">
        <w:rPr>
          <w:rFonts w:ascii="Times New Roman" w:eastAsia="Calibri" w:hAnsi="Times New Roman" w:cs="Times New Roman"/>
          <w:color w:val="000000"/>
          <w:sz w:val="28"/>
          <w:szCs w:val="28"/>
        </w:rPr>
        <w:t xml:space="preserve">% от фактической численности гражданских служащих Управления. </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Присвоены классные чины гражданской службы Российской Федерации 40 гражданским служащим Управления.</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Пересмотрена ежемесячная надбавка к должностному окладу за выслугу лет 33 гражданским служащим Управления.</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Подготовлены и направлены в Федеральное казначейство материалы:</w:t>
      </w:r>
    </w:p>
    <w:p w:rsidR="005372E9" w:rsidRPr="00957AB8" w:rsidRDefault="005372E9" w:rsidP="005372E9">
      <w:pPr>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для назначения пенсии за выслугу лет 21 гражданину, замещавшему должность гражданской службы в Управлении; </w:t>
      </w:r>
    </w:p>
    <w:p w:rsidR="005372E9" w:rsidRPr="00957AB8" w:rsidRDefault="005372E9" w:rsidP="005372E9">
      <w:pPr>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 включении в стаж гражданской службы иных периодов работы для назначения пенсии за выслугу лет 3 гражданам, замещавшим должности гражданской службы в Управлении.</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За безупречную и эффективную гражданскую службу поощрены и награждены 130 гражданских служащих Управления, в том числе:</w:t>
      </w:r>
    </w:p>
    <w:p w:rsidR="005372E9" w:rsidRPr="00957AB8" w:rsidRDefault="005372E9" w:rsidP="00D535E4">
      <w:pPr>
        <w:pStyle w:val="a6"/>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Нагрудным знаком «За Отличие» </w:t>
      </w:r>
      <w:r w:rsidR="00D535E4"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1;</w:t>
      </w:r>
    </w:p>
    <w:p w:rsidR="005372E9" w:rsidRPr="00957AB8" w:rsidRDefault="005372E9" w:rsidP="00D535E4">
      <w:pPr>
        <w:pStyle w:val="a6"/>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Нагрудным знаком «Почетный сотрудник Федерального казначейства» </w:t>
      </w:r>
      <w:r w:rsidR="00D535E4" w:rsidRPr="00957AB8">
        <w:rPr>
          <w:rFonts w:ascii="Times New Roman" w:eastAsia="Calibri" w:hAnsi="Times New Roman" w:cs="Times New Roman"/>
          <w:sz w:val="28"/>
          <w:szCs w:val="28"/>
        </w:rPr>
        <w:t>–</w:t>
      </w:r>
      <w:r w:rsidRPr="00957AB8">
        <w:rPr>
          <w:rFonts w:ascii="Times New Roman" w:eastAsia="Calibri" w:hAnsi="Times New Roman" w:cs="Times New Roman"/>
          <w:sz w:val="28"/>
          <w:szCs w:val="28"/>
        </w:rPr>
        <w:t xml:space="preserve"> 2;</w:t>
      </w:r>
    </w:p>
    <w:p w:rsidR="005372E9" w:rsidRPr="00957AB8" w:rsidRDefault="005372E9" w:rsidP="00D535E4">
      <w:pPr>
        <w:pStyle w:val="a6"/>
        <w:numPr>
          <w:ilvl w:val="0"/>
          <w:numId w:val="53"/>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Медалью «За службу в органах Казначейства России» </w:t>
      </w:r>
      <w:r w:rsidR="00D535E4" w:rsidRPr="00957AB8">
        <w:rPr>
          <w:rFonts w:ascii="Times New Roman" w:eastAsia="Calibri" w:hAnsi="Times New Roman" w:cs="Times New Roman"/>
          <w:sz w:val="28"/>
          <w:szCs w:val="28"/>
        </w:rPr>
        <w:t>–</w:t>
      </w:r>
      <w:r w:rsidRPr="00957AB8">
        <w:rPr>
          <w:rFonts w:ascii="Times New Roman" w:eastAsia="Calibri" w:hAnsi="Times New Roman" w:cs="Times New Roman"/>
          <w:sz w:val="28"/>
          <w:szCs w:val="28"/>
        </w:rPr>
        <w:t xml:space="preserve"> 45;</w:t>
      </w:r>
    </w:p>
    <w:p w:rsidR="005372E9" w:rsidRPr="00957AB8" w:rsidRDefault="005372E9"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Почетной грамотой Федерального казначейства – 6;</w:t>
      </w:r>
    </w:p>
    <w:p w:rsidR="005372E9" w:rsidRPr="00957AB8" w:rsidRDefault="005372E9"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Благодарностью Федерального казначейства – 10;</w:t>
      </w:r>
    </w:p>
    <w:p w:rsidR="005372E9" w:rsidRPr="00957AB8" w:rsidRDefault="005372E9" w:rsidP="00D535E4">
      <w:pPr>
        <w:numPr>
          <w:ilvl w:val="0"/>
          <w:numId w:val="52"/>
        </w:numPr>
        <w:spacing w:after="0" w:line="240" w:lineRule="auto"/>
        <w:ind w:left="0" w:firstLine="709"/>
        <w:jc w:val="both"/>
        <w:rPr>
          <w:rFonts w:ascii="Times New Roman" w:eastAsia="Calibri" w:hAnsi="Times New Roman" w:cs="Times New Roman"/>
          <w:color w:val="000000"/>
          <w:sz w:val="28"/>
          <w:szCs w:val="28"/>
        </w:rPr>
      </w:pPr>
      <w:r w:rsidRPr="00957AB8">
        <w:rPr>
          <w:rFonts w:ascii="Times New Roman" w:eastAsia="Calibri" w:hAnsi="Times New Roman" w:cs="Times New Roman"/>
          <w:color w:val="000000"/>
          <w:sz w:val="28"/>
          <w:szCs w:val="28"/>
        </w:rPr>
        <w:t xml:space="preserve">Медалью «За Усердие и Пользу» </w:t>
      </w:r>
      <w:r w:rsidR="00D535E4" w:rsidRPr="00957AB8">
        <w:rPr>
          <w:rFonts w:ascii="Times New Roman" w:eastAsia="Calibri" w:hAnsi="Times New Roman" w:cs="Times New Roman"/>
          <w:color w:val="000000"/>
          <w:sz w:val="28"/>
          <w:szCs w:val="28"/>
        </w:rPr>
        <w:t>–</w:t>
      </w:r>
      <w:r w:rsidRPr="00957AB8">
        <w:rPr>
          <w:rFonts w:ascii="Times New Roman" w:eastAsia="Calibri" w:hAnsi="Times New Roman" w:cs="Times New Roman"/>
          <w:color w:val="000000"/>
          <w:sz w:val="28"/>
          <w:szCs w:val="28"/>
        </w:rPr>
        <w:t xml:space="preserve"> 6;</w:t>
      </w:r>
    </w:p>
    <w:p w:rsidR="005372E9" w:rsidRPr="00957AB8" w:rsidRDefault="005372E9"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Благодарностью Управления Федерального казначейства по Омской области – 40;</w:t>
      </w:r>
    </w:p>
    <w:p w:rsidR="005372E9" w:rsidRPr="00957AB8" w:rsidRDefault="00D535E4"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з</w:t>
      </w:r>
      <w:r w:rsidR="005372E9" w:rsidRPr="00957AB8">
        <w:rPr>
          <w:rFonts w:ascii="Times New Roman" w:eastAsia="Calibri" w:hAnsi="Times New Roman" w:cs="Times New Roman"/>
          <w:sz w:val="28"/>
          <w:szCs w:val="28"/>
        </w:rPr>
        <w:t>анесено в Книгу Почета Управления Федерального казначейства по Омской области – 2 гражданских служащих;</w:t>
      </w:r>
    </w:p>
    <w:p w:rsidR="005372E9" w:rsidRPr="00957AB8" w:rsidRDefault="00D535E4" w:rsidP="00D535E4">
      <w:pPr>
        <w:numPr>
          <w:ilvl w:val="0"/>
          <w:numId w:val="52"/>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з</w:t>
      </w:r>
      <w:r w:rsidR="005372E9" w:rsidRPr="00957AB8">
        <w:rPr>
          <w:rFonts w:ascii="Times New Roman" w:eastAsia="Calibri" w:hAnsi="Times New Roman" w:cs="Times New Roman"/>
          <w:sz w:val="28"/>
          <w:szCs w:val="28"/>
        </w:rPr>
        <w:t>анесено на Доску Почета Управления Федерального казначейства по Омской области – 18 гражданских служащих.</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Получили дополнительное профессиональное образование </w:t>
      </w:r>
      <w:r w:rsidRPr="00957AB8">
        <w:rPr>
          <w:rFonts w:ascii="Times New Roman" w:eastAsia="Calibri" w:hAnsi="Times New Roman" w:cs="Times New Roman"/>
          <w:color w:val="000000" w:themeColor="text1"/>
          <w:sz w:val="28"/>
          <w:szCs w:val="28"/>
        </w:rPr>
        <w:t xml:space="preserve"> </w:t>
      </w:r>
      <w:r w:rsidRPr="00957AB8">
        <w:rPr>
          <w:rFonts w:ascii="Times New Roman" w:eastAsia="Calibri" w:hAnsi="Times New Roman" w:cs="Times New Roman"/>
          <w:sz w:val="28"/>
          <w:szCs w:val="28"/>
        </w:rPr>
        <w:t xml:space="preserve">гражданские служащие Управления: </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Федеральном государственном бюджетном образовательном учреждении высшего образования «Российская академия народного хозяйства и государственной службы при Президенте Российской Федерации» по программам обучения:</w:t>
      </w:r>
    </w:p>
    <w:p w:rsidR="005372E9" w:rsidRPr="00957AB8" w:rsidRDefault="00D535E4" w:rsidP="002C7F47">
      <w:pPr>
        <w:pStyle w:val="a6"/>
        <w:numPr>
          <w:ilvl w:val="0"/>
          <w:numId w:val="51"/>
        </w:numPr>
        <w:spacing w:after="0" w:line="240" w:lineRule="auto"/>
        <w:ind w:left="0" w:firstLine="1418"/>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w:t>
      </w:r>
      <w:r w:rsidR="005372E9" w:rsidRPr="00957AB8">
        <w:rPr>
          <w:rFonts w:ascii="Times New Roman" w:hAnsi="Times New Roman" w:cs="Times New Roman"/>
          <w:sz w:val="28"/>
          <w:szCs w:val="28"/>
        </w:rPr>
        <w:t xml:space="preserve">рофессиональная клиентоцентричность: основы взаимодействия и коммуникации </w:t>
      </w:r>
      <w:r w:rsidR="005372E9" w:rsidRPr="00957AB8">
        <w:rPr>
          <w:rFonts w:ascii="Times New Roman" w:eastAsia="Calibri" w:hAnsi="Times New Roman" w:cs="Times New Roman"/>
          <w:sz w:val="28"/>
          <w:szCs w:val="28"/>
        </w:rPr>
        <w:t>- 2;</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ф</w:t>
      </w:r>
      <w:r w:rsidR="005372E9" w:rsidRPr="00957AB8">
        <w:rPr>
          <w:rFonts w:ascii="Times New Roman" w:hAnsi="Times New Roman" w:cs="Times New Roman"/>
          <w:sz w:val="28"/>
          <w:szCs w:val="28"/>
        </w:rPr>
        <w:t xml:space="preserve">ункции подразделений федеральных государственных органов по профилактике коррупционных и иных правонарушений (базовый </w:t>
      </w:r>
      <w:r w:rsidR="005372E9" w:rsidRPr="00957AB8">
        <w:rPr>
          <w:rFonts w:ascii="Times New Roman" w:hAnsi="Times New Roman" w:cs="Times New Roman"/>
          <w:sz w:val="28"/>
          <w:szCs w:val="28"/>
        </w:rPr>
        <w:br/>
        <w:t>уровень) – 1</w:t>
      </w:r>
      <w:r w:rsidRPr="00957AB8">
        <w:rPr>
          <w:rFonts w:ascii="Times New Roman" w:hAnsi="Times New Roman" w:cs="Times New Roman"/>
          <w:sz w:val="28"/>
          <w:szCs w:val="28"/>
        </w:rPr>
        <w:t>;</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обществе с ограниченной ответственностью «Центр непрерывного медицинского образования» по программам обучения:</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у</w:t>
      </w:r>
      <w:r w:rsidR="005372E9" w:rsidRPr="00957AB8">
        <w:rPr>
          <w:rFonts w:ascii="Times New Roman" w:hAnsi="Times New Roman" w:cs="Times New Roman"/>
          <w:sz w:val="28"/>
          <w:szCs w:val="28"/>
        </w:rPr>
        <w:t>правление государственными финансами - 4;</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п</w:t>
      </w:r>
      <w:r w:rsidR="005372E9" w:rsidRPr="00957AB8">
        <w:rPr>
          <w:rFonts w:ascii="Times New Roman" w:hAnsi="Times New Roman" w:cs="Times New Roman"/>
          <w:sz w:val="28"/>
          <w:szCs w:val="28"/>
        </w:rPr>
        <w:t>ожарная безопасность для лиц, на которых возложена трудовая функция по проведению п</w:t>
      </w:r>
      <w:r w:rsidRPr="00957AB8">
        <w:rPr>
          <w:rFonts w:ascii="Times New Roman" w:hAnsi="Times New Roman" w:cs="Times New Roman"/>
          <w:sz w:val="28"/>
          <w:szCs w:val="28"/>
        </w:rPr>
        <w:t>ротивопожарного инструктажа – 4;</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в негосударственном образовательном учреждении дополнительного профессионального образования «Школа подготовки и переподготовки водителей автотранспортных средств категории «В» «СТО»» по программам обучения:</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г</w:t>
      </w:r>
      <w:r w:rsidR="005372E9" w:rsidRPr="00957AB8">
        <w:rPr>
          <w:rFonts w:ascii="Times New Roman" w:hAnsi="Times New Roman" w:cs="Times New Roman"/>
          <w:sz w:val="28"/>
          <w:szCs w:val="28"/>
        </w:rPr>
        <w:t>осударственная оборона и чрезвычайные ситуации, председатели Комиссий по предупреждению и ликвидации чрезвычайных ситуаций и обеспечению пожарной безопасности организаций – 1;</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г</w:t>
      </w:r>
      <w:r w:rsidR="005372E9" w:rsidRPr="00957AB8">
        <w:rPr>
          <w:rFonts w:ascii="Times New Roman" w:hAnsi="Times New Roman" w:cs="Times New Roman"/>
          <w:sz w:val="28"/>
          <w:szCs w:val="28"/>
        </w:rPr>
        <w:t>осударственная оборона и чрезвычайные ситуации, для членов комиссии, входящие в составы комиссий по повышению устойчивости функционирования организаций – 15;</w:t>
      </w:r>
    </w:p>
    <w:p w:rsidR="005372E9" w:rsidRPr="00957AB8" w:rsidRDefault="00D535E4" w:rsidP="002C7F47">
      <w:pPr>
        <w:pStyle w:val="a6"/>
        <w:numPr>
          <w:ilvl w:val="0"/>
          <w:numId w:val="51"/>
        </w:numPr>
        <w:spacing w:after="0" w:line="240" w:lineRule="auto"/>
        <w:ind w:left="0" w:firstLine="1418"/>
        <w:jc w:val="both"/>
        <w:rPr>
          <w:rFonts w:ascii="Times New Roman" w:hAnsi="Times New Roman" w:cs="Times New Roman"/>
          <w:sz w:val="28"/>
          <w:szCs w:val="28"/>
        </w:rPr>
      </w:pPr>
      <w:r w:rsidRPr="00957AB8">
        <w:rPr>
          <w:rFonts w:ascii="Times New Roman" w:hAnsi="Times New Roman" w:cs="Times New Roman"/>
          <w:sz w:val="28"/>
          <w:szCs w:val="28"/>
        </w:rPr>
        <w:t>г</w:t>
      </w:r>
      <w:r w:rsidR="005372E9" w:rsidRPr="00957AB8">
        <w:rPr>
          <w:rFonts w:ascii="Times New Roman" w:hAnsi="Times New Roman" w:cs="Times New Roman"/>
          <w:sz w:val="28"/>
          <w:szCs w:val="28"/>
        </w:rPr>
        <w:t>осударственная оборона и чрезвычайные ситуации, члены эвакуац</w:t>
      </w:r>
      <w:r w:rsidRPr="00957AB8">
        <w:rPr>
          <w:rFonts w:ascii="Times New Roman" w:hAnsi="Times New Roman" w:cs="Times New Roman"/>
          <w:sz w:val="28"/>
          <w:szCs w:val="28"/>
        </w:rPr>
        <w:t>ионной комиссии организаций – 4;</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Управлении Федерального казначейства по Волгоградской области – 5.</w:t>
      </w:r>
    </w:p>
    <w:p w:rsidR="005372E9" w:rsidRPr="00957AB8" w:rsidRDefault="005372E9" w:rsidP="005372E9">
      <w:pPr>
        <w:spacing w:after="0" w:line="240" w:lineRule="auto"/>
        <w:ind w:firstLine="709"/>
        <w:jc w:val="both"/>
        <w:rPr>
          <w:rFonts w:ascii="Times New Roman" w:eastAsia="Calibri" w:hAnsi="Times New Roman" w:cs="Times New Roman"/>
          <w:b/>
          <w:sz w:val="28"/>
          <w:szCs w:val="28"/>
        </w:rPr>
      </w:pPr>
      <w:r w:rsidRPr="00957AB8">
        <w:rPr>
          <w:rFonts w:ascii="Times New Roman" w:eastAsia="Calibri" w:hAnsi="Times New Roman" w:cs="Times New Roman"/>
          <w:b/>
          <w:sz w:val="28"/>
          <w:szCs w:val="28"/>
        </w:rPr>
        <w:t>13.1. Обеспечение соблюдения гражданскими служащими Управления Федерального казначейства по Омской области установленных ограничений и запретов, требований о предотвращении или урегулировании конфликта интересов, исполнения ими своих обязанностей</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Осуществлен сбор сведений о доходах, об имуществе и обязательствах имущественного характера, а также сведения о доходах, об имуществе и обязательствах имущественного характера супруги (супруга) и несовершеннолетних детей гражданских служащих (далее – Сведения) (Диаграмма 1</w:t>
      </w:r>
      <w:r w:rsidR="008E678D" w:rsidRPr="00957AB8">
        <w:rPr>
          <w:rFonts w:ascii="Times New Roman" w:eastAsia="Calibri" w:hAnsi="Times New Roman" w:cs="Times New Roman"/>
          <w:sz w:val="28"/>
          <w:szCs w:val="28"/>
        </w:rPr>
        <w:t>7</w:t>
      </w:r>
      <w:r w:rsidRPr="00957AB8">
        <w:rPr>
          <w:rFonts w:ascii="Times New Roman" w:eastAsia="Calibri" w:hAnsi="Times New Roman" w:cs="Times New Roman"/>
          <w:sz w:val="28"/>
          <w:szCs w:val="28"/>
        </w:rPr>
        <w:t xml:space="preserve">), представленных: </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255 гражданскими служащими Управления в рамках проведения декларационной кампании;</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2 гражданскими служащими Управления, замещавшими должности гражданской службы, не предусмотренные Перечнем должностей гражданской службы, при замещении которых гражданские служащие обязаны представлять Сведения, утвержденным приказом Федерального казначейства от 24 декабря 2021 г. № 47н (далее – Перечень должностей), и претендующими на замещение должности гражданской службы, предусмотренной Перечнем должностей;</w:t>
      </w:r>
    </w:p>
    <w:p w:rsidR="005372E9" w:rsidRPr="00957AB8" w:rsidRDefault="005372E9"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22 гражданами, претендующими на замещение должности гражданской службы в Управлении.</w:t>
      </w:r>
    </w:p>
    <w:p w:rsidR="005372E9" w:rsidRPr="00957AB8" w:rsidRDefault="005372E9" w:rsidP="005372E9">
      <w:pPr>
        <w:spacing w:after="0" w:line="240" w:lineRule="auto"/>
        <w:ind w:firstLine="709"/>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t>Диаграмма 1</w:t>
      </w:r>
      <w:r w:rsidR="008E678D" w:rsidRPr="00957AB8">
        <w:rPr>
          <w:rFonts w:ascii="Times New Roman" w:eastAsia="Calibri" w:hAnsi="Times New Roman" w:cs="Times New Roman"/>
          <w:sz w:val="28"/>
          <w:szCs w:val="28"/>
        </w:rPr>
        <w:t>7</w:t>
      </w:r>
    </w:p>
    <w:p w:rsidR="005372E9" w:rsidRPr="00957AB8" w:rsidRDefault="005372E9" w:rsidP="005372E9">
      <w:pPr>
        <w:spacing w:after="0" w:line="240" w:lineRule="auto"/>
        <w:jc w:val="both"/>
        <w:rPr>
          <w:rFonts w:ascii="Times New Roman" w:eastAsia="Calibri" w:hAnsi="Times New Roman" w:cs="Times New Roman"/>
          <w:color w:val="FF0000"/>
          <w:sz w:val="28"/>
          <w:szCs w:val="28"/>
        </w:rPr>
      </w:pPr>
      <w:r w:rsidRPr="00957AB8">
        <w:rPr>
          <w:rFonts w:ascii="Times New Roman" w:eastAsia="Calibri" w:hAnsi="Times New Roman" w:cs="Times New Roman"/>
          <w:b/>
          <w:noProof/>
          <w:color w:val="FF0000"/>
          <w:sz w:val="28"/>
          <w:szCs w:val="28"/>
          <w:lang w:eastAsia="ru-RU"/>
        </w:rPr>
        <w:drawing>
          <wp:inline distT="0" distB="0" distL="0" distR="0" wp14:anchorId="419D543D" wp14:editId="4BB59149">
            <wp:extent cx="6381750" cy="2657475"/>
            <wp:effectExtent l="0" t="0" r="0" b="0"/>
            <wp:docPr id="11" name="Диаграмма 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lastRenderedPageBreak/>
        <w:t>В ходе декларационной кампании 2024 года Сведения представлены всеми гражданскими служащими</w:t>
      </w:r>
      <w:r w:rsidRPr="00957AB8">
        <w:rPr>
          <w:rFonts w:ascii="Times New Roman" w:eastAsia="Calibri" w:hAnsi="Times New Roman" w:cs="Times New Roman"/>
          <w:b/>
          <w:sz w:val="28"/>
          <w:szCs w:val="28"/>
        </w:rPr>
        <w:t xml:space="preserve"> </w:t>
      </w:r>
      <w:r w:rsidRPr="00957AB8">
        <w:rPr>
          <w:rFonts w:ascii="Times New Roman" w:eastAsia="Calibri" w:hAnsi="Times New Roman" w:cs="Times New Roman"/>
          <w:sz w:val="28"/>
          <w:szCs w:val="28"/>
        </w:rPr>
        <w:t>Управления, включенными в Перечень должностей.</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отчетном периоде подготовлены материалы для проведения 3 заседаний Комиссии Управления по соблюдению требований к служебному поведению гражданских служащих и урегулированию конфликта интересов.</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течение 2024 года рассмотрено 18 уведомлений организаций о заключении трудового договора с гражданами, замещавшими должность гражданской службы в Управлении. По каждому рассмотренному уведомлению составлено мотивированное заключение, нарушений требований статьи 12 Федерального закона от 25 декабря 2008 г. № 273-ФЗ «О противодействии коррупции» не установлено.</w:t>
      </w:r>
    </w:p>
    <w:p w:rsidR="005372E9" w:rsidRPr="00957AB8" w:rsidRDefault="005372E9" w:rsidP="005372E9">
      <w:pPr>
        <w:spacing w:after="0" w:line="240" w:lineRule="auto"/>
        <w:ind w:firstLine="709"/>
        <w:jc w:val="both"/>
        <w:rPr>
          <w:rFonts w:ascii="Times New Roman" w:eastAsia="Calibri" w:hAnsi="Times New Roman" w:cs="Times New Roman"/>
          <w:bCs/>
          <w:sz w:val="28"/>
          <w:szCs w:val="28"/>
        </w:rPr>
      </w:pPr>
      <w:r w:rsidRPr="00957AB8">
        <w:rPr>
          <w:rFonts w:ascii="Times New Roman" w:eastAsia="Calibri" w:hAnsi="Times New Roman" w:cs="Times New Roman"/>
          <w:bCs/>
          <w:color w:val="000000"/>
          <w:sz w:val="28"/>
          <w:szCs w:val="28"/>
        </w:rPr>
        <w:t xml:space="preserve">Информация о количестве организаций, уведомивших о заключении трудового договора с гражданами, замещавшими должность гражданской службы </w:t>
      </w:r>
      <w:r w:rsidRPr="00957AB8">
        <w:rPr>
          <w:rFonts w:ascii="Times New Roman" w:eastAsia="Calibri" w:hAnsi="Times New Roman" w:cs="Times New Roman"/>
          <w:bCs/>
          <w:sz w:val="28"/>
          <w:szCs w:val="28"/>
        </w:rPr>
        <w:t xml:space="preserve">в Управлении, представлена в </w:t>
      </w:r>
      <w:r w:rsidR="008E678D" w:rsidRPr="00957AB8">
        <w:rPr>
          <w:rFonts w:ascii="Times New Roman" w:eastAsia="Calibri" w:hAnsi="Times New Roman" w:cs="Times New Roman"/>
          <w:bCs/>
          <w:sz w:val="28"/>
          <w:szCs w:val="28"/>
        </w:rPr>
        <w:t>Диаграмме 18</w:t>
      </w:r>
      <w:r w:rsidRPr="00957AB8">
        <w:rPr>
          <w:rFonts w:ascii="Times New Roman" w:eastAsia="Calibri" w:hAnsi="Times New Roman" w:cs="Times New Roman"/>
          <w:bCs/>
          <w:sz w:val="28"/>
          <w:szCs w:val="28"/>
        </w:rPr>
        <w:t xml:space="preserve">. </w:t>
      </w:r>
    </w:p>
    <w:p w:rsidR="005372E9" w:rsidRPr="00957AB8" w:rsidRDefault="005372E9" w:rsidP="005372E9">
      <w:pPr>
        <w:spacing w:after="0" w:line="240" w:lineRule="auto"/>
        <w:jc w:val="right"/>
        <w:rPr>
          <w:rFonts w:ascii="Times New Roman" w:eastAsia="Calibri" w:hAnsi="Times New Roman" w:cs="Times New Roman"/>
          <w:sz w:val="28"/>
          <w:szCs w:val="28"/>
        </w:rPr>
      </w:pPr>
    </w:p>
    <w:p w:rsidR="005372E9" w:rsidRPr="00957AB8" w:rsidRDefault="005372E9" w:rsidP="005372E9">
      <w:pPr>
        <w:spacing w:after="0" w:line="240" w:lineRule="auto"/>
        <w:jc w:val="right"/>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Диаграмма </w:t>
      </w:r>
      <w:r w:rsidR="008E678D" w:rsidRPr="00957AB8">
        <w:rPr>
          <w:rFonts w:ascii="Times New Roman" w:eastAsia="Calibri" w:hAnsi="Times New Roman" w:cs="Times New Roman"/>
          <w:sz w:val="28"/>
          <w:szCs w:val="28"/>
        </w:rPr>
        <w:t>18</w:t>
      </w:r>
    </w:p>
    <w:p w:rsidR="005372E9" w:rsidRPr="00957AB8" w:rsidRDefault="005372E9" w:rsidP="005372E9">
      <w:pPr>
        <w:spacing w:after="0" w:line="240" w:lineRule="auto"/>
        <w:jc w:val="both"/>
        <w:rPr>
          <w:rFonts w:ascii="Times New Roman" w:eastAsia="Calibri" w:hAnsi="Times New Roman" w:cs="Times New Roman"/>
          <w:color w:val="FF0000"/>
          <w:sz w:val="28"/>
          <w:szCs w:val="28"/>
        </w:rPr>
      </w:pPr>
      <w:r w:rsidRPr="00957AB8">
        <w:rPr>
          <w:rFonts w:ascii="Times New Roman" w:eastAsia="Calibri" w:hAnsi="Times New Roman" w:cs="Times New Roman"/>
          <w:noProof/>
          <w:color w:val="FF0000"/>
          <w:sz w:val="28"/>
          <w:szCs w:val="28"/>
          <w:lang w:eastAsia="ru-RU"/>
        </w:rPr>
        <w:drawing>
          <wp:inline distT="0" distB="0" distL="0" distR="0" wp14:anchorId="0F93714B" wp14:editId="266E0092">
            <wp:extent cx="5589917" cy="2122098"/>
            <wp:effectExtent l="0" t="0" r="0" b="0"/>
            <wp:docPr id="12" name="Диаграмма 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Мероприятия, предусмотренные Планом противодействия коррупции Управления на 2021-2024 годы, утвержденным приказом Управления </w:t>
      </w:r>
      <w:r w:rsidRPr="00957AB8">
        <w:rPr>
          <w:rFonts w:ascii="Times New Roman" w:eastAsia="Calibri" w:hAnsi="Times New Roman" w:cs="Times New Roman"/>
          <w:sz w:val="28"/>
          <w:szCs w:val="28"/>
        </w:rPr>
        <w:br/>
        <w:t>от 28 апреля 2022 г. № 109, исполнены в установленные сроки.</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С гражданскими служащими Управления проведены обучающие семинары на темы: </w:t>
      </w:r>
    </w:p>
    <w:p w:rsidR="005372E9" w:rsidRPr="00957AB8" w:rsidRDefault="00FE433F" w:rsidP="005372E9">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w:t>
      </w:r>
      <w:r w:rsidR="005372E9" w:rsidRPr="00957AB8">
        <w:rPr>
          <w:rFonts w:ascii="Times New Roman" w:eastAsia="Calibri" w:hAnsi="Times New Roman" w:cs="Times New Roman"/>
          <w:sz w:val="28"/>
          <w:szCs w:val="28"/>
        </w:rPr>
        <w:t xml:space="preserve">орядок предоставления сведений о доходах, расходах, об имуществе и обязательствах имущественного характера и заполнения соответствующей формы справки в 2024 году (за отчетный 2023 год); </w:t>
      </w:r>
    </w:p>
    <w:p w:rsidR="005372E9" w:rsidRPr="00957AB8" w:rsidRDefault="00FE433F" w:rsidP="00FE433F">
      <w:pPr>
        <w:numPr>
          <w:ilvl w:val="0"/>
          <w:numId w:val="51"/>
        </w:numPr>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w:t>
      </w:r>
      <w:r w:rsidR="005372E9" w:rsidRPr="00957AB8">
        <w:rPr>
          <w:rFonts w:ascii="Times New Roman" w:eastAsia="Calibri" w:hAnsi="Times New Roman" w:cs="Times New Roman"/>
          <w:sz w:val="28"/>
          <w:szCs w:val="28"/>
        </w:rPr>
        <w:t xml:space="preserve">рофессиональное развитие гражданских служащих в </w:t>
      </w:r>
      <w:r w:rsidRPr="00957AB8">
        <w:rPr>
          <w:rFonts w:ascii="Times New Roman" w:eastAsia="Calibri" w:hAnsi="Times New Roman" w:cs="Times New Roman"/>
          <w:sz w:val="28"/>
          <w:szCs w:val="28"/>
        </w:rPr>
        <w:t xml:space="preserve">ФГИС ЕИСУКСГС </w:t>
      </w:r>
      <w:r w:rsidR="005372E9" w:rsidRPr="00957AB8">
        <w:rPr>
          <w:rFonts w:ascii="Times New Roman" w:eastAsia="Calibri" w:hAnsi="Times New Roman" w:cs="Times New Roman"/>
          <w:sz w:val="28"/>
          <w:szCs w:val="28"/>
        </w:rPr>
        <w:t>по направлению «Противодействие коррупции»;</w:t>
      </w:r>
    </w:p>
    <w:p w:rsidR="005372E9" w:rsidRPr="00957AB8" w:rsidRDefault="00FE433F" w:rsidP="005372E9">
      <w:pPr>
        <w:numPr>
          <w:ilvl w:val="0"/>
          <w:numId w:val="51"/>
        </w:numPr>
        <w:spacing w:after="0" w:line="240" w:lineRule="auto"/>
        <w:ind w:left="0" w:firstLine="709"/>
        <w:jc w:val="both"/>
        <w:rPr>
          <w:rFonts w:ascii="Times New Roman" w:eastAsia="Calibri" w:hAnsi="Times New Roman" w:cs="Times New Roman"/>
          <w:bCs/>
          <w:sz w:val="28"/>
          <w:szCs w:val="28"/>
        </w:rPr>
      </w:pPr>
      <w:r w:rsidRPr="00957AB8">
        <w:rPr>
          <w:rFonts w:ascii="Times New Roman" w:eastAsia="Calibri" w:hAnsi="Times New Roman" w:cs="Times New Roman"/>
          <w:bCs/>
          <w:sz w:val="28"/>
          <w:szCs w:val="28"/>
        </w:rPr>
        <w:t>в</w:t>
      </w:r>
      <w:r w:rsidR="005372E9" w:rsidRPr="00957AB8">
        <w:rPr>
          <w:rFonts w:ascii="Times New Roman" w:eastAsia="Calibri" w:hAnsi="Times New Roman" w:cs="Times New Roman"/>
          <w:bCs/>
          <w:sz w:val="28"/>
          <w:szCs w:val="28"/>
        </w:rPr>
        <w:t xml:space="preserve">опросы противодействия коррупции (лекция, проведенная сотрудником прокуратуры Омской области). </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Организовано ознакомление 22 граждан, поступивших на гражданскую службу в Управление, с перечнем нормативных правовых актов в сфере противодействия коррупции.</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холле Управления ежедневно демонстрируются материалы по вопросу противодействия коррупции.</w:t>
      </w:r>
    </w:p>
    <w:p w:rsidR="005372E9" w:rsidRPr="00957AB8" w:rsidRDefault="005372E9" w:rsidP="005372E9">
      <w:pPr>
        <w:spacing w:after="0" w:line="240" w:lineRule="auto"/>
        <w:ind w:firstLine="709"/>
        <w:jc w:val="both"/>
        <w:rPr>
          <w:rFonts w:ascii="Times New Roman" w:eastAsia="Calibri" w:hAnsi="Times New Roman" w:cs="Times New Roman"/>
          <w:bCs/>
          <w:sz w:val="28"/>
          <w:szCs w:val="28"/>
        </w:rPr>
      </w:pPr>
      <w:r w:rsidRPr="00957AB8">
        <w:rPr>
          <w:rFonts w:ascii="Times New Roman" w:eastAsia="Calibri" w:hAnsi="Times New Roman" w:cs="Times New Roman"/>
          <w:bCs/>
          <w:sz w:val="28"/>
          <w:szCs w:val="28"/>
        </w:rPr>
        <w:lastRenderedPageBreak/>
        <w:t>В целях обеспечения доступа населения и институтов гражданского общества к информации об антикоррупционной деятельности Управления на сайте Управления размещена и поддерживается в актуальном состоянии информация, посвященная вопросам в сфере противодействия коррупции.</w:t>
      </w:r>
    </w:p>
    <w:p w:rsidR="005372E9" w:rsidRPr="00957AB8" w:rsidRDefault="005372E9" w:rsidP="005372E9">
      <w:pPr>
        <w:spacing w:after="0" w:line="240" w:lineRule="auto"/>
        <w:ind w:firstLine="709"/>
        <w:jc w:val="both"/>
        <w:rPr>
          <w:rFonts w:ascii="Times New Roman" w:eastAsia="Calibri" w:hAnsi="Times New Roman" w:cs="Times New Roman"/>
          <w:bCs/>
          <w:sz w:val="28"/>
          <w:szCs w:val="28"/>
        </w:rPr>
      </w:pPr>
      <w:r w:rsidRPr="00957AB8">
        <w:rPr>
          <w:rFonts w:ascii="Times New Roman" w:eastAsia="Calibri" w:hAnsi="Times New Roman" w:cs="Times New Roman"/>
          <w:bCs/>
          <w:sz w:val="28"/>
          <w:szCs w:val="28"/>
        </w:rPr>
        <w:t>Обеспечена возможность приема, учета, обработки и рассмотрения обращений физических и юридических лиц о фактах коррупционных и иных правонарушений, полученных посредством «телефона доверия» Управления.</w:t>
      </w:r>
    </w:p>
    <w:p w:rsidR="005372E9" w:rsidRPr="00957AB8" w:rsidRDefault="005372E9" w:rsidP="005372E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целях обеспечения эффективного взаимодействия Управления с институтами гражданского общества по вопросам антикоррупционной деятельности, в состав Комиссии Управления по соблюдению требований к служебному поведению гражданских служащих и урегулированию конфликта интересов включены представители Федерального государственного бюджетного образовательного учреждения высшего образования «Омский государственный университет им. Ф.М. Достоевского», Федерального государственного бюджетного образовательного учреждения высшего образования «Финансовый университет при Правительстве Российской Федерации», Федерального государственного бюджетного образовательного учреждения высшего образования «Российская академия народного хозяйства и государственной службы при Президенте Российской Федерации» и представитель первичной профсоюзной организации Общероссийского профессионального союза казначеев России в Управлении.</w:t>
      </w:r>
    </w:p>
    <w:p w:rsidR="007B75F7" w:rsidRPr="004A243C" w:rsidRDefault="007B75F7" w:rsidP="00514F1E">
      <w:pPr>
        <w:spacing w:after="0" w:line="240" w:lineRule="auto"/>
        <w:ind w:firstLine="709"/>
        <w:jc w:val="both"/>
        <w:rPr>
          <w:rFonts w:ascii="Times New Roman CYR" w:hAnsi="Times New Roman CYR"/>
          <w:b/>
          <w:noProof/>
          <w:sz w:val="28"/>
          <w:szCs w:val="28"/>
          <w:lang w:eastAsia="ru-RU"/>
        </w:rPr>
      </w:pPr>
    </w:p>
    <w:p w:rsidR="00514F1E" w:rsidRPr="00957AB8" w:rsidRDefault="00514F1E" w:rsidP="00514F1E">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CYR" w:hAnsi="Times New Roman CYR"/>
          <w:b/>
          <w:noProof/>
          <w:sz w:val="28"/>
          <w:szCs w:val="28"/>
          <w:lang w:eastAsia="ru-RU"/>
        </w:rPr>
        <w:t>14.</w:t>
      </w:r>
      <w:r w:rsidRPr="00957AB8">
        <w:rPr>
          <w:rFonts w:ascii="Times New Roman CYR" w:hAnsi="Times New Roman CYR"/>
          <w:noProof/>
          <w:sz w:val="28"/>
          <w:szCs w:val="28"/>
          <w:lang w:eastAsia="ru-RU"/>
        </w:rPr>
        <w:t xml:space="preserve"> </w:t>
      </w:r>
      <w:r w:rsidRPr="00957AB8">
        <w:rPr>
          <w:rFonts w:ascii="Times New Roman" w:eastAsia="Times New Roman" w:hAnsi="Times New Roman" w:cs="Times New Roman"/>
          <w:b/>
          <w:sz w:val="28"/>
          <w:szCs w:val="28"/>
          <w:lang w:eastAsia="ru-RU"/>
        </w:rPr>
        <w:t>Административно-финансовое обеспечение деятельности</w:t>
      </w:r>
    </w:p>
    <w:p w:rsidR="00514F1E" w:rsidRPr="00957AB8" w:rsidRDefault="00514F1E" w:rsidP="00514F1E">
      <w:pPr>
        <w:spacing w:after="0" w:line="240" w:lineRule="auto"/>
        <w:ind w:firstLine="709"/>
        <w:rPr>
          <w:rFonts w:ascii="Times New Roman" w:hAnsi="Times New Roman"/>
          <w:b/>
          <w:sz w:val="28"/>
          <w:szCs w:val="28"/>
        </w:rPr>
      </w:pPr>
      <w:r w:rsidRPr="00957AB8">
        <w:rPr>
          <w:rFonts w:ascii="Times New Roman" w:hAnsi="Times New Roman"/>
          <w:b/>
          <w:sz w:val="28"/>
          <w:szCs w:val="28"/>
        </w:rPr>
        <w:t>14.</w:t>
      </w:r>
      <w:r w:rsidR="00961CCE" w:rsidRPr="00957AB8">
        <w:rPr>
          <w:rFonts w:ascii="Times New Roman" w:hAnsi="Times New Roman"/>
          <w:b/>
          <w:sz w:val="28"/>
          <w:szCs w:val="28"/>
        </w:rPr>
        <w:t>1</w:t>
      </w:r>
      <w:r w:rsidRPr="00957AB8">
        <w:rPr>
          <w:rFonts w:ascii="Times New Roman" w:hAnsi="Times New Roman"/>
          <w:b/>
          <w:sz w:val="28"/>
          <w:szCs w:val="28"/>
        </w:rPr>
        <w:t>. Объем документооборота</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2024 году в базе данных учёта документов автоматизированной системы документооборота «</w:t>
      </w:r>
      <w:r w:rsidRPr="00957AB8">
        <w:rPr>
          <w:rFonts w:ascii="Times New Roman" w:hAnsi="Times New Roman"/>
          <w:sz w:val="28"/>
        </w:rPr>
        <w:t>LanDocs</w:t>
      </w:r>
      <w:r w:rsidRPr="00957AB8">
        <w:rPr>
          <w:rFonts w:ascii="Times New Roman" w:hAnsi="Times New Roman"/>
          <w:sz w:val="28"/>
          <w:szCs w:val="28"/>
        </w:rPr>
        <w:t>» зарегистрировано 12 750 входящих документов</w:t>
      </w:r>
      <w:r w:rsidRPr="00957AB8">
        <w:t xml:space="preserve">, </w:t>
      </w:r>
      <w:r w:rsidRPr="00957AB8">
        <w:rPr>
          <w:rFonts w:ascii="Times New Roman" w:hAnsi="Times New Roman"/>
          <w:sz w:val="28"/>
          <w:szCs w:val="28"/>
        </w:rPr>
        <w:t>что на 1 907 документов меньше, чем в 2023 году (2023 год – 14 657). В число зарегистрированных в 2024 году входящих документов вошли:</w:t>
      </w:r>
    </w:p>
    <w:p w:rsidR="00514F1E" w:rsidRPr="00957AB8" w:rsidRDefault="00514F1E" w:rsidP="00F10D1D">
      <w:pPr>
        <w:pStyle w:val="a6"/>
        <w:numPr>
          <w:ilvl w:val="0"/>
          <w:numId w:val="51"/>
        </w:numPr>
        <w:tabs>
          <w:tab w:val="left" w:pos="851"/>
          <w:tab w:val="left" w:pos="993"/>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письма и иная входящая корреспонденция – 11 840 документов (2023 год – 13 735);</w:t>
      </w:r>
    </w:p>
    <w:p w:rsidR="00514F1E" w:rsidRPr="00957AB8" w:rsidRDefault="00514F1E" w:rsidP="00F10D1D">
      <w:pPr>
        <w:pStyle w:val="a6"/>
        <w:numPr>
          <w:ilvl w:val="0"/>
          <w:numId w:val="51"/>
        </w:numPr>
        <w:tabs>
          <w:tab w:val="left" w:pos="851"/>
          <w:tab w:val="left" w:pos="993"/>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обращения граждан и организаций – 194 обращения (2023 год – 212);</w:t>
      </w:r>
    </w:p>
    <w:p w:rsidR="00514F1E" w:rsidRPr="00957AB8" w:rsidRDefault="00514F1E" w:rsidP="00F10D1D">
      <w:pPr>
        <w:pStyle w:val="a6"/>
        <w:numPr>
          <w:ilvl w:val="0"/>
          <w:numId w:val="51"/>
        </w:numPr>
        <w:tabs>
          <w:tab w:val="left" w:pos="851"/>
          <w:tab w:val="left" w:pos="993"/>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исполнительные документы – 716 заявлений (2023 год – 710).</w:t>
      </w:r>
    </w:p>
    <w:p w:rsidR="00514F1E" w:rsidRPr="00957AB8" w:rsidRDefault="00514F1E" w:rsidP="00514F1E">
      <w:pPr>
        <w:tabs>
          <w:tab w:val="left" w:pos="709"/>
        </w:tabs>
        <w:spacing w:after="0" w:line="240" w:lineRule="auto"/>
        <w:jc w:val="both"/>
        <w:rPr>
          <w:rFonts w:ascii="Times New Roman" w:hAnsi="Times New Roman"/>
          <w:sz w:val="28"/>
          <w:szCs w:val="28"/>
        </w:rPr>
      </w:pPr>
      <w:r w:rsidRPr="00957AB8">
        <w:rPr>
          <w:rFonts w:ascii="Times New Roman" w:hAnsi="Times New Roman"/>
          <w:sz w:val="28"/>
          <w:szCs w:val="28"/>
        </w:rPr>
        <w:tab/>
        <w:t>В среднем в течение месяца регистрировалось 1 063 документа (2023 год - 1 221 документа).</w:t>
      </w:r>
    </w:p>
    <w:p w:rsidR="00514F1E" w:rsidRPr="00957AB8" w:rsidRDefault="00514F1E" w:rsidP="00514F1E">
      <w:pPr>
        <w:spacing w:after="0" w:line="240" w:lineRule="auto"/>
        <w:jc w:val="both"/>
        <w:rPr>
          <w:rFonts w:ascii="Times New Roman" w:hAnsi="Times New Roman"/>
          <w:sz w:val="28"/>
          <w:szCs w:val="28"/>
        </w:rPr>
      </w:pPr>
      <w:r w:rsidRPr="00957AB8">
        <w:rPr>
          <w:rFonts w:ascii="Times New Roman" w:hAnsi="Times New Roman"/>
          <w:sz w:val="28"/>
          <w:szCs w:val="28"/>
        </w:rPr>
        <w:tab/>
        <w:t>В 2024 году количество исходящих документов Управления, в сравнении с 2023 годом, уменьшилось. Всего в 2024 году зарегистрировано исходящей корреспонденции</w:t>
      </w:r>
      <w:r w:rsidR="00F10D1D" w:rsidRPr="00957AB8">
        <w:rPr>
          <w:rFonts w:ascii="Times New Roman" w:hAnsi="Times New Roman"/>
          <w:sz w:val="28"/>
          <w:szCs w:val="28"/>
        </w:rPr>
        <w:t xml:space="preserve"> </w:t>
      </w:r>
      <w:r w:rsidRPr="00957AB8">
        <w:rPr>
          <w:rFonts w:ascii="Times New Roman" w:hAnsi="Times New Roman"/>
          <w:sz w:val="28"/>
          <w:szCs w:val="28"/>
        </w:rPr>
        <w:t xml:space="preserve"> – 7 743 документа, что на 66 документов меньше, чем в 2023 году (7 809 документов). </w:t>
      </w:r>
    </w:p>
    <w:p w:rsidR="00514F1E" w:rsidRPr="00957AB8" w:rsidRDefault="00514F1E" w:rsidP="00514F1E">
      <w:pPr>
        <w:spacing w:after="0" w:line="240" w:lineRule="auto"/>
        <w:ind w:firstLine="708"/>
        <w:jc w:val="both"/>
        <w:rPr>
          <w:rFonts w:ascii="Times New Roman" w:hAnsi="Times New Roman"/>
          <w:sz w:val="28"/>
          <w:szCs w:val="28"/>
        </w:rPr>
      </w:pPr>
      <w:r w:rsidRPr="00957AB8">
        <w:rPr>
          <w:rFonts w:ascii="Times New Roman" w:hAnsi="Times New Roman"/>
          <w:sz w:val="28"/>
          <w:szCs w:val="28"/>
        </w:rPr>
        <w:t>В числе исходящих документов выделены следующие группы документов:</w:t>
      </w:r>
    </w:p>
    <w:p w:rsidR="00514F1E" w:rsidRPr="00957AB8" w:rsidRDefault="00514F1E" w:rsidP="00F10D1D">
      <w:pPr>
        <w:pStyle w:val="a8"/>
        <w:numPr>
          <w:ilvl w:val="0"/>
          <w:numId w:val="51"/>
        </w:numPr>
        <w:tabs>
          <w:tab w:val="left" w:pos="851"/>
        </w:tabs>
        <w:ind w:left="0" w:firstLine="709"/>
        <w:jc w:val="both"/>
        <w:rPr>
          <w:rFonts w:ascii="Times New Roman" w:hAnsi="Times New Roman"/>
          <w:sz w:val="28"/>
          <w:szCs w:val="28"/>
        </w:rPr>
      </w:pPr>
      <w:r w:rsidRPr="00957AB8">
        <w:rPr>
          <w:rFonts w:ascii="Times New Roman" w:hAnsi="Times New Roman"/>
          <w:sz w:val="28"/>
          <w:szCs w:val="28"/>
        </w:rPr>
        <w:t xml:space="preserve"> письма и иная исходящая корреспонденция – 7 274 документа (2023 год – </w:t>
      </w:r>
      <w:r w:rsidR="00F10D1D" w:rsidRPr="00957AB8">
        <w:rPr>
          <w:rFonts w:ascii="Times New Roman" w:hAnsi="Times New Roman"/>
          <w:sz w:val="28"/>
          <w:szCs w:val="28"/>
        </w:rPr>
        <w:t xml:space="preserve">            </w:t>
      </w:r>
      <w:r w:rsidRPr="00957AB8">
        <w:rPr>
          <w:rFonts w:ascii="Times New Roman" w:hAnsi="Times New Roman"/>
          <w:sz w:val="28"/>
          <w:szCs w:val="28"/>
        </w:rPr>
        <w:t>7 381</w:t>
      </w:r>
      <w:r w:rsidRPr="00957AB8">
        <w:t>)</w:t>
      </w:r>
      <w:r w:rsidRPr="00957AB8">
        <w:rPr>
          <w:rFonts w:ascii="Times New Roman" w:hAnsi="Times New Roman"/>
          <w:sz w:val="28"/>
          <w:szCs w:val="28"/>
        </w:rPr>
        <w:t>;</w:t>
      </w:r>
    </w:p>
    <w:p w:rsidR="00514F1E" w:rsidRPr="00957AB8" w:rsidRDefault="00F10D1D" w:rsidP="00F10D1D">
      <w:pPr>
        <w:pStyle w:val="a8"/>
        <w:numPr>
          <w:ilvl w:val="0"/>
          <w:numId w:val="51"/>
        </w:numPr>
        <w:tabs>
          <w:tab w:val="left" w:pos="851"/>
        </w:tabs>
        <w:ind w:left="0" w:firstLine="709"/>
        <w:jc w:val="both"/>
        <w:rPr>
          <w:rFonts w:ascii="Times New Roman" w:hAnsi="Times New Roman"/>
          <w:sz w:val="28"/>
          <w:szCs w:val="28"/>
        </w:rPr>
      </w:pPr>
      <w:r w:rsidRPr="00957AB8">
        <w:rPr>
          <w:rFonts w:ascii="Times New Roman" w:hAnsi="Times New Roman"/>
          <w:sz w:val="28"/>
          <w:szCs w:val="28"/>
        </w:rPr>
        <w:t xml:space="preserve"> </w:t>
      </w:r>
      <w:r w:rsidR="00514F1E" w:rsidRPr="00957AB8">
        <w:rPr>
          <w:rFonts w:ascii="Times New Roman" w:hAnsi="Times New Roman"/>
          <w:sz w:val="28"/>
          <w:szCs w:val="28"/>
        </w:rPr>
        <w:t xml:space="preserve">ответы на обращения граждан и организаций – 295 ответов (2023 год – 240); </w:t>
      </w:r>
    </w:p>
    <w:p w:rsidR="00514F1E" w:rsidRPr="00957AB8" w:rsidRDefault="00514F1E" w:rsidP="00F10D1D">
      <w:pPr>
        <w:pStyle w:val="a8"/>
        <w:numPr>
          <w:ilvl w:val="0"/>
          <w:numId w:val="51"/>
        </w:numPr>
        <w:tabs>
          <w:tab w:val="left" w:pos="851"/>
        </w:tabs>
        <w:ind w:left="0" w:firstLine="709"/>
        <w:jc w:val="both"/>
        <w:rPr>
          <w:rFonts w:ascii="Times New Roman" w:hAnsi="Times New Roman"/>
          <w:sz w:val="28"/>
          <w:szCs w:val="28"/>
        </w:rPr>
      </w:pPr>
      <w:r w:rsidRPr="00957AB8">
        <w:rPr>
          <w:rFonts w:ascii="Times New Roman" w:hAnsi="Times New Roman"/>
          <w:sz w:val="28"/>
          <w:szCs w:val="28"/>
        </w:rPr>
        <w:t xml:space="preserve"> ответы по исполнительным листам – 174 ответа (2023 год </w:t>
      </w:r>
      <w:r w:rsidR="00F10D1D" w:rsidRPr="00957AB8">
        <w:rPr>
          <w:rFonts w:ascii="Times New Roman" w:hAnsi="Times New Roman"/>
          <w:sz w:val="28"/>
          <w:szCs w:val="28"/>
        </w:rPr>
        <w:t>–</w:t>
      </w:r>
      <w:r w:rsidRPr="00957AB8">
        <w:rPr>
          <w:rFonts w:ascii="Times New Roman" w:hAnsi="Times New Roman"/>
          <w:sz w:val="28"/>
          <w:szCs w:val="28"/>
        </w:rPr>
        <w:t xml:space="preserve"> 188).</w:t>
      </w:r>
    </w:p>
    <w:p w:rsidR="00514F1E" w:rsidRPr="00957AB8" w:rsidRDefault="00514F1E" w:rsidP="00514F1E">
      <w:pPr>
        <w:tabs>
          <w:tab w:val="left" w:pos="709"/>
        </w:tabs>
        <w:spacing w:after="0" w:line="240" w:lineRule="auto"/>
        <w:jc w:val="both"/>
        <w:rPr>
          <w:rFonts w:ascii="Times New Roman" w:hAnsi="Times New Roman"/>
          <w:sz w:val="28"/>
          <w:szCs w:val="28"/>
        </w:rPr>
      </w:pPr>
      <w:r w:rsidRPr="00957AB8">
        <w:rPr>
          <w:rFonts w:ascii="Times New Roman" w:hAnsi="Times New Roman"/>
          <w:sz w:val="28"/>
          <w:szCs w:val="28"/>
        </w:rPr>
        <w:tab/>
        <w:t>В среднем в 2024 году в течение месяца регистрировалось 645 исходящих документов, в то время как в 2023 году – 651.</w:t>
      </w:r>
    </w:p>
    <w:p w:rsidR="00514F1E" w:rsidRPr="00957AB8" w:rsidRDefault="00514F1E" w:rsidP="00F10D1D">
      <w:pPr>
        <w:pStyle w:val="a6"/>
        <w:spacing w:after="0" w:line="240" w:lineRule="auto"/>
        <w:ind w:left="0" w:firstLine="709"/>
        <w:jc w:val="both"/>
        <w:rPr>
          <w:rFonts w:ascii="Times New Roman" w:hAnsi="Times New Roman"/>
          <w:sz w:val="28"/>
          <w:szCs w:val="28"/>
        </w:rPr>
      </w:pPr>
      <w:r w:rsidRPr="00957AB8">
        <w:rPr>
          <w:rFonts w:ascii="Times New Roman" w:hAnsi="Times New Roman"/>
          <w:sz w:val="28"/>
          <w:szCs w:val="28"/>
        </w:rPr>
        <w:lastRenderedPageBreak/>
        <w:t xml:space="preserve">Кроме того, в 2024 году зарегистрированы внутренние документы в количестве </w:t>
      </w:r>
      <w:r w:rsidR="00411783" w:rsidRPr="00957AB8">
        <w:rPr>
          <w:rFonts w:ascii="Times New Roman" w:hAnsi="Times New Roman"/>
          <w:sz w:val="28"/>
          <w:szCs w:val="28"/>
        </w:rPr>
        <w:t>13 336</w:t>
      </w:r>
      <w:r w:rsidRPr="00957AB8">
        <w:rPr>
          <w:rFonts w:ascii="Times New Roman" w:hAnsi="Times New Roman"/>
          <w:sz w:val="28"/>
          <w:szCs w:val="28"/>
        </w:rPr>
        <w:t xml:space="preserve"> документов (2023 год – 13 716), а именно:</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12 347 документов внутриведомственной корреспонденции (2023 год – </w:t>
      </w:r>
      <w:r w:rsidR="00F10D1D" w:rsidRPr="00957AB8">
        <w:rPr>
          <w:rFonts w:ascii="Times New Roman" w:hAnsi="Times New Roman"/>
          <w:sz w:val="28"/>
          <w:szCs w:val="28"/>
          <w:lang w:val="en-US"/>
        </w:rPr>
        <w:t xml:space="preserve">       </w:t>
      </w:r>
      <w:r w:rsidRPr="00957AB8">
        <w:rPr>
          <w:rFonts w:ascii="Times New Roman" w:hAnsi="Times New Roman"/>
          <w:sz w:val="28"/>
          <w:szCs w:val="28"/>
        </w:rPr>
        <w:t>12 646);</w:t>
      </w:r>
    </w:p>
    <w:p w:rsidR="00514F1E" w:rsidRPr="00957AB8" w:rsidRDefault="00F10D1D" w:rsidP="00F10D1D">
      <w:pPr>
        <w:pStyle w:val="a6"/>
        <w:numPr>
          <w:ilvl w:val="0"/>
          <w:numId w:val="51"/>
        </w:numPr>
        <w:tabs>
          <w:tab w:val="left" w:pos="851"/>
        </w:tabs>
        <w:spacing w:after="0" w:line="240" w:lineRule="auto"/>
        <w:ind w:left="0" w:firstLine="709"/>
        <w:jc w:val="both"/>
        <w:rPr>
          <w:rFonts w:ascii="Times New Roman" w:hAnsi="Times New Roman"/>
          <w:b/>
          <w:sz w:val="28"/>
          <w:szCs w:val="28"/>
        </w:rPr>
      </w:pPr>
      <w:r w:rsidRPr="00957AB8">
        <w:rPr>
          <w:rFonts w:ascii="Times New Roman" w:hAnsi="Times New Roman"/>
          <w:sz w:val="28"/>
          <w:szCs w:val="28"/>
        </w:rPr>
        <w:t xml:space="preserve"> </w:t>
      </w:r>
      <w:r w:rsidR="00514F1E" w:rsidRPr="00957AB8">
        <w:rPr>
          <w:rFonts w:ascii="Times New Roman" w:hAnsi="Times New Roman"/>
          <w:sz w:val="28"/>
          <w:szCs w:val="28"/>
        </w:rPr>
        <w:t>540 заявок для размещения информации на сайте Управления (2023 год – 574);</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272 приказа по основной деятельности (2023 год – 294);</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3 приказа по административно-хозяйственным вопросам (2023 год – 3);</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151 приказ о контрольных проверках (2023 год – 174);</w:t>
      </w:r>
    </w:p>
    <w:p w:rsidR="00514F1E" w:rsidRPr="00957AB8" w:rsidRDefault="00514F1E" w:rsidP="00F10D1D">
      <w:pPr>
        <w:pStyle w:val="a6"/>
        <w:numPr>
          <w:ilvl w:val="0"/>
          <w:numId w:val="51"/>
        </w:numPr>
        <w:tabs>
          <w:tab w:val="left" w:pos="851"/>
        </w:tabs>
        <w:spacing w:after="0" w:line="240" w:lineRule="auto"/>
        <w:ind w:left="0" w:firstLine="709"/>
        <w:jc w:val="both"/>
        <w:rPr>
          <w:rFonts w:ascii="Times New Roman" w:hAnsi="Times New Roman"/>
          <w:sz w:val="28"/>
          <w:szCs w:val="28"/>
        </w:rPr>
      </w:pPr>
      <w:r w:rsidRPr="00957AB8">
        <w:rPr>
          <w:rFonts w:ascii="Times New Roman" w:hAnsi="Times New Roman"/>
          <w:sz w:val="28"/>
          <w:szCs w:val="28"/>
        </w:rPr>
        <w:t xml:space="preserve"> 23 приказа по основной деятельности с пометкой «Для служебного пользования» (2023 год – 25).</w:t>
      </w:r>
    </w:p>
    <w:p w:rsidR="00514F1E" w:rsidRPr="00957AB8" w:rsidRDefault="00514F1E" w:rsidP="00514F1E">
      <w:pPr>
        <w:spacing w:after="0" w:line="240" w:lineRule="auto"/>
        <w:ind w:firstLine="709"/>
        <w:jc w:val="both"/>
        <w:rPr>
          <w:rFonts w:ascii="Times New Roman" w:hAnsi="Times New Roman"/>
          <w:color w:val="632423" w:themeColor="accent2" w:themeShade="80"/>
          <w:sz w:val="28"/>
          <w:szCs w:val="28"/>
        </w:rPr>
      </w:pPr>
      <w:r w:rsidRPr="00957AB8">
        <w:rPr>
          <w:rFonts w:ascii="Times New Roman" w:hAnsi="Times New Roman"/>
          <w:sz w:val="28"/>
          <w:szCs w:val="28"/>
        </w:rPr>
        <w:t>В среднем в 2024 году в течение месяца регистрировалось 1 112 внутренних документов, в то время как в 2023 году – 1 143.</w:t>
      </w:r>
    </w:p>
    <w:p w:rsidR="00514F1E" w:rsidRPr="00957AB8" w:rsidRDefault="00514F1E" w:rsidP="00514F1E">
      <w:pPr>
        <w:spacing w:after="0" w:line="240" w:lineRule="auto"/>
        <w:ind w:firstLine="709"/>
        <w:jc w:val="both"/>
        <w:rPr>
          <w:rFonts w:ascii="Times New Roman" w:hAnsi="Times New Roman"/>
          <w:b/>
          <w:color w:val="632423" w:themeColor="accent2" w:themeShade="80"/>
          <w:sz w:val="28"/>
          <w:szCs w:val="28"/>
        </w:rPr>
      </w:pPr>
    </w:p>
    <w:p w:rsidR="00514F1E" w:rsidRPr="00957AB8" w:rsidRDefault="00514F1E" w:rsidP="00514F1E">
      <w:pPr>
        <w:spacing w:after="0" w:line="240" w:lineRule="auto"/>
        <w:ind w:firstLine="709"/>
        <w:jc w:val="both"/>
        <w:rPr>
          <w:rFonts w:ascii="Times New Roman" w:hAnsi="Times New Roman"/>
          <w:b/>
          <w:sz w:val="28"/>
          <w:szCs w:val="28"/>
        </w:rPr>
      </w:pPr>
      <w:r w:rsidRPr="00957AB8">
        <w:rPr>
          <w:rFonts w:ascii="Times New Roman" w:hAnsi="Times New Roman"/>
          <w:b/>
          <w:sz w:val="28"/>
          <w:szCs w:val="28"/>
        </w:rPr>
        <w:t>14.</w:t>
      </w:r>
      <w:r w:rsidR="00961CCE" w:rsidRPr="00957AB8">
        <w:rPr>
          <w:rFonts w:ascii="Times New Roman" w:hAnsi="Times New Roman"/>
          <w:b/>
          <w:sz w:val="28"/>
          <w:szCs w:val="28"/>
        </w:rPr>
        <w:t>2</w:t>
      </w:r>
      <w:r w:rsidRPr="00957AB8">
        <w:rPr>
          <w:rFonts w:ascii="Times New Roman" w:hAnsi="Times New Roman"/>
          <w:b/>
          <w:sz w:val="28"/>
          <w:szCs w:val="28"/>
        </w:rPr>
        <w:t>. Организация охраны труда</w:t>
      </w:r>
    </w:p>
    <w:p w:rsidR="0082472F" w:rsidRPr="00957AB8" w:rsidRDefault="0082472F" w:rsidP="0082472F">
      <w:pPr>
        <w:spacing w:after="0" w:line="240" w:lineRule="auto"/>
        <w:ind w:firstLine="709"/>
        <w:jc w:val="both"/>
        <w:rPr>
          <w:rFonts w:ascii="Calibri" w:eastAsia="Calibri" w:hAnsi="Calibri" w:cs="Calibri"/>
        </w:rPr>
      </w:pPr>
      <w:r w:rsidRPr="00957AB8">
        <w:rPr>
          <w:rFonts w:ascii="Times New Roman" w:eastAsia="Calibri" w:hAnsi="Times New Roman" w:cs="Times New Roman"/>
          <w:sz w:val="28"/>
          <w:szCs w:val="28"/>
        </w:rPr>
        <w:t>Мероприятия по охране труда осуществля</w:t>
      </w:r>
      <w:r w:rsidR="00742194" w:rsidRPr="00957AB8">
        <w:rPr>
          <w:rFonts w:ascii="Times New Roman" w:eastAsia="Calibri" w:hAnsi="Times New Roman" w:cs="Times New Roman"/>
          <w:sz w:val="28"/>
          <w:szCs w:val="28"/>
        </w:rPr>
        <w:t>лись</w:t>
      </w:r>
      <w:r w:rsidRPr="00957AB8">
        <w:rPr>
          <w:rFonts w:ascii="Times New Roman" w:eastAsia="Calibri" w:hAnsi="Times New Roman" w:cs="Times New Roman"/>
          <w:sz w:val="28"/>
          <w:szCs w:val="28"/>
        </w:rPr>
        <w:t xml:space="preserve"> в соответствии с приказами Управления от 11 апреля 2019 г. № 156 «О создании системы управления охраной труда в Управлении Федерального казначейства по Омской области» и от </w:t>
      </w:r>
      <w:r w:rsidR="00742194" w:rsidRPr="00957AB8">
        <w:rPr>
          <w:rFonts w:ascii="Times New Roman" w:eastAsia="Calibri" w:hAnsi="Times New Roman" w:cs="Times New Roman"/>
          <w:sz w:val="28"/>
          <w:szCs w:val="28"/>
        </w:rPr>
        <w:t xml:space="preserve">                      </w:t>
      </w:r>
      <w:r w:rsidRPr="00957AB8">
        <w:rPr>
          <w:rFonts w:ascii="Times New Roman" w:eastAsia="Calibri" w:hAnsi="Times New Roman" w:cs="Times New Roman"/>
          <w:sz w:val="28"/>
          <w:szCs w:val="28"/>
        </w:rPr>
        <w:t>26 декабря 2023 г. № 283 «Об утверждении плана мероприятий по улучшению условий и охраны труда в Управлении Федерального казначейства по Омской области на 2024 год».</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План мероприятий по улучшению условий и охраны труда в Управлении на 2024 год выполнен, за исключением мероприятий, не получивших финансового обеспечения из-за ведомственного нормирования оказываемых услуг.</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Организовано обучение в обучающей организации 22 должностных лиц (начальников отделов и ответственных за проведение инструктажей на удаленных рабочих местах) по программе обучения по общим вопросам охраны труда и функционирования системы управления охраной труда и одного специалиста по охране труда по программе «Безопасные методы и приемы выполнения работ при воздействии вредных и (или) опасных производственных факторов, источников опасности, идентифицированных в рамках специальной оценки условий труда и оценки профессиональных рисков».</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Проведено 35 вводных инструктажей для сотрудников, поступающих на государственную гражданскую службу</w:t>
      </w:r>
      <w:r w:rsidR="00742194" w:rsidRPr="00957AB8">
        <w:rPr>
          <w:rFonts w:ascii="Times New Roman" w:hAnsi="Times New Roman"/>
          <w:sz w:val="28"/>
          <w:szCs w:val="28"/>
        </w:rPr>
        <w:t>,</w:t>
      </w:r>
      <w:r w:rsidRPr="00957AB8">
        <w:rPr>
          <w:rFonts w:ascii="Times New Roman" w:hAnsi="Times New Roman"/>
          <w:sz w:val="28"/>
          <w:szCs w:val="28"/>
        </w:rPr>
        <w:t xml:space="preserve"> и обучающихся, проходящих производственную практику в Управлении.</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течение 2024 года микротравм не зарегистрировано.</w:t>
      </w:r>
    </w:p>
    <w:p w:rsidR="00514F1E" w:rsidRPr="00957AB8" w:rsidRDefault="00514F1E" w:rsidP="00514F1E">
      <w:pPr>
        <w:spacing w:after="0" w:line="240" w:lineRule="auto"/>
        <w:ind w:firstLine="709"/>
        <w:jc w:val="both"/>
        <w:rPr>
          <w:rFonts w:ascii="Times New Roman" w:hAnsi="Times New Roman"/>
          <w:sz w:val="28"/>
          <w:szCs w:val="28"/>
        </w:rPr>
      </w:pPr>
      <w:r w:rsidRPr="00957AB8">
        <w:rPr>
          <w:rFonts w:ascii="Times New Roman" w:hAnsi="Times New Roman"/>
          <w:sz w:val="28"/>
          <w:szCs w:val="28"/>
        </w:rPr>
        <w:t>В течение последних восьми лет несчастных случаев на производстве в Управлении не зарегистрировано.</w:t>
      </w:r>
    </w:p>
    <w:p w:rsidR="00514F1E" w:rsidRPr="00957AB8" w:rsidRDefault="00514F1E" w:rsidP="00514F1E">
      <w:pPr>
        <w:spacing w:after="0" w:line="240" w:lineRule="auto"/>
        <w:ind w:firstLine="709"/>
        <w:jc w:val="both"/>
        <w:rPr>
          <w:rFonts w:ascii="Times New Roman" w:hAnsi="Times New Roman"/>
          <w:sz w:val="28"/>
          <w:szCs w:val="28"/>
        </w:rPr>
      </w:pPr>
    </w:p>
    <w:p w:rsidR="0062175D" w:rsidRPr="00957AB8" w:rsidRDefault="006F4640" w:rsidP="006F4640">
      <w:pPr>
        <w:tabs>
          <w:tab w:val="left" w:pos="1134"/>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w:t>
      </w:r>
      <w:r w:rsidRPr="00957AB8">
        <w:rPr>
          <w:rFonts w:ascii="Times New Roman" w:eastAsia="Times New Roman" w:hAnsi="Times New Roman" w:cs="Times New Roman"/>
          <w:b/>
          <w:bCs/>
          <w:sz w:val="28"/>
          <w:szCs w:val="28"/>
        </w:rPr>
        <w:tab/>
        <w:t>Обеспечение режима секретности и безопасности информации</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sz w:val="28"/>
          <w:szCs w:val="28"/>
        </w:rPr>
      </w:pPr>
      <w:r w:rsidRPr="00957AB8">
        <w:rPr>
          <w:rFonts w:ascii="Times New Roman" w:eastAsia="Times New Roman" w:hAnsi="Times New Roman" w:cs="Times New Roman"/>
          <w:b/>
          <w:bCs/>
          <w:sz w:val="28"/>
          <w:szCs w:val="28"/>
        </w:rPr>
        <w:t>15.1.</w:t>
      </w:r>
      <w:r w:rsidRPr="00957AB8">
        <w:rPr>
          <w:rFonts w:ascii="Times New Roman" w:eastAsia="Times New Roman" w:hAnsi="Times New Roman" w:cs="Times New Roman"/>
          <w:b/>
          <w:bCs/>
          <w:sz w:val="28"/>
          <w:szCs w:val="28"/>
        </w:rPr>
        <w:tab/>
        <w:t xml:space="preserve">Обеспечение соответствия требованиям информационной безопасности платежных сервисов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lastRenderedPageBreak/>
        <w:t>Информационная безопасность платежных сервисов в Управлении обеспечивалась в соответствии с законодательством Российской Федерации, нормативными документами уполномоченных органов и внутренними организационно-распорядительными документами Управления.</w:t>
      </w:r>
    </w:p>
    <w:p w:rsidR="00E73C87" w:rsidRPr="00957AB8" w:rsidRDefault="00E73C87" w:rsidP="00E73C87">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2024 году Управление осуществляло финансовый документооборот со следующими организациями:</w:t>
      </w:r>
    </w:p>
    <w:p w:rsidR="00E73C87" w:rsidRPr="00957AB8" w:rsidRDefault="008D160D" w:rsidP="00E73C87">
      <w:pPr>
        <w:numPr>
          <w:ilvl w:val="0"/>
          <w:numId w:val="39"/>
        </w:numPr>
        <w:tabs>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lang w:eastAsia="ru-RU"/>
        </w:rPr>
        <w:t>Центральн</w:t>
      </w:r>
      <w:r w:rsidR="007A38F3">
        <w:rPr>
          <w:rFonts w:ascii="Times New Roman" w:eastAsia="Times New Roman" w:hAnsi="Times New Roman" w:cs="Times New Roman"/>
          <w:sz w:val="28"/>
          <w:szCs w:val="28"/>
          <w:lang w:eastAsia="ru-RU"/>
        </w:rPr>
        <w:t>ым</w:t>
      </w:r>
      <w:r w:rsidRPr="00957AB8">
        <w:rPr>
          <w:rFonts w:ascii="Times New Roman" w:eastAsia="Times New Roman" w:hAnsi="Times New Roman" w:cs="Times New Roman"/>
          <w:sz w:val="28"/>
          <w:szCs w:val="28"/>
          <w:lang w:eastAsia="ru-RU"/>
        </w:rPr>
        <w:t xml:space="preserve"> Банк</w:t>
      </w:r>
      <w:r w:rsidR="007A38F3">
        <w:rPr>
          <w:rFonts w:ascii="Times New Roman" w:eastAsia="Times New Roman" w:hAnsi="Times New Roman" w:cs="Times New Roman"/>
          <w:sz w:val="28"/>
          <w:szCs w:val="28"/>
          <w:lang w:eastAsia="ru-RU"/>
        </w:rPr>
        <w:t>ом</w:t>
      </w:r>
      <w:r w:rsidRPr="00957AB8">
        <w:rPr>
          <w:rFonts w:ascii="Times New Roman" w:eastAsia="Times New Roman" w:hAnsi="Times New Roman" w:cs="Times New Roman"/>
          <w:sz w:val="28"/>
          <w:szCs w:val="28"/>
          <w:lang w:eastAsia="ru-RU"/>
        </w:rPr>
        <w:t xml:space="preserve"> Российской Федерации</w:t>
      </w:r>
      <w:r w:rsidR="00E73C87" w:rsidRPr="00957AB8">
        <w:rPr>
          <w:rFonts w:ascii="Times New Roman" w:eastAsia="Times New Roman" w:hAnsi="Times New Roman" w:cs="Times New Roman"/>
          <w:sz w:val="28"/>
          <w:szCs w:val="28"/>
        </w:rPr>
        <w:t xml:space="preserve">, в соответствии с </w:t>
      </w:r>
      <w:r w:rsidR="00E73C87" w:rsidRPr="00957AB8">
        <w:rPr>
          <w:rFonts w:ascii="Times New Roman" w:eastAsia="Times New Roman" w:hAnsi="Times New Roman" w:cs="Times New Roman"/>
          <w:color w:val="000000"/>
          <w:sz w:val="28"/>
          <w:szCs w:val="28"/>
        </w:rPr>
        <w:t>Комплексным договором банковского обслуживания</w:t>
      </w:r>
      <w:r w:rsidR="00E73C87" w:rsidRPr="00957AB8">
        <w:rPr>
          <w:rFonts w:ascii="Times New Roman" w:eastAsia="Times New Roman" w:hAnsi="Times New Roman" w:cs="Times New Roman"/>
          <w:sz w:val="28"/>
          <w:szCs w:val="28"/>
        </w:rPr>
        <w:t xml:space="preserve"> в рамках платежной системы Банка России;</w:t>
      </w:r>
    </w:p>
    <w:p w:rsidR="00E73C87" w:rsidRPr="00957AB8" w:rsidRDefault="00E73C87" w:rsidP="00E73C87">
      <w:pPr>
        <w:numPr>
          <w:ilvl w:val="0"/>
          <w:numId w:val="39"/>
        </w:numPr>
        <w:tabs>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Calibri" w:hAnsi="Times New Roman" w:cs="Times New Roman"/>
          <w:sz w:val="28"/>
          <w:szCs w:val="28"/>
        </w:rPr>
        <w:t>ПАО Сбербанк</w:t>
      </w:r>
      <w:r w:rsidRPr="00957AB8">
        <w:rPr>
          <w:rFonts w:ascii="Times New Roman" w:eastAsia="Times New Roman" w:hAnsi="Times New Roman" w:cs="Times New Roman"/>
          <w:sz w:val="28"/>
          <w:szCs w:val="28"/>
        </w:rPr>
        <w:t>, в соответствии с Договором о предоставлении услуг с использованием системы «Интернет Банк».</w:t>
      </w:r>
    </w:p>
    <w:p w:rsidR="00E73C87" w:rsidRPr="00957AB8" w:rsidRDefault="00E73C87" w:rsidP="00E73C87">
      <w:pPr>
        <w:tabs>
          <w:tab w:val="left" w:pos="993"/>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Защищенный электронный документооборот с клиентами в рамках корпоративной информационной системы Федерального казначейства, лицевые счета которых открыты в Управлении, осуществ</w:t>
      </w:r>
      <w:r w:rsidR="00742194" w:rsidRPr="00957AB8">
        <w:rPr>
          <w:rFonts w:ascii="Times New Roman" w:eastAsia="Times New Roman" w:hAnsi="Times New Roman" w:cs="Times New Roman"/>
          <w:sz w:val="28"/>
          <w:szCs w:val="28"/>
        </w:rPr>
        <w:t>лялся на основании заключенных д</w:t>
      </w:r>
      <w:r w:rsidRPr="00957AB8">
        <w:rPr>
          <w:rFonts w:ascii="Times New Roman" w:eastAsia="Times New Roman" w:hAnsi="Times New Roman" w:cs="Times New Roman"/>
          <w:sz w:val="28"/>
          <w:szCs w:val="28"/>
        </w:rPr>
        <w:t>оговоров об обмене электронными документами.</w:t>
      </w:r>
    </w:p>
    <w:p w:rsidR="00E73C87" w:rsidRPr="00957AB8" w:rsidRDefault="00E73C87" w:rsidP="00E73C87">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2024 </w:t>
      </w:r>
      <w:r w:rsidR="00742194" w:rsidRPr="00957AB8">
        <w:rPr>
          <w:rFonts w:ascii="Times New Roman" w:eastAsia="Times New Roman" w:hAnsi="Times New Roman" w:cs="Times New Roman"/>
          <w:sz w:val="28"/>
          <w:szCs w:val="28"/>
        </w:rPr>
        <w:t>году Управлением заключено 135 д</w:t>
      </w:r>
      <w:r w:rsidRPr="00957AB8">
        <w:rPr>
          <w:rFonts w:ascii="Times New Roman" w:eastAsia="Times New Roman" w:hAnsi="Times New Roman" w:cs="Times New Roman"/>
          <w:sz w:val="28"/>
          <w:szCs w:val="28"/>
        </w:rPr>
        <w:t>оговоров об об</w:t>
      </w:r>
      <w:r w:rsidR="00742194" w:rsidRPr="00957AB8">
        <w:rPr>
          <w:rFonts w:ascii="Times New Roman" w:eastAsia="Times New Roman" w:hAnsi="Times New Roman" w:cs="Times New Roman"/>
          <w:sz w:val="28"/>
          <w:szCs w:val="28"/>
        </w:rPr>
        <w:t>мене электронными документами, д</w:t>
      </w:r>
      <w:r w:rsidRPr="00957AB8">
        <w:rPr>
          <w:rFonts w:ascii="Times New Roman" w:eastAsia="Times New Roman" w:hAnsi="Times New Roman" w:cs="Times New Roman"/>
          <w:sz w:val="28"/>
          <w:szCs w:val="28"/>
        </w:rPr>
        <w:t>оп</w:t>
      </w:r>
      <w:r w:rsidR="00742194" w:rsidRPr="00957AB8">
        <w:rPr>
          <w:rFonts w:ascii="Times New Roman" w:eastAsia="Times New Roman" w:hAnsi="Times New Roman" w:cs="Times New Roman"/>
          <w:sz w:val="28"/>
          <w:szCs w:val="28"/>
        </w:rPr>
        <w:t>олнительных соглашений к ним и с</w:t>
      </w:r>
      <w:r w:rsidRPr="00957AB8">
        <w:rPr>
          <w:rFonts w:ascii="Times New Roman" w:eastAsia="Times New Roman" w:hAnsi="Times New Roman" w:cs="Times New Roman"/>
          <w:sz w:val="28"/>
          <w:szCs w:val="28"/>
        </w:rPr>
        <w:t xml:space="preserve">оглашений о расторжении указанных договоров. </w:t>
      </w:r>
    </w:p>
    <w:p w:rsidR="00E73C87" w:rsidRPr="00957AB8" w:rsidRDefault="00E73C87" w:rsidP="00E73C87">
      <w:pPr>
        <w:tabs>
          <w:tab w:val="left" w:pos="1134"/>
          <w:tab w:val="left" w:pos="1560"/>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целях обеспечения выполнения требований информационной безопасности участниками электронного документооборота в 2024 году проведены следующие мероприятия:</w:t>
      </w:r>
    </w:p>
    <w:p w:rsidR="00E73C87" w:rsidRPr="00957AB8" w:rsidRDefault="00E73C87" w:rsidP="00E73C87">
      <w:pPr>
        <w:numPr>
          <w:ilvl w:val="0"/>
          <w:numId w:val="40"/>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размещение оперативной и вспомогательной информации в соответствующих разделах на сайте Управления и на информационном портале ППО «СУФД»;</w:t>
      </w:r>
    </w:p>
    <w:p w:rsidR="00E73C87" w:rsidRPr="00957AB8" w:rsidRDefault="00E73C87" w:rsidP="00E73C87">
      <w:pPr>
        <w:numPr>
          <w:ilvl w:val="0"/>
          <w:numId w:val="40"/>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разработка вспомогательных материалов по соблюдению требований информационной безопасности (памятки, инструкции и т.д.);</w:t>
      </w:r>
    </w:p>
    <w:p w:rsidR="00E73C87" w:rsidRPr="00957AB8" w:rsidRDefault="00E73C87" w:rsidP="00E73C87">
      <w:pPr>
        <w:numPr>
          <w:ilvl w:val="0"/>
          <w:numId w:val="40"/>
        </w:numPr>
        <w:tabs>
          <w:tab w:val="left" w:pos="-1560"/>
          <w:tab w:val="left" w:pos="851"/>
          <w:tab w:val="left" w:pos="993"/>
          <w:tab w:val="left" w:pos="1134"/>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оказание консультационной помощи по вопросам, полученным по телефонной связи или при личном обращении.</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15.2.</w:t>
      </w:r>
      <w:r w:rsidRPr="00957AB8">
        <w:rPr>
          <w:rFonts w:ascii="Times New Roman" w:eastAsia="Times New Roman" w:hAnsi="Times New Roman" w:cs="Times New Roman"/>
          <w:b/>
          <w:bCs/>
          <w:sz w:val="28"/>
          <w:szCs w:val="28"/>
        </w:rPr>
        <w:tab/>
        <w:t>Обеспечение соответствия информационных систем Управления Федерального казначейства по Омской области требованиям федерального органа исполнительной власти, регулирующего отношения в области технической защиты информации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2024 году в Управлении функционировали 3 ИС, в которых велась обработка сведений ограниченного доступа, и которые имели аттестаты соответствия требованиям безопасности, устанавливаемым федеральным органом исполнительной власти, регулирующим отношения в области технической защиты информации.</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15.3.</w:t>
      </w:r>
      <w:r w:rsidRPr="00957AB8">
        <w:rPr>
          <w:rFonts w:ascii="Times New Roman" w:eastAsia="Times New Roman" w:hAnsi="Times New Roman" w:cs="Times New Roman"/>
          <w:b/>
          <w:bCs/>
          <w:sz w:val="28"/>
          <w:szCs w:val="28"/>
        </w:rPr>
        <w:tab/>
        <w:t xml:space="preserve">Обеспечение защиты конфиденциальной информации, в том числе персональных данных, обрабатываемой в информационных системах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Обеспечение защиты конфиденциальной информации, в том числе персональных данных, в 2024 году в Управлении осуществлялось в соответствии с требованиями законодательства Российской Федерации, нормативных документов уполномоченных органов государственной власти, а также внутренними организационно-распорядительными документами в соответствии с «Планами </w:t>
      </w:r>
      <w:r w:rsidRPr="00957AB8">
        <w:rPr>
          <w:rFonts w:ascii="Times New Roman" w:eastAsia="Times New Roman" w:hAnsi="Times New Roman" w:cs="Times New Roman"/>
          <w:sz w:val="28"/>
          <w:szCs w:val="28"/>
        </w:rPr>
        <w:lastRenderedPageBreak/>
        <w:t>мероприятий по защите конфиденциальной информации и основных контрольных мероприятий Отдела режима секретности и безопасности информации в Управлении Федерального казначейства по Омской области».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Обработка персональных данных в Управлении осуществлялась в соответствии с Правилами обработки персональных данных в Федеральном казначействе, территориальных органах Федерального казначейства, утвержденными приказом Федерального казначейства от 31 октября 2020 г. № 7н </w:t>
      </w:r>
      <w:r w:rsidRPr="00957AB8">
        <w:rPr>
          <w:rFonts w:ascii="Times New Roman" w:eastAsia="Times New Roman" w:hAnsi="Times New Roman" w:cs="Times New Roman"/>
          <w:sz w:val="28"/>
          <w:szCs w:val="28"/>
        </w:rPr>
        <w:br/>
        <w:t>«Об обработке персональных данных в Федеральном казначействе, территориальных органах Федерального казначейства».</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целях организации и обеспечения выполнения норм и требований защиты информации ограниченного доступа в течение отчетного года с сотрудниками Управления проводились следующие мероприятия:</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разработка внутренних организационных документов по вопросам информационной безопасности с последующим доведением до всех сотрудников Управления;</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осуществление функций органа криптографической защиты информации Управления в рамках порядка, утвержденного приказом Федерального казначейства от 25 июня 2018 г. № 177 «Об утверждении Порядка осуществления функции органа криптографической защиты информации, не содержащей сведений, составляющих государственную тайну, и тиражировании и передачи программных средств криптографической защиты информации» (в ред. приказа Федерального казначейства от 29 декабря 2022 г. № 436);</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обучение правилам работы со средствами криптографической защиты информации (далее ‒ СКЗИ) и ключевыми документами при допуске к самостоятельной работе с СКЗИ;</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обучение сотрудников, принятых на работу или вышедших из отпуска по уходу за ребенком, по вопросам обеспечения информационной безопасности в Управлении;</w:t>
      </w:r>
    </w:p>
    <w:p w:rsidR="00E73C87" w:rsidRPr="00957AB8" w:rsidRDefault="00E73C87" w:rsidP="00E73C87">
      <w:pPr>
        <w:numPr>
          <w:ilvl w:val="0"/>
          <w:numId w:val="41"/>
        </w:numPr>
        <w:tabs>
          <w:tab w:val="left" w:pos="567"/>
          <w:tab w:val="left" w:pos="851"/>
          <w:tab w:val="left" w:pos="993"/>
          <w:tab w:val="left" w:pos="1418"/>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проведение внутреннего контроля по вопросам соблюдения требований защиты информации ограниченного доступа и информационной безопасности.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2024 году с целью предотвращение утечек конфиденциальной информации осуществлялась работа с системой предотвращение утечек конфиденциальной информации </w:t>
      </w:r>
      <w:r w:rsidRPr="00957AB8">
        <w:rPr>
          <w:rFonts w:ascii="Times New Roman" w:eastAsia="Times New Roman" w:hAnsi="Times New Roman" w:cs="Times New Roman"/>
          <w:sz w:val="28"/>
          <w:szCs w:val="28"/>
          <w:lang w:val="en-US"/>
        </w:rPr>
        <w:t>DLP</w:t>
      </w:r>
      <w:r w:rsidRPr="00957AB8">
        <w:rPr>
          <w:rFonts w:ascii="Times New Roman" w:eastAsia="Times New Roman" w:hAnsi="Times New Roman" w:cs="Times New Roman"/>
          <w:sz w:val="28"/>
          <w:szCs w:val="28"/>
        </w:rPr>
        <w:t xml:space="preserve"> (DataLossPrevention). По всем инцидентам информационной безопасности приняты необходимые меры по расследованию, предотвращению возможных последствий и их повторения.</w:t>
      </w:r>
    </w:p>
    <w:p w:rsidR="00E73C87" w:rsidRPr="00957AB8" w:rsidRDefault="00BF3F26"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2024 году в п</w:t>
      </w:r>
      <w:r w:rsidR="00E73C87" w:rsidRPr="00957AB8">
        <w:rPr>
          <w:rFonts w:ascii="Times New Roman" w:eastAsia="Times New Roman" w:hAnsi="Times New Roman" w:cs="Times New Roman"/>
          <w:sz w:val="28"/>
          <w:szCs w:val="28"/>
        </w:rPr>
        <w:t>одсистеме обеспечения информационной безопасности Системы обеспечения безопасности информации Федерального казначейства (ПОИБ СОБИ) осуществлялся аудит авторизации заявок на наделение пользователей полномочиями по доступу для следующих ИС Федерального казначейства:</w:t>
      </w:r>
    </w:p>
    <w:p w:rsidR="00E73C87" w:rsidRPr="00957AB8" w:rsidRDefault="00E73C87" w:rsidP="00E73C87">
      <w:pPr>
        <w:numPr>
          <w:ilvl w:val="0"/>
          <w:numId w:val="42"/>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Автоматизация органа криптографической защиты (далее – АОКЗ);</w:t>
      </w:r>
    </w:p>
    <w:p w:rsidR="00E73C87" w:rsidRPr="00957AB8" w:rsidRDefault="00E73C87" w:rsidP="00E73C87">
      <w:pPr>
        <w:numPr>
          <w:ilvl w:val="0"/>
          <w:numId w:val="42"/>
        </w:numPr>
        <w:tabs>
          <w:tab w:val="left" w:pos="-2552"/>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Автоматизированное рабочее место </w:t>
      </w:r>
      <w:r w:rsidR="009673F6" w:rsidRPr="00957AB8">
        <w:rPr>
          <w:rFonts w:ascii="Times New Roman" w:eastAsia="Times New Roman" w:hAnsi="Times New Roman" w:cs="Times New Roman"/>
          <w:sz w:val="28"/>
          <w:szCs w:val="28"/>
        </w:rPr>
        <w:t>ГИС ГМП</w:t>
      </w:r>
      <w:r w:rsidRPr="00957AB8">
        <w:rPr>
          <w:rFonts w:ascii="Times New Roman" w:eastAsia="Times New Roman" w:hAnsi="Times New Roman" w:cs="Times New Roman"/>
          <w:sz w:val="28"/>
          <w:szCs w:val="28"/>
        </w:rPr>
        <w:t>;</w:t>
      </w:r>
    </w:p>
    <w:p w:rsidR="00E73C87" w:rsidRPr="00957AB8" w:rsidRDefault="009673F6" w:rsidP="00E73C87">
      <w:pPr>
        <w:numPr>
          <w:ilvl w:val="0"/>
          <w:numId w:val="42"/>
        </w:numPr>
        <w:tabs>
          <w:tab w:val="left" w:pos="-1560"/>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ГИС ГМУ</w:t>
      </w:r>
      <w:r w:rsidR="00E73C87" w:rsidRPr="00957AB8">
        <w:rPr>
          <w:rFonts w:ascii="Times New Roman" w:eastAsia="Times New Roman" w:hAnsi="Times New Roman" w:cs="Times New Roman"/>
          <w:sz w:val="28"/>
          <w:szCs w:val="28"/>
        </w:rPr>
        <w:t>;</w:t>
      </w:r>
    </w:p>
    <w:p w:rsidR="00E73C87" w:rsidRPr="00957AB8" w:rsidRDefault="00E73C87" w:rsidP="00E73C87">
      <w:pPr>
        <w:numPr>
          <w:ilvl w:val="0"/>
          <w:numId w:val="42"/>
        </w:numPr>
        <w:tabs>
          <w:tab w:val="left" w:pos="-2268"/>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lastRenderedPageBreak/>
        <w:t>Подсистема управления денежными средствами (модуль кассового планирования, компонент прогнозирования остатка средств на счетах Федерального казначейства, необходимого для осуществления платежей);</w:t>
      </w:r>
    </w:p>
    <w:p w:rsidR="00E73C87" w:rsidRPr="00957AB8" w:rsidRDefault="00E73C87" w:rsidP="00E73C87">
      <w:pPr>
        <w:numPr>
          <w:ilvl w:val="0"/>
          <w:numId w:val="42"/>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Подсистема финансового контроля Аналитические полномочия;</w:t>
      </w:r>
    </w:p>
    <w:p w:rsidR="00E73C87" w:rsidRPr="00957AB8" w:rsidRDefault="00E73C87" w:rsidP="006D70CD">
      <w:pPr>
        <w:numPr>
          <w:ilvl w:val="0"/>
          <w:numId w:val="42"/>
        </w:numPr>
        <w:tabs>
          <w:tab w:val="left" w:pos="-2552"/>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Подсистема финансового контроля </w:t>
      </w:r>
      <w:r w:rsidR="00BF3F26" w:rsidRPr="00957AB8">
        <w:rPr>
          <w:rFonts w:ascii="Times New Roman" w:eastAsia="Times New Roman" w:hAnsi="Times New Roman" w:cs="Times New Roman"/>
          <w:sz w:val="28"/>
          <w:szCs w:val="28"/>
        </w:rPr>
        <w:t>ГИИС ЭБ (далее –  ПФК ВГФК</w:t>
      </w:r>
      <w:r w:rsidR="006D70CD" w:rsidRPr="00957AB8">
        <w:rPr>
          <w:rFonts w:ascii="Times New Roman" w:eastAsia="Times New Roman" w:hAnsi="Times New Roman" w:cs="Times New Roman"/>
          <w:sz w:val="28"/>
          <w:szCs w:val="28"/>
        </w:rPr>
        <w:t xml:space="preserve"> ГИИС ЭБ</w:t>
      </w:r>
      <w:r w:rsidR="00BF3F26" w:rsidRPr="00957AB8">
        <w:rPr>
          <w:rFonts w:ascii="Times New Roman" w:eastAsia="Times New Roman" w:hAnsi="Times New Roman" w:cs="Times New Roman"/>
          <w:sz w:val="28"/>
          <w:szCs w:val="28"/>
        </w:rPr>
        <w:t>)</w:t>
      </w:r>
      <w:r w:rsidRPr="00957AB8">
        <w:rPr>
          <w:rFonts w:ascii="Times New Roman" w:eastAsia="Times New Roman" w:hAnsi="Times New Roman" w:cs="Times New Roman"/>
          <w:sz w:val="28"/>
          <w:szCs w:val="28"/>
        </w:rPr>
        <w:t>;</w:t>
      </w:r>
    </w:p>
    <w:p w:rsidR="00E73C87" w:rsidRPr="00957AB8" w:rsidRDefault="00E73C87" w:rsidP="00E73C87">
      <w:pPr>
        <w:numPr>
          <w:ilvl w:val="0"/>
          <w:numId w:val="42"/>
        </w:numPr>
        <w:tabs>
          <w:tab w:val="left" w:pos="-1843"/>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Подсистема обеспечения информационной безопасности;</w:t>
      </w:r>
    </w:p>
    <w:p w:rsidR="00E73C87" w:rsidRPr="00957AB8" w:rsidRDefault="00E73C87" w:rsidP="00E73C87">
      <w:pPr>
        <w:numPr>
          <w:ilvl w:val="0"/>
          <w:numId w:val="42"/>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Система комплексного информационно-аналитического обеспечения деятельности органов Федерального казначейства;</w:t>
      </w:r>
    </w:p>
    <w:p w:rsidR="00E73C87" w:rsidRPr="00957AB8" w:rsidRDefault="00E73C87" w:rsidP="00E73C87">
      <w:pPr>
        <w:numPr>
          <w:ilvl w:val="0"/>
          <w:numId w:val="42"/>
        </w:numPr>
        <w:tabs>
          <w:tab w:val="left" w:pos="-1985"/>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Удостоверяющий центр Федерального казначейства;</w:t>
      </w:r>
    </w:p>
    <w:p w:rsidR="00E73C87" w:rsidRPr="00957AB8" w:rsidRDefault="00E73C87" w:rsidP="00E73C87">
      <w:pPr>
        <w:numPr>
          <w:ilvl w:val="0"/>
          <w:numId w:val="42"/>
        </w:numPr>
        <w:tabs>
          <w:tab w:val="left" w:pos="-1843"/>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Электронный бюджет.</w:t>
      </w:r>
    </w:p>
    <w:p w:rsidR="00E73C87" w:rsidRPr="00957AB8" w:rsidRDefault="00E73C87" w:rsidP="00E73C87">
      <w:pPr>
        <w:tabs>
          <w:tab w:val="left" w:pos="851"/>
          <w:tab w:val="left" w:pos="1134"/>
          <w:tab w:val="left" w:pos="1418"/>
        </w:tabs>
        <w:spacing w:after="0" w:line="240" w:lineRule="auto"/>
        <w:ind w:firstLine="709"/>
        <w:jc w:val="both"/>
        <w:rPr>
          <w:rFonts w:ascii="Times New Roman" w:eastAsia="Times New Roman" w:hAnsi="Times New Roman" w:cs="Times New Roman"/>
          <w:b/>
          <w:sz w:val="28"/>
          <w:szCs w:val="28"/>
        </w:rPr>
      </w:pPr>
      <w:r w:rsidRPr="00957AB8">
        <w:rPr>
          <w:rFonts w:ascii="Times New Roman" w:eastAsia="Times New Roman" w:hAnsi="Times New Roman" w:cs="Times New Roman"/>
          <w:b/>
          <w:bCs/>
          <w:sz w:val="28"/>
          <w:szCs w:val="28"/>
        </w:rPr>
        <w:t>15.4.</w:t>
      </w:r>
      <w:r w:rsidRPr="00957AB8">
        <w:rPr>
          <w:rFonts w:ascii="Times New Roman" w:eastAsia="Times New Roman" w:hAnsi="Times New Roman" w:cs="Times New Roman"/>
          <w:b/>
          <w:bCs/>
          <w:sz w:val="28"/>
          <w:szCs w:val="28"/>
        </w:rPr>
        <w:tab/>
        <w:t xml:space="preserve">Обеспечение выполнения требований законодательства Российской Федерации по защите сведений, составляющих государственную тайну и соблюдению режима секретности в Управлении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Обеспечение выполнения требований законодательства Российской Федерации по защите сведений, составляющих государственную тайну</w:t>
      </w:r>
      <w:r w:rsidR="00EB2FBF" w:rsidRPr="00957AB8">
        <w:rPr>
          <w:rFonts w:ascii="Times New Roman" w:eastAsia="Times New Roman" w:hAnsi="Times New Roman" w:cs="Times New Roman"/>
          <w:sz w:val="28"/>
          <w:szCs w:val="28"/>
        </w:rPr>
        <w:t>,</w:t>
      </w:r>
      <w:r w:rsidRPr="00957AB8">
        <w:rPr>
          <w:rFonts w:ascii="Times New Roman" w:eastAsia="Times New Roman" w:hAnsi="Times New Roman" w:cs="Times New Roman"/>
          <w:sz w:val="28"/>
          <w:szCs w:val="28"/>
        </w:rPr>
        <w:t xml:space="preserve"> и соблюдению режима секретности в Управлении в 2024 году проводилось в соответствии с «Планом мероприятий Отдела режима секретности и безопасности информации Управления Федерального казначейства по Омской области по защите государственной тайны» и «Планом мероприятий Отдела режима секретности и безопасности информации Управления Федерального казначейства по Омской области по обеспечению технической защиты информации».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рамках ведения секретного делопроизводства режимно-секретным подразделением Управления в 2024 году зарегистрировано 2 520 документов. </w:t>
      </w:r>
      <w:r w:rsidRPr="00957AB8">
        <w:rPr>
          <w:rFonts w:ascii="Times New Roman" w:eastAsia="Times New Roman" w:hAnsi="Times New Roman" w:cs="Times New Roman"/>
          <w:iCs/>
          <w:sz w:val="28"/>
          <w:szCs w:val="28"/>
        </w:rPr>
        <w:t>Увеличение количества документов по сравнению с прошл</w:t>
      </w:r>
      <w:r w:rsidR="000E03A1" w:rsidRPr="00957AB8">
        <w:rPr>
          <w:rFonts w:ascii="Times New Roman" w:eastAsia="Times New Roman" w:hAnsi="Times New Roman" w:cs="Times New Roman"/>
          <w:iCs/>
          <w:sz w:val="28"/>
          <w:szCs w:val="28"/>
        </w:rPr>
        <w:t>ым отчетным периодом составило 2,6</w:t>
      </w:r>
      <w:r w:rsidRPr="00957AB8">
        <w:rPr>
          <w:rFonts w:ascii="Times New Roman" w:eastAsia="Times New Roman" w:hAnsi="Times New Roman" w:cs="Times New Roman"/>
          <w:sz w:val="28"/>
          <w:szCs w:val="28"/>
        </w:rPr>
        <w:t>%.</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w:t>
      </w:r>
      <w:r w:rsidRPr="00957AB8">
        <w:rPr>
          <w:rFonts w:ascii="Times New Roman" w:eastAsia="Times New Roman" w:hAnsi="Times New Roman" w:cs="Times New Roman"/>
          <w:iCs/>
          <w:sz w:val="28"/>
          <w:szCs w:val="28"/>
        </w:rPr>
        <w:t xml:space="preserve"> условиях централизации на базе </w:t>
      </w:r>
      <w:r w:rsidRPr="00957AB8">
        <w:rPr>
          <w:rFonts w:ascii="Times New Roman" w:eastAsia="Times New Roman" w:hAnsi="Times New Roman" w:cs="Times New Roman"/>
          <w:sz w:val="28"/>
          <w:szCs w:val="28"/>
        </w:rPr>
        <w:t>МОУ ФК</w:t>
      </w:r>
      <w:r w:rsidRPr="00957AB8">
        <w:rPr>
          <w:rFonts w:ascii="Times New Roman" w:eastAsia="Times New Roman" w:hAnsi="Times New Roman" w:cs="Times New Roman"/>
          <w:iCs/>
          <w:sz w:val="28"/>
          <w:szCs w:val="28"/>
        </w:rPr>
        <w:t xml:space="preserve"> операций клиентов Управления,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 </w:t>
      </w:r>
      <w:r w:rsidRPr="00957AB8">
        <w:rPr>
          <w:rFonts w:ascii="Times New Roman" w:eastAsia="Times New Roman" w:hAnsi="Times New Roman" w:cs="Times New Roman"/>
          <w:sz w:val="28"/>
          <w:szCs w:val="28"/>
        </w:rPr>
        <w:t>обработано 620 документов. Количество документов по сравнению с прошлым отчетным периодом увеличилось на 7</w:t>
      </w:r>
      <w:r w:rsidR="000E03A1" w:rsidRPr="00957AB8">
        <w:rPr>
          <w:rFonts w:ascii="Times New Roman" w:eastAsia="Times New Roman" w:hAnsi="Times New Roman" w:cs="Times New Roman"/>
          <w:sz w:val="28"/>
          <w:szCs w:val="28"/>
        </w:rPr>
        <w:t>,1</w:t>
      </w:r>
      <w:r w:rsidRPr="00957AB8">
        <w:rPr>
          <w:rFonts w:ascii="Times New Roman" w:eastAsia="Times New Roman" w:hAnsi="Times New Roman" w:cs="Times New Roman"/>
          <w:sz w:val="28"/>
          <w:szCs w:val="28"/>
        </w:rPr>
        <w:t>%.</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iCs/>
          <w:sz w:val="28"/>
          <w:szCs w:val="28"/>
        </w:rPr>
      </w:pPr>
      <w:r w:rsidRPr="00957AB8">
        <w:rPr>
          <w:rFonts w:ascii="Times New Roman" w:eastAsia="Times New Roman" w:hAnsi="Times New Roman" w:cs="Times New Roman"/>
          <w:b/>
          <w:bCs/>
          <w:sz w:val="28"/>
          <w:szCs w:val="28"/>
        </w:rPr>
        <w:t>15.5.</w:t>
      </w:r>
      <w:r w:rsidRPr="00957AB8">
        <w:rPr>
          <w:rFonts w:ascii="Times New Roman" w:eastAsia="Times New Roman" w:hAnsi="Times New Roman" w:cs="Times New Roman"/>
          <w:b/>
          <w:bCs/>
          <w:sz w:val="28"/>
          <w:szCs w:val="28"/>
        </w:rPr>
        <w:tab/>
        <w:t xml:space="preserve">Обеспечение бесперебойного функционирования органа специальной документальной связи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jc w:val="both"/>
        <w:rPr>
          <w:rFonts w:ascii="Times New Roman" w:eastAsia="Times New Roman" w:hAnsi="Times New Roman" w:cs="Times New Roman"/>
          <w:iCs/>
          <w:sz w:val="28"/>
          <w:szCs w:val="28"/>
        </w:rPr>
      </w:pPr>
      <w:r w:rsidRPr="00957AB8">
        <w:rPr>
          <w:rFonts w:ascii="Times New Roman" w:eastAsia="Times New Roman" w:hAnsi="Times New Roman" w:cs="Times New Roman"/>
          <w:sz w:val="28"/>
          <w:szCs w:val="28"/>
        </w:rPr>
        <w:t xml:space="preserve">В течение 2024 года обеспечено штатное и бесперебойное функционирование оборудования органа специальной документальной связи Управления согласно «Плану работы органа специальной документальной связи Управления Федерального </w:t>
      </w:r>
      <w:r w:rsidRPr="00957AB8">
        <w:rPr>
          <w:rFonts w:ascii="Times New Roman" w:eastAsia="Times New Roman" w:hAnsi="Times New Roman" w:cs="Times New Roman"/>
          <w:iCs/>
          <w:sz w:val="28"/>
          <w:szCs w:val="28"/>
        </w:rPr>
        <w:t>казначейства по Омской области».</w:t>
      </w:r>
    </w:p>
    <w:p w:rsidR="00E73C87" w:rsidRPr="00957AB8" w:rsidRDefault="00E73C87" w:rsidP="00E73C87">
      <w:pPr>
        <w:tabs>
          <w:tab w:val="left" w:pos="1134"/>
        </w:tabs>
        <w:spacing w:after="0" w:line="240" w:lineRule="auto"/>
        <w:ind w:firstLine="709"/>
        <w:jc w:val="both"/>
        <w:rPr>
          <w:rFonts w:ascii="Times New Roman" w:eastAsia="Times New Roman" w:hAnsi="Times New Roman" w:cs="Times New Roman"/>
          <w:iCs/>
          <w:sz w:val="28"/>
          <w:szCs w:val="28"/>
        </w:rPr>
      </w:pPr>
      <w:r w:rsidRPr="00957AB8">
        <w:rPr>
          <w:rFonts w:ascii="Times New Roman" w:eastAsia="Times New Roman" w:hAnsi="Times New Roman" w:cs="Times New Roman"/>
          <w:iCs/>
          <w:sz w:val="28"/>
          <w:szCs w:val="28"/>
        </w:rPr>
        <w:t xml:space="preserve">В 2024 году органом специальной документальной связи Управления подготовлено и обработано 711 документов. Увеличение количества документов по сравнению с прошлым отчетным периодом составило </w:t>
      </w:r>
      <w:r w:rsidR="000E03A1" w:rsidRPr="00957AB8">
        <w:rPr>
          <w:rFonts w:ascii="Times New Roman" w:eastAsia="Times New Roman" w:hAnsi="Times New Roman" w:cs="Times New Roman"/>
          <w:iCs/>
          <w:sz w:val="28"/>
          <w:szCs w:val="28"/>
        </w:rPr>
        <w:t>2,6</w:t>
      </w:r>
      <w:r w:rsidRPr="00957AB8">
        <w:rPr>
          <w:rFonts w:ascii="Times New Roman" w:eastAsia="Times New Roman" w:hAnsi="Times New Roman" w:cs="Times New Roman"/>
          <w:iCs/>
          <w:sz w:val="28"/>
          <w:szCs w:val="28"/>
        </w:rPr>
        <w:t>%.</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lastRenderedPageBreak/>
        <w:t>15.6.</w:t>
      </w:r>
      <w:r w:rsidRPr="00957AB8">
        <w:rPr>
          <w:rFonts w:ascii="Times New Roman" w:eastAsia="Times New Roman" w:hAnsi="Times New Roman" w:cs="Times New Roman"/>
          <w:b/>
          <w:bCs/>
          <w:sz w:val="28"/>
          <w:szCs w:val="28"/>
        </w:rPr>
        <w:tab/>
        <w:t xml:space="preserve">Организация и проведение повышения квалификации по защите информации сотрудников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2700"/>
          <w:tab w:val="left" w:pos="-2520"/>
          <w:tab w:val="left" w:pos="900"/>
          <w:tab w:val="left" w:pos="993"/>
        </w:tabs>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2024 году проведено обучение по защите информации 5 специалистов Управления в Пилотном центре по защите информации Управления Федерального казначейства по Волгоградской области по следующим программам:</w:t>
      </w:r>
    </w:p>
    <w:p w:rsidR="00E73C87" w:rsidRPr="00957AB8" w:rsidRDefault="00E73C87" w:rsidP="00E73C87">
      <w:pPr>
        <w:numPr>
          <w:ilvl w:val="0"/>
          <w:numId w:val="43"/>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Организация режима секретности в органах Федерального казначейства;</w:t>
      </w:r>
    </w:p>
    <w:p w:rsidR="00E73C87" w:rsidRPr="00957AB8" w:rsidRDefault="00E73C87" w:rsidP="00E73C87">
      <w:pPr>
        <w:numPr>
          <w:ilvl w:val="0"/>
          <w:numId w:val="43"/>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Секретное делопроизводство;</w:t>
      </w:r>
    </w:p>
    <w:p w:rsidR="00E73C87" w:rsidRPr="00957AB8" w:rsidRDefault="00E73C87" w:rsidP="00E73C87">
      <w:pPr>
        <w:numPr>
          <w:ilvl w:val="0"/>
          <w:numId w:val="43"/>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Организация и обеспечение функционирования органа специальной документальной связи;</w:t>
      </w:r>
    </w:p>
    <w:p w:rsidR="00E73C87" w:rsidRPr="00957AB8" w:rsidRDefault="00E73C87" w:rsidP="00E73C87">
      <w:pPr>
        <w:numPr>
          <w:ilvl w:val="0"/>
          <w:numId w:val="43"/>
        </w:numPr>
        <w:tabs>
          <w:tab w:val="left" w:pos="-2410"/>
          <w:tab w:val="left" w:pos="851"/>
          <w:tab w:val="left" w:pos="993"/>
          <w:tab w:val="left" w:pos="1276"/>
          <w:tab w:val="left" w:pos="1843"/>
        </w:tabs>
        <w:spacing w:after="0" w:line="240" w:lineRule="auto"/>
        <w:ind w:left="0" w:firstLine="567"/>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Организация работы органа криптографической защиты информации и регионального центра регистрации УЦ ФК в территориальном органе Федерального казначейства.</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15.7.</w:t>
      </w:r>
      <w:r w:rsidRPr="00957AB8">
        <w:rPr>
          <w:rFonts w:ascii="Times New Roman" w:eastAsia="Times New Roman" w:hAnsi="Times New Roman" w:cs="Times New Roman"/>
          <w:b/>
          <w:bCs/>
          <w:sz w:val="28"/>
          <w:szCs w:val="28"/>
        </w:rPr>
        <w:tab/>
        <w:t xml:space="preserve">Обеспечение бесперебойного управления сертификатами ключей проверки электронных подписей, выданных Региональным центром регистрации Управления </w:t>
      </w:r>
      <w:r w:rsidRPr="00957AB8">
        <w:rPr>
          <w:rFonts w:ascii="Times New Roman" w:eastAsia="Times New Roman" w:hAnsi="Times New Roman" w:cs="Times New Roman"/>
          <w:b/>
          <w:sz w:val="28"/>
          <w:szCs w:val="28"/>
        </w:rPr>
        <w:t>Федерального казначейства по Омской области</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2024 году Региональный центр регистрации Управления обеспечивал заявителей  электронными подписями в рамках «Порядка реализации Федеральным казначейством функций аккредитованного удостоверяющего центра и исполнения его обязанностей», утвержденного приказом Федерального казначейства от 15 июня 2021 г. № 21н «Об утверждении Порядка реализации Федеральным казначейством функций аккредитованного удостоверяющего центра и исполнения его обязанностей». </w:t>
      </w:r>
    </w:p>
    <w:p w:rsidR="00E73C87" w:rsidRPr="00957AB8" w:rsidRDefault="00E73C87" w:rsidP="00E73C87">
      <w:pPr>
        <w:tabs>
          <w:tab w:val="left" w:pos="1134"/>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Всего в 2024 году в Региональном центре регистрации Управления издано </w:t>
      </w:r>
      <w:r w:rsidRPr="00957AB8">
        <w:rPr>
          <w:rFonts w:ascii="Times New Roman" w:eastAsia="Times New Roman" w:hAnsi="Times New Roman" w:cs="Times New Roman"/>
          <w:sz w:val="28"/>
          <w:szCs w:val="28"/>
        </w:rPr>
        <w:br/>
        <w:t xml:space="preserve">33 364 сертификата ключа проверки электронной подписи (Диаграмма </w:t>
      </w:r>
      <w:r w:rsidR="002079A5" w:rsidRPr="00957AB8">
        <w:rPr>
          <w:rFonts w:ascii="Times New Roman" w:eastAsia="Times New Roman" w:hAnsi="Times New Roman" w:cs="Times New Roman"/>
          <w:sz w:val="28"/>
          <w:szCs w:val="28"/>
        </w:rPr>
        <w:t>19</w:t>
      </w:r>
      <w:r w:rsidRPr="00957AB8">
        <w:rPr>
          <w:rFonts w:ascii="Times New Roman" w:eastAsia="Times New Roman" w:hAnsi="Times New Roman" w:cs="Times New Roman"/>
          <w:sz w:val="28"/>
          <w:szCs w:val="28"/>
        </w:rPr>
        <w:t xml:space="preserve">). </w:t>
      </w:r>
    </w:p>
    <w:p w:rsidR="00E73C87" w:rsidRPr="00957AB8" w:rsidRDefault="00E73C87" w:rsidP="00E73C87">
      <w:pPr>
        <w:tabs>
          <w:tab w:val="left" w:pos="709"/>
        </w:tabs>
        <w:spacing w:after="0" w:line="240" w:lineRule="auto"/>
        <w:ind w:firstLine="709"/>
        <w:contextualSpacing/>
        <w:jc w:val="right"/>
        <w:rPr>
          <w:rFonts w:ascii="Times New Roman" w:eastAsia="Times New Roman" w:hAnsi="Times New Roman" w:cs="Times New Roman"/>
          <w:sz w:val="28"/>
          <w:szCs w:val="28"/>
        </w:rPr>
      </w:pPr>
    </w:p>
    <w:p w:rsidR="00E73C87" w:rsidRPr="00957AB8" w:rsidRDefault="00E73C87" w:rsidP="00E73C87">
      <w:pPr>
        <w:tabs>
          <w:tab w:val="left" w:pos="709"/>
        </w:tabs>
        <w:spacing w:after="0" w:line="240" w:lineRule="auto"/>
        <w:ind w:firstLine="709"/>
        <w:contextualSpacing/>
        <w:jc w:val="right"/>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Диаграмма </w:t>
      </w:r>
      <w:r w:rsidR="002079A5" w:rsidRPr="00957AB8">
        <w:rPr>
          <w:rFonts w:ascii="Times New Roman" w:eastAsia="Times New Roman" w:hAnsi="Times New Roman" w:cs="Times New Roman"/>
          <w:sz w:val="28"/>
          <w:szCs w:val="28"/>
        </w:rPr>
        <w:t>19</w:t>
      </w:r>
    </w:p>
    <w:p w:rsidR="00E73C87" w:rsidRPr="00957AB8" w:rsidRDefault="00E73C87" w:rsidP="00E73C87">
      <w:pPr>
        <w:tabs>
          <w:tab w:val="left" w:pos="709"/>
        </w:tabs>
        <w:spacing w:after="0" w:line="240" w:lineRule="auto"/>
        <w:contextualSpacing/>
        <w:jc w:val="right"/>
        <w:rPr>
          <w:rFonts w:ascii="Times New Roman" w:eastAsia="Times New Roman" w:hAnsi="Times New Roman" w:cs="Times New Roman"/>
          <w:sz w:val="28"/>
          <w:szCs w:val="28"/>
        </w:rPr>
      </w:pPr>
      <w:r w:rsidRPr="00957AB8">
        <w:rPr>
          <w:rFonts w:ascii="Times New Roman" w:eastAsia="Times New Roman" w:hAnsi="Times New Roman" w:cs="Times New Roman"/>
          <w:noProof/>
          <w:lang w:eastAsia="ru-RU"/>
        </w:rPr>
        <w:drawing>
          <wp:inline distT="0" distB="0" distL="0" distR="0" wp14:anchorId="6518AEF6" wp14:editId="7EFD0FF8">
            <wp:extent cx="6172200" cy="33909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3"/>
                    <a:srcRect l="11081" t="10972" r="23271" b="22444"/>
                    <a:stretch/>
                  </pic:blipFill>
                  <pic:spPr bwMode="auto">
                    <a:xfrm>
                      <a:off x="0" y="0"/>
                      <a:ext cx="6181111" cy="3395796"/>
                    </a:xfrm>
                    <a:prstGeom prst="rect">
                      <a:avLst/>
                    </a:prstGeom>
                    <a:ln>
                      <a:noFill/>
                    </a:ln>
                    <a:extLst>
                      <a:ext uri="{53640926-AAD7-44D8-BBD7-CCE9431645EC}">
                        <a14:shadowObscured xmlns:a14="http://schemas.microsoft.com/office/drawing/2010/main"/>
                      </a:ext>
                    </a:extLst>
                  </pic:spPr>
                </pic:pic>
              </a:graphicData>
            </a:graphic>
          </wp:inline>
        </w:drawing>
      </w: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1418"/>
        </w:tabs>
        <w:contextualSpacing/>
        <w:jc w:val="center"/>
        <w:rPr>
          <w:rFonts w:ascii="Times New Roman" w:eastAsia="Times New Roman" w:hAnsi="Times New Roman" w:cs="Times New Roman"/>
          <w:snapToGrid w:val="0"/>
          <w:w w:val="1"/>
          <w:sz w:val="2"/>
          <w:szCs w:val="2"/>
          <w:bdr w:val="none" w:sz="0" w:space="0" w:color="auto" w:frame="1"/>
          <w:shd w:val="clear" w:color="auto" w:fill="000000"/>
        </w:rPr>
      </w:pPr>
    </w:p>
    <w:p w:rsidR="00E73C87" w:rsidRPr="00957AB8" w:rsidRDefault="00E73C87" w:rsidP="00E73C87">
      <w:pPr>
        <w:tabs>
          <w:tab w:val="left" w:pos="0"/>
        </w:tabs>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lastRenderedPageBreak/>
        <w:t xml:space="preserve">По сравнению с 2023 годом количество изданных сертификатов ключей проверки электронной подписи увеличилось на 3 986 сертификатов или на </w:t>
      </w:r>
      <w:r w:rsidRPr="00957AB8">
        <w:rPr>
          <w:rFonts w:ascii="Times New Roman" w:eastAsia="Times New Roman" w:hAnsi="Times New Roman" w:cs="Times New Roman"/>
          <w:sz w:val="28"/>
          <w:szCs w:val="28"/>
        </w:rPr>
        <w:br/>
        <w:t>1</w:t>
      </w:r>
      <w:r w:rsidR="00A1332C" w:rsidRPr="00957AB8">
        <w:rPr>
          <w:rFonts w:ascii="Times New Roman" w:eastAsia="Times New Roman" w:hAnsi="Times New Roman" w:cs="Times New Roman"/>
          <w:sz w:val="28"/>
          <w:szCs w:val="28"/>
        </w:rPr>
        <w:t>3,6</w:t>
      </w:r>
      <w:r w:rsidRPr="00957AB8">
        <w:rPr>
          <w:rFonts w:ascii="Times New Roman" w:eastAsia="Times New Roman" w:hAnsi="Times New Roman" w:cs="Times New Roman"/>
          <w:sz w:val="28"/>
          <w:szCs w:val="28"/>
        </w:rPr>
        <w:t xml:space="preserve">% (Диаграмма </w:t>
      </w:r>
      <w:r w:rsidR="002079A5" w:rsidRPr="00957AB8">
        <w:rPr>
          <w:rFonts w:ascii="Times New Roman" w:eastAsia="Times New Roman" w:hAnsi="Times New Roman" w:cs="Times New Roman"/>
          <w:sz w:val="28"/>
          <w:szCs w:val="28"/>
        </w:rPr>
        <w:t>20</w:t>
      </w:r>
      <w:r w:rsidRPr="00957AB8">
        <w:rPr>
          <w:rFonts w:ascii="Times New Roman" w:eastAsia="Times New Roman" w:hAnsi="Times New Roman" w:cs="Times New Roman"/>
          <w:sz w:val="28"/>
          <w:szCs w:val="28"/>
        </w:rPr>
        <w:t>).</w:t>
      </w:r>
    </w:p>
    <w:p w:rsidR="00E73C87" w:rsidRPr="00957AB8" w:rsidRDefault="00E73C87" w:rsidP="00E73C87">
      <w:pPr>
        <w:tabs>
          <w:tab w:val="left" w:pos="709"/>
        </w:tabs>
        <w:ind w:firstLine="709"/>
        <w:contextualSpacing/>
        <w:jc w:val="right"/>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Диаграмма </w:t>
      </w:r>
      <w:r w:rsidR="002079A5" w:rsidRPr="00957AB8">
        <w:rPr>
          <w:rFonts w:ascii="Times New Roman" w:eastAsia="Times New Roman" w:hAnsi="Times New Roman" w:cs="Times New Roman"/>
          <w:sz w:val="28"/>
          <w:szCs w:val="28"/>
        </w:rPr>
        <w:t>20</w:t>
      </w:r>
    </w:p>
    <w:p w:rsidR="00E73C87" w:rsidRPr="00957AB8" w:rsidRDefault="00E73C87" w:rsidP="00E73C87">
      <w:pPr>
        <w:tabs>
          <w:tab w:val="left" w:pos="709"/>
        </w:tabs>
        <w:contextualSpacing/>
        <w:jc w:val="right"/>
        <w:rPr>
          <w:rFonts w:ascii="Times New Roman" w:eastAsia="Times New Roman" w:hAnsi="Times New Roman" w:cs="Times New Roman"/>
          <w:sz w:val="28"/>
          <w:szCs w:val="28"/>
        </w:rPr>
      </w:pPr>
    </w:p>
    <w:p w:rsidR="00E73C87" w:rsidRPr="00957AB8" w:rsidRDefault="00E73C87" w:rsidP="00E73C87">
      <w:pPr>
        <w:tabs>
          <w:tab w:val="left" w:pos="709"/>
        </w:tabs>
        <w:contextualSpacing/>
        <w:jc w:val="right"/>
        <w:rPr>
          <w:rFonts w:ascii="Calibri" w:eastAsia="Times New Roman" w:hAnsi="Calibri" w:cs="Calibri"/>
          <w:noProof/>
          <w:sz w:val="28"/>
          <w:szCs w:val="28"/>
        </w:rPr>
      </w:pPr>
      <w:r w:rsidRPr="00957AB8">
        <w:rPr>
          <w:rFonts w:ascii="Times New Roman" w:eastAsia="Times New Roman" w:hAnsi="Times New Roman" w:cs="Times New Roman"/>
          <w:noProof/>
          <w:lang w:eastAsia="ru-RU"/>
        </w:rPr>
        <w:drawing>
          <wp:inline distT="0" distB="0" distL="0" distR="0" wp14:anchorId="4D5A9FEB" wp14:editId="28B5D9E8">
            <wp:extent cx="6409427" cy="3579962"/>
            <wp:effectExtent l="0" t="0" r="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4"/>
                    <a:srcRect l="13326" t="11472" r="25516" b="23940"/>
                    <a:stretch/>
                  </pic:blipFill>
                  <pic:spPr bwMode="auto">
                    <a:xfrm>
                      <a:off x="0" y="0"/>
                      <a:ext cx="6412310" cy="3581572"/>
                    </a:xfrm>
                    <a:prstGeom prst="rect">
                      <a:avLst/>
                    </a:prstGeom>
                    <a:ln>
                      <a:noFill/>
                    </a:ln>
                    <a:extLst>
                      <a:ext uri="{53640926-AAD7-44D8-BBD7-CCE9431645EC}">
                        <a14:shadowObscured xmlns:a14="http://schemas.microsoft.com/office/drawing/2010/main"/>
                      </a:ext>
                    </a:extLst>
                  </pic:spPr>
                </pic:pic>
              </a:graphicData>
            </a:graphic>
          </wp:inline>
        </w:drawing>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15.8.</w:t>
      </w:r>
      <w:r w:rsidRPr="00957AB8">
        <w:rPr>
          <w:rFonts w:ascii="Times New Roman" w:eastAsia="Times New Roman" w:hAnsi="Times New Roman" w:cs="Times New Roman"/>
          <w:b/>
          <w:bCs/>
          <w:sz w:val="28"/>
          <w:szCs w:val="28"/>
        </w:rPr>
        <w:tab/>
        <w:t>Обеспечение эксплуатации аппаратно-программных комплексов Регионального центра регистрации Управления Федерального казначейства по Омской области</w:t>
      </w:r>
    </w:p>
    <w:p w:rsidR="00E73C87" w:rsidRPr="00957AB8" w:rsidRDefault="00E73C87" w:rsidP="00E73C87">
      <w:pPr>
        <w:tabs>
          <w:tab w:val="left" w:pos="993"/>
        </w:tabs>
        <w:spacing w:after="0" w:line="240" w:lineRule="auto"/>
        <w:ind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В 2024 году для бесперебойного взаимодействия между сегментами Удостоверяющего центра Федерального казначейства и Управления осуществлялась эксплуатация, техническое обслуживание и восстановление работоспособности:</w:t>
      </w:r>
    </w:p>
    <w:p w:rsidR="00E73C87" w:rsidRPr="00957AB8" w:rsidRDefault="00E73C87" w:rsidP="00E73C87">
      <w:pPr>
        <w:numPr>
          <w:ilvl w:val="0"/>
          <w:numId w:val="43"/>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оборудования</w:t>
      </w:r>
      <w:r w:rsidRPr="00957AB8">
        <w:rPr>
          <w:rFonts w:ascii="Times New Roman" w:eastAsia="Times New Roman" w:hAnsi="Times New Roman" w:cs="Times New Roman"/>
          <w:spacing w:val="-2"/>
          <w:sz w:val="28"/>
          <w:szCs w:val="28"/>
        </w:rPr>
        <w:t xml:space="preserve"> аппаратно-программного комплекса  шифрования «Континент» (АПКШ «Континент») 3М2;</w:t>
      </w:r>
    </w:p>
    <w:p w:rsidR="00E73C87" w:rsidRPr="00957AB8" w:rsidRDefault="00E73C87" w:rsidP="00E73C87">
      <w:pPr>
        <w:numPr>
          <w:ilvl w:val="0"/>
          <w:numId w:val="43"/>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технических средств (автоматизированных рабочих мест и коммутаторов), предназначенных для функционирования программно-аппаратного комплекса «Юнисерт-ГОСТ, версия 4.0».</w:t>
      </w:r>
    </w:p>
    <w:p w:rsidR="00E73C87" w:rsidRPr="00957AB8" w:rsidRDefault="00E73C87" w:rsidP="00E73C87">
      <w:pPr>
        <w:tabs>
          <w:tab w:val="left" w:pos="1418"/>
        </w:tabs>
        <w:spacing w:after="0" w:line="240" w:lineRule="auto"/>
        <w:ind w:firstLine="709"/>
        <w:jc w:val="both"/>
        <w:rPr>
          <w:rFonts w:ascii="Times New Roman" w:eastAsia="Times New Roman" w:hAnsi="Times New Roman" w:cs="Times New Roman"/>
          <w:b/>
          <w:bCs/>
          <w:sz w:val="28"/>
          <w:szCs w:val="28"/>
        </w:rPr>
      </w:pPr>
      <w:r w:rsidRPr="00957AB8">
        <w:rPr>
          <w:rFonts w:ascii="Times New Roman" w:eastAsia="Times New Roman" w:hAnsi="Times New Roman" w:cs="Times New Roman"/>
          <w:b/>
          <w:bCs/>
          <w:sz w:val="28"/>
          <w:szCs w:val="28"/>
        </w:rPr>
        <w:t>15.9.</w:t>
      </w:r>
      <w:r w:rsidRPr="00957AB8">
        <w:rPr>
          <w:rFonts w:ascii="Times New Roman" w:eastAsia="Times New Roman" w:hAnsi="Times New Roman" w:cs="Times New Roman"/>
          <w:b/>
          <w:bCs/>
          <w:sz w:val="28"/>
          <w:szCs w:val="28"/>
        </w:rPr>
        <w:tab/>
        <w:t>Обеспечение функционирования органа криптографической защиты Управления Федерального казначейства по Омской области</w:t>
      </w:r>
    </w:p>
    <w:p w:rsidR="00E73C87" w:rsidRPr="00957AB8" w:rsidRDefault="00E73C87" w:rsidP="00E73C87">
      <w:pPr>
        <w:spacing w:after="0" w:line="240" w:lineRule="auto"/>
        <w:ind w:firstLine="851"/>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2024 году, согласно указаниям Федерального казначейства, осуществлялась эксплуатация </w:t>
      </w:r>
      <w:r w:rsidR="00D256AE" w:rsidRPr="00957AB8">
        <w:rPr>
          <w:rFonts w:ascii="Times New Roman" w:eastAsia="Times New Roman" w:hAnsi="Times New Roman" w:cs="Times New Roman"/>
          <w:sz w:val="28"/>
          <w:szCs w:val="28"/>
        </w:rPr>
        <w:t>ИС</w:t>
      </w:r>
      <w:r w:rsidRPr="00957AB8">
        <w:rPr>
          <w:rFonts w:ascii="Times New Roman" w:eastAsia="Times New Roman" w:hAnsi="Times New Roman" w:cs="Times New Roman"/>
          <w:sz w:val="28"/>
          <w:szCs w:val="28"/>
        </w:rPr>
        <w:t xml:space="preserve"> АОКЗ, предназначенной для автоматизации деятельности органов криптографической защиты информации, не содержащей сведения, составляющие государственную тайну, а также создания клиентоориентированного сервиса для самостоятельного получения обслуживаемыми в Федеральном казначействе организациями дистрибутивов программных СКЗИ, эксплуатационной и технической документации к ним и лицензионных ключей.</w:t>
      </w:r>
    </w:p>
    <w:p w:rsidR="00E73C87" w:rsidRPr="00957AB8" w:rsidRDefault="00E73C87" w:rsidP="00E73C87">
      <w:pPr>
        <w:spacing w:after="0" w:line="240" w:lineRule="auto"/>
        <w:ind w:firstLine="709"/>
        <w:jc w:val="both"/>
        <w:rPr>
          <w:rFonts w:ascii="Times New Roman" w:eastAsia="Times New Roman" w:hAnsi="Times New Roman" w:cs="Times New Roman"/>
        </w:rPr>
      </w:pPr>
      <w:r w:rsidRPr="00957AB8">
        <w:rPr>
          <w:rFonts w:ascii="Times New Roman" w:eastAsia="Times New Roman" w:hAnsi="Times New Roman" w:cs="Times New Roman"/>
          <w:bCs/>
          <w:sz w:val="28"/>
          <w:szCs w:val="28"/>
        </w:rPr>
        <w:lastRenderedPageBreak/>
        <w:t>Таким образом, в результате реализации основных направлений деятельности  обеспечена защита информации, обрабатываемой в ИС Управления, доступ к которой ограничен федеральными законами, а также  обеспечено бесперебойное управление сертификатами ключей проверки электронных подписей, выданных Региональным центром регистрации Управления.</w:t>
      </w:r>
    </w:p>
    <w:p w:rsidR="00E73C87" w:rsidRPr="00957AB8" w:rsidRDefault="00E73C87" w:rsidP="006F4640">
      <w:pPr>
        <w:tabs>
          <w:tab w:val="left" w:pos="1134"/>
        </w:tabs>
        <w:spacing w:after="0" w:line="240" w:lineRule="auto"/>
        <w:ind w:firstLine="709"/>
        <w:jc w:val="both"/>
        <w:rPr>
          <w:rFonts w:ascii="Times New Roman" w:eastAsia="Times New Roman" w:hAnsi="Times New Roman" w:cs="Times New Roman"/>
          <w:b/>
          <w:bCs/>
          <w:sz w:val="28"/>
          <w:szCs w:val="28"/>
        </w:rPr>
      </w:pPr>
    </w:p>
    <w:p w:rsidR="006F4640" w:rsidRPr="00957AB8" w:rsidRDefault="006F4640" w:rsidP="006F4640">
      <w:pPr>
        <w:tabs>
          <w:tab w:val="left" w:pos="1134"/>
        </w:tabs>
        <w:spacing w:after="0" w:line="240" w:lineRule="auto"/>
        <w:ind w:firstLine="709"/>
        <w:jc w:val="both"/>
        <w:rPr>
          <w:rFonts w:ascii="Times New Roman" w:eastAsia="Times New Roman" w:hAnsi="Times New Roman" w:cs="Times New Roman"/>
          <w:b/>
          <w:bCs/>
          <w:sz w:val="28"/>
          <w:szCs w:val="28"/>
        </w:rPr>
      </w:pPr>
    </w:p>
    <w:p w:rsidR="004F08B9" w:rsidRPr="00957AB8"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16. Осуществление внутреннего государственного финансового контроля</w:t>
      </w:r>
    </w:p>
    <w:p w:rsidR="004F08B9" w:rsidRPr="00957AB8"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16.1. Организация и осуществление внутреннего государственного финансового контроля</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2024 году функции по контролю в финансово-бюджетной сфере осуществлялись Управлением в соответствии с полномочиями, установленными БК Р</w:t>
      </w:r>
      <w:r w:rsidR="00906A63" w:rsidRPr="00957AB8">
        <w:rPr>
          <w:rFonts w:ascii="Times New Roman" w:eastAsia="Times New Roman" w:hAnsi="Times New Roman" w:cs="Times New Roman"/>
          <w:sz w:val="28"/>
          <w:szCs w:val="28"/>
          <w:lang w:eastAsia="ru-RU"/>
        </w:rPr>
        <w:t xml:space="preserve">оссийской </w:t>
      </w:r>
      <w:r w:rsidRPr="00957AB8">
        <w:rPr>
          <w:rFonts w:ascii="Times New Roman" w:eastAsia="Times New Roman" w:hAnsi="Times New Roman" w:cs="Times New Roman"/>
          <w:sz w:val="28"/>
          <w:szCs w:val="28"/>
          <w:lang w:eastAsia="ru-RU"/>
        </w:rPr>
        <w:t>Ф</w:t>
      </w:r>
      <w:r w:rsidR="00906A63" w:rsidRPr="00957AB8">
        <w:rPr>
          <w:rFonts w:ascii="Times New Roman" w:eastAsia="Times New Roman" w:hAnsi="Times New Roman" w:cs="Times New Roman"/>
          <w:sz w:val="28"/>
          <w:szCs w:val="28"/>
          <w:lang w:eastAsia="ru-RU"/>
        </w:rPr>
        <w:t>едерации</w:t>
      </w:r>
      <w:r w:rsidRPr="00957AB8">
        <w:rPr>
          <w:rFonts w:ascii="Times New Roman" w:eastAsia="Times New Roman" w:hAnsi="Times New Roman" w:cs="Times New Roman"/>
          <w:sz w:val="28"/>
          <w:szCs w:val="28"/>
          <w:lang w:eastAsia="ru-RU"/>
        </w:rPr>
        <w:t xml:space="preserve">, Жилищным кодексом Российской Федерации, Федеральным законом № 44-ФЗ, федеральными стандартами внутреннего государственного (муниципального) финансового контроля, утвержденными постановлениями Правительства Российской Федерации, </w:t>
      </w:r>
      <w:r w:rsidRPr="00957AB8">
        <w:rPr>
          <w:rFonts w:ascii="Times New Roman" w:eastAsia="Times New Roman" w:hAnsi="Times New Roman" w:cs="Times New Roman"/>
          <w:color w:val="000000" w:themeColor="text1"/>
          <w:sz w:val="28"/>
          <w:szCs w:val="28"/>
          <w:lang w:eastAsia="ru-RU"/>
        </w:rPr>
        <w:t>Порядком осуществления</w:t>
      </w:r>
      <w:r w:rsidRPr="00957AB8">
        <w:rPr>
          <w:rFonts w:ascii="Times New Roman" w:eastAsia="Calibri" w:hAnsi="Times New Roman" w:cs="Times New Roman"/>
          <w:color w:val="000000" w:themeColor="text1"/>
          <w:sz w:val="28"/>
          <w:szCs w:val="28"/>
        </w:rPr>
        <w:t xml:space="preserve"> Федеральным казначейством полномочий по контролю в финансово</w:t>
      </w:r>
      <w:r w:rsidRPr="00957AB8">
        <w:rPr>
          <w:rFonts w:ascii="Times New Roman" w:eastAsia="Calibri" w:hAnsi="Times New Roman" w:cs="Times New Roman"/>
          <w:color w:val="000000" w:themeColor="text1"/>
          <w:sz w:val="28"/>
          <w:szCs w:val="28"/>
        </w:rPr>
        <w:noBreakHyphen/>
        <w:t xml:space="preserve">бюджетной сфере, утвержденным постановлением Правительства Российской Федерации от 28 ноября 2013 г. № 1092, </w:t>
      </w:r>
      <w:r w:rsidRPr="00957AB8">
        <w:rPr>
          <w:rFonts w:ascii="Times New Roman" w:eastAsia="Times New Roman" w:hAnsi="Times New Roman" w:cs="Times New Roman"/>
          <w:sz w:val="28"/>
          <w:szCs w:val="28"/>
          <w:lang w:eastAsia="ru-RU"/>
        </w:rPr>
        <w:t xml:space="preserve">Положением об Управлении, утвержденным приказом Федерального казначейства от 27 декабря 2013 г. № 316, и иными законодательными и нормативными правовыми актами Российской Федерации. </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В рамках полномочий по внутреннему государственному финансовому контролю Управление в 2024 году </w:t>
      </w:r>
      <w:r w:rsidR="002079A5" w:rsidRPr="00957AB8">
        <w:rPr>
          <w:rFonts w:ascii="Times New Roman" w:eastAsia="Times New Roman" w:hAnsi="Times New Roman" w:cs="Times New Roman"/>
          <w:sz w:val="28"/>
          <w:szCs w:val="28"/>
          <w:lang w:eastAsia="ru-RU"/>
        </w:rPr>
        <w:t>выполняло</w:t>
      </w:r>
      <w:r w:rsidRPr="00957AB8">
        <w:rPr>
          <w:rFonts w:ascii="Times New Roman" w:eastAsia="Times New Roman" w:hAnsi="Times New Roman" w:cs="Times New Roman"/>
          <w:sz w:val="28"/>
          <w:szCs w:val="28"/>
          <w:lang w:eastAsia="ru-RU"/>
        </w:rPr>
        <w:t xml:space="preserve"> следующие задачи:</w:t>
      </w:r>
    </w:p>
    <w:p w:rsidR="004F08B9" w:rsidRPr="00957AB8" w:rsidRDefault="004F08B9" w:rsidP="004F08B9">
      <w:pPr>
        <w:pStyle w:val="a6"/>
        <w:numPr>
          <w:ilvl w:val="0"/>
          <w:numId w:val="44"/>
        </w:numPr>
        <w:tabs>
          <w:tab w:val="left" w:pos="851"/>
        </w:tab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осуществление в установленном порядке внутреннего государственного финансового контроля за соблюдением бюджетного законодательства Российской Федерации и иных нормативных правовых актов, регулирующих бюджетные правоотношения, в социальной сфере, сфере межбюджетных отношений и социального страхования;</w:t>
      </w:r>
    </w:p>
    <w:p w:rsidR="004F08B9" w:rsidRPr="00957AB8" w:rsidRDefault="004F08B9" w:rsidP="004F08B9">
      <w:pPr>
        <w:pStyle w:val="a6"/>
        <w:numPr>
          <w:ilvl w:val="0"/>
          <w:numId w:val="44"/>
        </w:numPr>
        <w:tabs>
          <w:tab w:val="left" w:pos="851"/>
        </w:tab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осуществление функций и полномочий по контролю в сфере закупок для обеспечения государственных и муниципальных нужд, определенных в соответствии с Федеральным законом № 44-ФЗ;</w:t>
      </w:r>
    </w:p>
    <w:p w:rsidR="004F08B9" w:rsidRPr="00957AB8" w:rsidRDefault="004F08B9" w:rsidP="004F08B9">
      <w:pPr>
        <w:pStyle w:val="a6"/>
        <w:numPr>
          <w:ilvl w:val="0"/>
          <w:numId w:val="44"/>
        </w:numPr>
        <w:tabs>
          <w:tab w:val="left" w:pos="851"/>
        </w:tabs>
        <w:spacing w:after="0" w:line="240" w:lineRule="auto"/>
        <w:ind w:left="0" w:firstLine="71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осуществление контроля за использованием средств, полученных в качестве государственной (муниципальной) поддержки капитального ремонта, а также средств, полученных от собственников помещений в многоквартирных домах, формирующих фонды капитального ремонта, у региональных операторов;</w:t>
      </w:r>
    </w:p>
    <w:p w:rsidR="004F08B9" w:rsidRPr="00957AB8" w:rsidRDefault="004F08B9" w:rsidP="004F08B9">
      <w:pPr>
        <w:pStyle w:val="a6"/>
        <w:numPr>
          <w:ilvl w:val="0"/>
          <w:numId w:val="44"/>
        </w:numPr>
        <w:tabs>
          <w:tab w:val="left" w:pos="851"/>
        </w:tabs>
        <w:spacing w:after="0" w:line="240" w:lineRule="auto"/>
        <w:ind w:left="0" w:firstLine="710"/>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 принятие </w:t>
      </w:r>
      <w:r w:rsidRPr="00957AB8">
        <w:rPr>
          <w:rFonts w:ascii="Times New Roman" w:eastAsia="Calibri" w:hAnsi="Times New Roman" w:cs="Times New Roman"/>
          <w:sz w:val="28"/>
          <w:szCs w:val="28"/>
        </w:rPr>
        <w:t xml:space="preserve">мер по повышению эффективности контроля и надзора </w:t>
      </w:r>
      <w:r w:rsidRPr="00957AB8">
        <w:rPr>
          <w:rFonts w:ascii="Times New Roman" w:eastAsia="Calibri" w:hAnsi="Times New Roman" w:cs="Times New Roman"/>
          <w:sz w:val="28"/>
          <w:szCs w:val="28"/>
        </w:rPr>
        <w:br/>
        <w:t>в установленной сфере деятельности;</w:t>
      </w:r>
    </w:p>
    <w:p w:rsidR="004F08B9" w:rsidRPr="00957AB8" w:rsidRDefault="004F08B9" w:rsidP="004F08B9">
      <w:pPr>
        <w:pStyle w:val="a6"/>
        <w:numPr>
          <w:ilvl w:val="0"/>
          <w:numId w:val="44"/>
        </w:numPr>
        <w:tabs>
          <w:tab w:val="left" w:pos="851"/>
        </w:tabs>
        <w:spacing w:after="0" w:line="240" w:lineRule="auto"/>
        <w:ind w:left="0"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осуществление организационно-аналитической работы при осуществлении контрольной деятельности в Управлении.</w:t>
      </w:r>
    </w:p>
    <w:p w:rsidR="004F08B9" w:rsidRPr="00957AB8"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16.2. Формирование, утверждение Плана контрольных мероприятий на 2024 год</w:t>
      </w:r>
    </w:p>
    <w:p w:rsidR="004F08B9" w:rsidRPr="00957AB8" w:rsidRDefault="004F08B9" w:rsidP="004F08B9">
      <w:pPr>
        <w:spacing w:after="0" w:line="240" w:lineRule="auto"/>
        <w:ind w:firstLine="709"/>
        <w:jc w:val="both"/>
        <w:rPr>
          <w:rFonts w:ascii="Times New Roman" w:hAnsi="Times New Roman" w:cs="Times New Roman"/>
          <w:sz w:val="28"/>
          <w:szCs w:val="28"/>
        </w:rPr>
      </w:pPr>
      <w:r w:rsidRPr="00957AB8">
        <w:rPr>
          <w:rFonts w:ascii="Times New Roman" w:eastAsia="Calibri" w:hAnsi="Times New Roman" w:cs="Times New Roman"/>
          <w:sz w:val="28"/>
          <w:szCs w:val="28"/>
        </w:rPr>
        <w:t xml:space="preserve">План контрольных мероприятий на 2024 год (далее – План на 2024 год) сформирован и утвержден </w:t>
      </w:r>
      <w:r w:rsidRPr="00957AB8">
        <w:rPr>
          <w:rFonts w:ascii="Times New Roman" w:eastAsia="Times New Roman" w:hAnsi="Times New Roman" w:cs="Times New Roman"/>
          <w:sz w:val="28"/>
          <w:szCs w:val="28"/>
          <w:lang w:eastAsia="ru-RU"/>
        </w:rPr>
        <w:t xml:space="preserve">в соответствии с положениями Федерального стандарта «Планирование проверок, ревизий и обследований», утвержденного постановлением </w:t>
      </w:r>
      <w:r w:rsidRPr="00957AB8">
        <w:rPr>
          <w:rFonts w:ascii="Times New Roman" w:eastAsia="Times New Roman" w:hAnsi="Times New Roman" w:cs="Times New Roman"/>
          <w:sz w:val="28"/>
          <w:szCs w:val="28"/>
          <w:lang w:eastAsia="ru-RU"/>
        </w:rPr>
        <w:lastRenderedPageBreak/>
        <w:t>Правительства Российской Федерации от 27 февраля 2020 г. № 208, Регламентом внутренней организации деятельности Федерального казначейства, территориальных органов Федерального казначейства, Федерального казенного учреждения «Центр по обеспечению деятельности Казначейства России» по планированию контрольной деятельности, утвержденным приказом Федерального казначейства от 01 июня 2021 г. № 174.</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Формирование Плана на 2024 год осуществлялось в ПФК ВГФК</w:t>
      </w:r>
      <w:r w:rsidR="006D70CD" w:rsidRPr="00957AB8">
        <w:rPr>
          <w:rFonts w:ascii="Times New Roman" w:eastAsia="Times New Roman" w:hAnsi="Times New Roman" w:cs="Times New Roman"/>
          <w:sz w:val="28"/>
          <w:szCs w:val="28"/>
          <w:lang w:eastAsia="ru-RU"/>
        </w:rPr>
        <w:t xml:space="preserve"> ГИИС ЭБ</w:t>
      </w:r>
      <w:r w:rsidRPr="00957AB8">
        <w:rPr>
          <w:rFonts w:ascii="Times New Roman" w:eastAsia="Times New Roman" w:hAnsi="Times New Roman" w:cs="Times New Roman"/>
          <w:sz w:val="28"/>
          <w:szCs w:val="28"/>
          <w:lang w:eastAsia="ru-RU"/>
        </w:rPr>
        <w:t xml:space="preserve"> с учетом риск</w:t>
      </w:r>
      <w:r w:rsidRPr="00957AB8">
        <w:rPr>
          <w:rFonts w:ascii="Times New Roman" w:eastAsia="Times New Roman" w:hAnsi="Times New Roman" w:cs="Times New Roman"/>
          <w:sz w:val="28"/>
          <w:szCs w:val="28"/>
          <w:lang w:eastAsia="ru-RU"/>
        </w:rPr>
        <w:noBreakHyphen/>
        <w:t xml:space="preserve">ориентированного подхода в соответствии с Временным руководством по применению Федеральным казначейством риск-ориентированного подхода при осуществлении контрольной деятельности в финансово-бюджетной сфере, утвержденным приказом Федерального казначейства от 01 июня 2021 г. № 173, посредством сбора и анализа информации об объектах контроля и предметах контроля в инструменте «Анализ рисков» </w:t>
      </w:r>
      <w:r w:rsidR="00D256AE" w:rsidRPr="00957AB8">
        <w:rPr>
          <w:rFonts w:ascii="Times New Roman" w:eastAsia="Times New Roman" w:hAnsi="Times New Roman" w:cs="Times New Roman"/>
          <w:sz w:val="28"/>
          <w:szCs w:val="28"/>
          <w:lang w:eastAsia="ru-RU"/>
        </w:rPr>
        <w:t>подсистемы информационно-аналитического обеспечения ГИИС ЭБ (</w:t>
      </w:r>
      <w:r w:rsidRPr="00957AB8">
        <w:rPr>
          <w:rFonts w:ascii="Times New Roman" w:eastAsia="Times New Roman" w:hAnsi="Times New Roman" w:cs="Times New Roman"/>
          <w:sz w:val="28"/>
          <w:szCs w:val="28"/>
          <w:lang w:eastAsia="ru-RU"/>
        </w:rPr>
        <w:t>ПИАО ГИИС ЭБ</w:t>
      </w:r>
      <w:r w:rsidR="00D256AE" w:rsidRPr="00957AB8">
        <w:rPr>
          <w:rFonts w:ascii="Times New Roman" w:eastAsia="Times New Roman" w:hAnsi="Times New Roman" w:cs="Times New Roman"/>
          <w:sz w:val="28"/>
          <w:szCs w:val="28"/>
          <w:lang w:eastAsia="ru-RU"/>
        </w:rPr>
        <w:t>)</w:t>
      </w:r>
      <w:r w:rsidRPr="00957AB8">
        <w:rPr>
          <w:rFonts w:ascii="Times New Roman" w:eastAsia="Times New Roman" w:hAnsi="Times New Roman" w:cs="Times New Roman"/>
          <w:sz w:val="28"/>
          <w:szCs w:val="28"/>
          <w:lang w:eastAsia="ru-RU"/>
        </w:rPr>
        <w:t xml:space="preserve"> с целью определения оценки значений критериев «существенность» и «вероятность».</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Исходя из необходимости обеспечения реализации всех полномочий по контролю в финансово-бюджетной сфере, в План на 2024 год включены контрольные мероприятия в отношении объектов, по которым поступили централизованные задания и поручения Федерального казначейства, поручения правоохранительных органов, а также мероприятия в сфере реализации социально</w:t>
      </w:r>
      <w:r w:rsidRPr="00957AB8">
        <w:rPr>
          <w:rFonts w:ascii="Times New Roman" w:eastAsia="Times New Roman" w:hAnsi="Times New Roman" w:cs="Times New Roman"/>
          <w:sz w:val="28"/>
          <w:szCs w:val="28"/>
          <w:lang w:eastAsia="ru-RU"/>
        </w:rPr>
        <w:noBreakHyphen/>
        <w:t xml:space="preserve">значимых государственных программ Российской Федерации, федеральных целевых программ. </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 xml:space="preserve">План на 2024 год утвержден руководителем Управления 28 декабря 2023 г. </w:t>
      </w:r>
    </w:p>
    <w:p w:rsidR="004F08B9" w:rsidRPr="00957AB8" w:rsidRDefault="004F08B9" w:rsidP="004F08B9">
      <w:pPr>
        <w:spacing w:after="0" w:line="240" w:lineRule="auto"/>
        <w:ind w:firstLine="709"/>
        <w:jc w:val="both"/>
        <w:rPr>
          <w:rFonts w:ascii="Times New Roman" w:eastAsia="Times New Roman" w:hAnsi="Times New Roman" w:cs="Times New Roman"/>
          <w:b/>
          <w:noProof/>
          <w:sz w:val="28"/>
          <w:szCs w:val="28"/>
          <w:lang w:eastAsia="ru-RU"/>
        </w:rPr>
      </w:pPr>
      <w:r w:rsidRPr="00957AB8">
        <w:rPr>
          <w:rFonts w:ascii="Times New Roman" w:eastAsia="Times New Roman" w:hAnsi="Times New Roman" w:cs="Times New Roman"/>
          <w:b/>
          <w:sz w:val="28"/>
          <w:szCs w:val="28"/>
          <w:lang w:eastAsia="ru-RU"/>
        </w:rPr>
        <w:t>16.3. Исполнение Плана контрольных мероприятий на 2024 год. Внеплановые контрольные мероприятия. Общее количество проведенных контрольных мероприятий</w:t>
      </w:r>
    </w:p>
    <w:p w:rsidR="004F08B9" w:rsidRPr="00957AB8"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проведено 59 контрольных мероприятий, из них:</w:t>
      </w:r>
    </w:p>
    <w:p w:rsidR="004F08B9" w:rsidRPr="00957AB8" w:rsidRDefault="004F08B9" w:rsidP="004F08B9">
      <w:pPr>
        <w:pStyle w:val="a6"/>
        <w:numPr>
          <w:ilvl w:val="0"/>
          <w:numId w:val="45"/>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в соответствии с Планом на 2024 год (с учетом внесенных изменений) – 42, в том числе 1 контрольное мероприятие проведено с информацией ограниченного распространения;</w:t>
      </w:r>
    </w:p>
    <w:p w:rsidR="004F08B9" w:rsidRPr="00957AB8" w:rsidRDefault="004F08B9" w:rsidP="004F08B9">
      <w:pPr>
        <w:pStyle w:val="a6"/>
        <w:numPr>
          <w:ilvl w:val="0"/>
          <w:numId w:val="45"/>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переходящих (по Плану 2023 года) – 3;</w:t>
      </w:r>
    </w:p>
    <w:p w:rsidR="004F08B9" w:rsidRPr="00957AB8" w:rsidRDefault="004F08B9" w:rsidP="004F08B9">
      <w:pPr>
        <w:pStyle w:val="a6"/>
        <w:numPr>
          <w:ilvl w:val="0"/>
          <w:numId w:val="45"/>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внеплановых – 14, в том числе 1 контрольное мероприятие проведено с информацией ограниченного распространения.</w:t>
      </w:r>
    </w:p>
    <w:p w:rsidR="004F08B9" w:rsidRPr="00957AB8"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проведено контрольных мероприятий:</w:t>
      </w:r>
    </w:p>
    <w:p w:rsidR="004F08B9" w:rsidRPr="00957AB8" w:rsidRDefault="004F08B9" w:rsidP="004F08B9">
      <w:pPr>
        <w:pStyle w:val="a6"/>
        <w:numPr>
          <w:ilvl w:val="0"/>
          <w:numId w:val="46"/>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Контрольно-ревизионным отделом в социальной сфере, сфере межбюджетных отношений и социального страхования – 21;</w:t>
      </w:r>
    </w:p>
    <w:p w:rsidR="004F08B9" w:rsidRPr="00957AB8" w:rsidRDefault="004F08B9" w:rsidP="004F08B9">
      <w:pPr>
        <w:pStyle w:val="a6"/>
        <w:numPr>
          <w:ilvl w:val="0"/>
          <w:numId w:val="46"/>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Контрольно-ревизионным отделом в сфере развития экономики – 19;</w:t>
      </w:r>
    </w:p>
    <w:p w:rsidR="004F08B9" w:rsidRPr="00957AB8" w:rsidRDefault="004F08B9" w:rsidP="004F08B9">
      <w:pPr>
        <w:pStyle w:val="a6"/>
        <w:numPr>
          <w:ilvl w:val="0"/>
          <w:numId w:val="46"/>
        </w:numPr>
        <w:tabs>
          <w:tab w:val="left" w:pos="851"/>
        </w:tabs>
        <w:spacing w:after="0" w:line="240" w:lineRule="auto"/>
        <w:ind w:left="0"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 Контрольно-ревизионным отделом в сфере деятельности силовых ведомств и судебной системы – 19.</w:t>
      </w:r>
    </w:p>
    <w:p w:rsidR="004F08B9" w:rsidRPr="00957AB8" w:rsidRDefault="004F08B9" w:rsidP="004F08B9">
      <w:pPr>
        <w:pStyle w:val="a6"/>
        <w:tabs>
          <w:tab w:val="left" w:pos="851"/>
        </w:tabs>
        <w:spacing w:after="0" w:line="240" w:lineRule="auto"/>
        <w:ind w:left="0"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Количество </w:t>
      </w:r>
      <w:r w:rsidRPr="00957AB8">
        <w:rPr>
          <w:rFonts w:ascii="Times New Roman" w:eastAsia="Times New Roman" w:hAnsi="Times New Roman" w:cs="Times New Roman"/>
          <w:kern w:val="2"/>
          <w:sz w:val="28"/>
          <w:szCs w:val="24"/>
          <w:lang w:eastAsia="zh-CN" w:bidi="hi-IN"/>
        </w:rPr>
        <w:t xml:space="preserve">проведенных ревизий, проверок в расчете на одного гражданского служащего, уполномоченного на участие в проведении контрольных мероприятий </w:t>
      </w:r>
      <w:r w:rsidRPr="00957AB8">
        <w:rPr>
          <w:rFonts w:ascii="Times New Roman" w:eastAsia="Times New Roman" w:hAnsi="Times New Roman" w:cs="Times New Roman"/>
          <w:color w:val="000000" w:themeColor="text1"/>
          <w:kern w:val="2"/>
          <w:sz w:val="28"/>
          <w:szCs w:val="24"/>
          <w:lang w:eastAsia="zh-CN" w:bidi="hi-IN"/>
        </w:rPr>
        <w:t xml:space="preserve">(далее </w:t>
      </w:r>
      <w:r w:rsidRPr="00957AB8">
        <w:rPr>
          <w:rFonts w:ascii="Times New Roman" w:hAnsi="Times New Roman"/>
          <w:sz w:val="28"/>
          <w:szCs w:val="28"/>
        </w:rPr>
        <w:t>–</w:t>
      </w:r>
      <w:r w:rsidRPr="00957AB8">
        <w:rPr>
          <w:rFonts w:ascii="Times New Roman" w:eastAsia="Times New Roman" w:hAnsi="Times New Roman" w:cs="Times New Roman"/>
          <w:color w:val="000000" w:themeColor="text1"/>
          <w:kern w:val="2"/>
          <w:sz w:val="28"/>
          <w:szCs w:val="24"/>
          <w:lang w:eastAsia="zh-CN" w:bidi="hi-IN"/>
        </w:rPr>
        <w:t xml:space="preserve"> должностное лицо Управления),</w:t>
      </w:r>
      <w:r w:rsidRPr="00957AB8">
        <w:rPr>
          <w:rFonts w:ascii="Times New Roman" w:eastAsia="Times New Roman" w:hAnsi="Times New Roman" w:cs="Times New Roman"/>
          <w:kern w:val="2"/>
          <w:sz w:val="28"/>
          <w:szCs w:val="24"/>
          <w:lang w:eastAsia="zh-CN" w:bidi="hi-IN"/>
        </w:rPr>
        <w:t xml:space="preserve"> составило 5 ревизий, проверок.</w:t>
      </w:r>
    </w:p>
    <w:p w:rsidR="004F08B9" w:rsidRPr="00957AB8" w:rsidRDefault="004F08B9" w:rsidP="004F08B9">
      <w:pPr>
        <w:spacing w:after="0" w:line="240" w:lineRule="auto"/>
        <w:ind w:firstLine="709"/>
        <w:jc w:val="both"/>
        <w:rPr>
          <w:rFonts w:ascii="Times New Roman" w:eastAsia="Times New Roman" w:hAnsi="Times New Roman" w:cs="Times New Roman"/>
          <w:b/>
          <w:noProof/>
          <w:sz w:val="28"/>
          <w:szCs w:val="28"/>
          <w:lang w:eastAsia="ru-RU"/>
        </w:rPr>
      </w:pPr>
      <w:r w:rsidRPr="00957AB8">
        <w:rPr>
          <w:rFonts w:ascii="Times New Roman" w:eastAsia="Times New Roman" w:hAnsi="Times New Roman" w:cs="Times New Roman"/>
          <w:b/>
          <w:sz w:val="28"/>
          <w:szCs w:val="28"/>
          <w:lang w:eastAsia="ru-RU"/>
        </w:rPr>
        <w:t>16.4. Объем проверенных средств в 2024 году</w:t>
      </w:r>
    </w:p>
    <w:p w:rsidR="004F08B9" w:rsidRPr="00957AB8" w:rsidRDefault="004F08B9" w:rsidP="004F08B9">
      <w:pPr>
        <w:spacing w:after="0"/>
        <w:ind w:firstLine="708"/>
        <w:jc w:val="both"/>
        <w:rPr>
          <w:rFonts w:ascii="Times New Roman" w:eastAsia="Times New Roman" w:hAnsi="Times New Roman" w:cs="Times New Roman"/>
          <w:sz w:val="28"/>
          <w:lang w:eastAsia="ru-RU"/>
        </w:rPr>
      </w:pPr>
      <w:r w:rsidRPr="00957AB8">
        <w:rPr>
          <w:rFonts w:ascii="Times New Roman" w:eastAsia="Times New Roman" w:hAnsi="Times New Roman" w:cs="Times New Roman"/>
          <w:sz w:val="28"/>
          <w:lang w:eastAsia="ru-RU"/>
        </w:rPr>
        <w:lastRenderedPageBreak/>
        <w:t>Общая сумма проверенных средств в 2024 году составила 51 627 556,8 тыс. рублей</w:t>
      </w:r>
      <w:r w:rsidR="00F73AD2" w:rsidRPr="00957AB8">
        <w:rPr>
          <w:rFonts w:ascii="Times New Roman" w:eastAsia="Times New Roman" w:hAnsi="Times New Roman" w:cs="Times New Roman"/>
          <w:sz w:val="28"/>
          <w:lang w:eastAsia="ru-RU"/>
        </w:rPr>
        <w:t>.</w:t>
      </w:r>
    </w:p>
    <w:p w:rsidR="004F08B9" w:rsidRPr="004A243C"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Анализ </w:t>
      </w:r>
      <w:r w:rsidRPr="00957AB8">
        <w:rPr>
          <w:rFonts w:ascii="Times New Roman" w:eastAsia="Times New Roman" w:hAnsi="Times New Roman" w:cs="Times New Roman"/>
          <w:bCs/>
          <w:sz w:val="28"/>
          <w:szCs w:val="28"/>
        </w:rPr>
        <w:t xml:space="preserve">объема проверенных средств </w:t>
      </w:r>
      <w:r w:rsidRPr="00957AB8">
        <w:rPr>
          <w:rFonts w:ascii="Times New Roman" w:eastAsia="Calibri" w:hAnsi="Times New Roman" w:cs="Times New Roman"/>
          <w:sz w:val="28"/>
          <w:szCs w:val="28"/>
        </w:rPr>
        <w:t xml:space="preserve">в соотношении 2024 года к 2023 году приведен в Таблице </w:t>
      </w:r>
      <w:r w:rsidR="00C00F3D" w:rsidRPr="00957AB8">
        <w:rPr>
          <w:rFonts w:ascii="Times New Roman" w:eastAsia="Calibri" w:hAnsi="Times New Roman" w:cs="Times New Roman"/>
          <w:sz w:val="28"/>
          <w:szCs w:val="28"/>
        </w:rPr>
        <w:t>23</w:t>
      </w:r>
      <w:r w:rsidRPr="00957AB8">
        <w:rPr>
          <w:rFonts w:ascii="Times New Roman" w:eastAsia="Calibri" w:hAnsi="Times New Roman" w:cs="Times New Roman"/>
          <w:sz w:val="28"/>
          <w:szCs w:val="28"/>
        </w:rPr>
        <w:t xml:space="preserve"> и Диаграмме </w:t>
      </w:r>
      <w:r w:rsidR="00C00F3D" w:rsidRPr="00957AB8">
        <w:rPr>
          <w:rFonts w:ascii="Times New Roman" w:eastAsia="Calibri" w:hAnsi="Times New Roman" w:cs="Times New Roman"/>
          <w:sz w:val="28"/>
          <w:szCs w:val="28"/>
        </w:rPr>
        <w:t>2</w:t>
      </w:r>
      <w:r w:rsidRPr="00957AB8">
        <w:rPr>
          <w:rFonts w:ascii="Times New Roman" w:eastAsia="Calibri" w:hAnsi="Times New Roman" w:cs="Times New Roman"/>
          <w:sz w:val="28"/>
          <w:szCs w:val="28"/>
        </w:rPr>
        <w:t>1.</w:t>
      </w:r>
    </w:p>
    <w:p w:rsidR="004F08B9" w:rsidRPr="00957AB8" w:rsidRDefault="004F08B9" w:rsidP="004F08B9">
      <w:pPr>
        <w:spacing w:after="0" w:line="360" w:lineRule="auto"/>
        <w:jc w:val="right"/>
        <w:rPr>
          <w:rFonts w:ascii="Times New Roman" w:eastAsia="Times New Roman" w:hAnsi="Times New Roman" w:cs="Times New Roman"/>
          <w:sz w:val="28"/>
          <w:lang w:eastAsia="ru-RU"/>
        </w:rPr>
      </w:pPr>
    </w:p>
    <w:p w:rsidR="004F08B9" w:rsidRPr="00957AB8" w:rsidRDefault="004F08B9" w:rsidP="004F08B9">
      <w:pPr>
        <w:spacing w:after="0" w:line="360" w:lineRule="auto"/>
        <w:jc w:val="right"/>
        <w:rPr>
          <w:rFonts w:eastAsiaTheme="minorEastAsia"/>
          <w:lang w:eastAsia="ru-RU"/>
        </w:rPr>
      </w:pPr>
      <w:r w:rsidRPr="00957AB8">
        <w:rPr>
          <w:rFonts w:ascii="Times New Roman" w:eastAsia="Times New Roman" w:hAnsi="Times New Roman" w:cs="Times New Roman"/>
          <w:sz w:val="28"/>
          <w:lang w:eastAsia="ru-RU"/>
        </w:rPr>
        <w:t xml:space="preserve">Таблица </w:t>
      </w:r>
      <w:r w:rsidR="00C00F3D" w:rsidRPr="00957AB8">
        <w:rPr>
          <w:rFonts w:ascii="Times New Roman" w:eastAsia="Times New Roman" w:hAnsi="Times New Roman" w:cs="Times New Roman"/>
          <w:sz w:val="28"/>
          <w:lang w:eastAsia="ru-RU"/>
        </w:rPr>
        <w:t>23</w:t>
      </w:r>
    </w:p>
    <w:p w:rsidR="00F73AD2" w:rsidRPr="00957AB8" w:rsidRDefault="004F08B9" w:rsidP="00F73AD2">
      <w:pPr>
        <w:spacing w:after="0" w:line="240" w:lineRule="auto"/>
        <w:jc w:val="center"/>
        <w:rPr>
          <w:rFonts w:ascii="Times New Roman" w:eastAsia="Calibri" w:hAnsi="Times New Roman" w:cs="Times New Roman"/>
          <w:b/>
          <w:sz w:val="28"/>
          <w:szCs w:val="28"/>
        </w:rPr>
      </w:pPr>
      <w:r w:rsidRPr="00957AB8">
        <w:rPr>
          <w:rFonts w:ascii="Times New Roman" w:eastAsia="Calibri" w:hAnsi="Times New Roman" w:cs="Times New Roman"/>
          <w:b/>
          <w:sz w:val="28"/>
          <w:szCs w:val="28"/>
        </w:rPr>
        <w:t xml:space="preserve">Анализ </w:t>
      </w:r>
      <w:r w:rsidRPr="00957AB8">
        <w:rPr>
          <w:rFonts w:ascii="Times New Roman" w:eastAsia="Times New Roman" w:hAnsi="Times New Roman" w:cs="Times New Roman"/>
          <w:b/>
          <w:bCs/>
          <w:sz w:val="28"/>
          <w:szCs w:val="28"/>
        </w:rPr>
        <w:t xml:space="preserve">объема проверенных средств </w:t>
      </w:r>
      <w:r w:rsidRPr="00957AB8">
        <w:rPr>
          <w:rFonts w:ascii="Times New Roman" w:eastAsia="Calibri" w:hAnsi="Times New Roman" w:cs="Times New Roman"/>
          <w:b/>
          <w:sz w:val="28"/>
          <w:szCs w:val="28"/>
        </w:rPr>
        <w:t>в соотношении 2024 года к 2023 году</w:t>
      </w:r>
      <w:r w:rsidR="00F73AD2" w:rsidRPr="00957AB8">
        <w:rPr>
          <w:rFonts w:ascii="Times New Roman" w:eastAsia="Calibri" w:hAnsi="Times New Roman" w:cs="Times New Roman"/>
          <w:b/>
          <w:sz w:val="28"/>
          <w:szCs w:val="28"/>
        </w:rPr>
        <w:t xml:space="preserve">, </w:t>
      </w:r>
    </w:p>
    <w:p w:rsidR="004F08B9" w:rsidRPr="00957AB8" w:rsidRDefault="00F73AD2" w:rsidP="00F73AD2">
      <w:pPr>
        <w:spacing w:after="0" w:line="240" w:lineRule="auto"/>
        <w:jc w:val="center"/>
        <w:rPr>
          <w:rFonts w:ascii="Times New Roman" w:eastAsia="Calibri" w:hAnsi="Times New Roman" w:cs="Times New Roman"/>
          <w:b/>
          <w:sz w:val="28"/>
          <w:szCs w:val="28"/>
        </w:rPr>
      </w:pPr>
      <w:r w:rsidRPr="00957AB8">
        <w:rPr>
          <w:rFonts w:ascii="Times New Roman" w:eastAsia="Calibri" w:hAnsi="Times New Roman" w:cs="Times New Roman"/>
          <w:b/>
          <w:sz w:val="28"/>
          <w:szCs w:val="28"/>
        </w:rPr>
        <w:t>тыс. руб.</w:t>
      </w:r>
    </w:p>
    <w:p w:rsidR="00F73AD2" w:rsidRPr="00957AB8" w:rsidRDefault="00F73AD2" w:rsidP="00F73AD2">
      <w:pPr>
        <w:spacing w:after="0" w:line="240" w:lineRule="auto"/>
        <w:jc w:val="center"/>
        <w:rPr>
          <w:rFonts w:eastAsiaTheme="minorEastAsia"/>
          <w:b/>
          <w:lang w:eastAsia="ru-RU"/>
        </w:rPr>
      </w:pPr>
    </w:p>
    <w:tbl>
      <w:tblPr>
        <w:tblW w:w="10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113" w:type="dxa"/>
          <w:left w:w="10" w:type="dxa"/>
          <w:bottom w:w="113" w:type="dxa"/>
          <w:right w:w="85" w:type="dxa"/>
        </w:tblCellMar>
        <w:tblLook w:val="0000" w:firstRow="0" w:lastRow="0" w:firstColumn="0" w:lastColumn="0" w:noHBand="0" w:noVBand="0"/>
      </w:tblPr>
      <w:tblGrid>
        <w:gridCol w:w="860"/>
        <w:gridCol w:w="2978"/>
        <w:gridCol w:w="2268"/>
        <w:gridCol w:w="2126"/>
        <w:gridCol w:w="1984"/>
      </w:tblGrid>
      <w:tr w:rsidR="004F08B9" w:rsidRPr="00957AB8" w:rsidTr="004A243C">
        <w:trPr>
          <w:tblHeader/>
        </w:trPr>
        <w:tc>
          <w:tcPr>
            <w:tcW w:w="860" w:type="dxa"/>
            <w:vMerge w:val="restart"/>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п/п</w:t>
            </w:r>
          </w:p>
        </w:tc>
        <w:tc>
          <w:tcPr>
            <w:tcW w:w="2978" w:type="dxa"/>
            <w:vMerge w:val="restart"/>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Вид средств, распределение и использование которых проверено</w:t>
            </w:r>
          </w:p>
        </w:tc>
        <w:tc>
          <w:tcPr>
            <w:tcW w:w="6378" w:type="dxa"/>
            <w:gridSpan w:val="3"/>
          </w:tcPr>
          <w:p w:rsidR="004F08B9" w:rsidRPr="00957AB8" w:rsidRDefault="004F08B9" w:rsidP="00F73AD2">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Проверено средств бюджетов соответствующих уровней и бюджетов государственных внебюджетных фондов в следующем объеме</w:t>
            </w:r>
          </w:p>
        </w:tc>
      </w:tr>
      <w:tr w:rsidR="004F08B9" w:rsidRPr="00957AB8" w:rsidTr="004A243C">
        <w:trPr>
          <w:tblHeader/>
        </w:trPr>
        <w:tc>
          <w:tcPr>
            <w:tcW w:w="860" w:type="dxa"/>
            <w:vMerge/>
            <w:tcBorders>
              <w:bottom w:val="single" w:sz="4" w:space="0" w:color="auto"/>
            </w:tcBorders>
          </w:tcPr>
          <w:p w:rsidR="004F08B9" w:rsidRPr="00957AB8" w:rsidRDefault="004F08B9" w:rsidP="007533F1">
            <w:pPr>
              <w:spacing w:before="56" w:after="0" w:line="240" w:lineRule="auto"/>
              <w:ind w:left="56"/>
              <w:rPr>
                <w:rFonts w:eastAsiaTheme="minorEastAsia"/>
                <w:lang w:eastAsia="ru-RU"/>
              </w:rPr>
            </w:pPr>
          </w:p>
        </w:tc>
        <w:tc>
          <w:tcPr>
            <w:tcW w:w="2978" w:type="dxa"/>
            <w:vMerge/>
            <w:tcBorders>
              <w:bottom w:val="single" w:sz="4" w:space="0" w:color="auto"/>
            </w:tcBorders>
          </w:tcPr>
          <w:p w:rsidR="004F08B9" w:rsidRPr="00957AB8" w:rsidRDefault="004F08B9" w:rsidP="007533F1">
            <w:pPr>
              <w:spacing w:before="56" w:after="0" w:line="240" w:lineRule="auto"/>
              <w:ind w:left="56"/>
              <w:rPr>
                <w:rFonts w:eastAsiaTheme="minorEastAsia"/>
                <w:lang w:eastAsia="ru-RU"/>
              </w:rPr>
            </w:pPr>
          </w:p>
        </w:tc>
        <w:tc>
          <w:tcPr>
            <w:tcW w:w="2268" w:type="dxa"/>
            <w:tcBorders>
              <w:bottom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За 2023 год</w:t>
            </w:r>
          </w:p>
          <w:p w:rsidR="004F08B9" w:rsidRPr="00957AB8" w:rsidRDefault="004F08B9" w:rsidP="007533F1">
            <w:pPr>
              <w:spacing w:before="56" w:after="0" w:line="240" w:lineRule="auto"/>
              <w:ind w:left="56"/>
              <w:jc w:val="center"/>
              <w:rPr>
                <w:rFonts w:eastAsiaTheme="minorEastAsia"/>
                <w:lang w:eastAsia="ru-RU"/>
              </w:rPr>
            </w:pPr>
          </w:p>
        </w:tc>
        <w:tc>
          <w:tcPr>
            <w:tcW w:w="2126" w:type="dxa"/>
            <w:tcBorders>
              <w:bottom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За 2024 год</w:t>
            </w:r>
          </w:p>
          <w:p w:rsidR="004F08B9" w:rsidRPr="00957AB8" w:rsidRDefault="004F08B9" w:rsidP="007533F1">
            <w:pPr>
              <w:spacing w:before="56" w:after="0" w:line="240" w:lineRule="auto"/>
              <w:ind w:left="56"/>
              <w:jc w:val="center"/>
              <w:rPr>
                <w:rFonts w:eastAsiaTheme="minorEastAsia"/>
                <w:lang w:eastAsia="ru-RU"/>
              </w:rPr>
            </w:pPr>
          </w:p>
        </w:tc>
        <w:tc>
          <w:tcPr>
            <w:tcW w:w="1984" w:type="dxa"/>
            <w:tcBorders>
              <w:bottom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xml:space="preserve">Отклонение (2024- 2023)           </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1.</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Объем проверенных средств всего, в том числе:</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14 895 551,4</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51 627 556,8</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ascii="Times New Roman" w:eastAsia="Times New Roman" w:hAnsi="Times New Roman" w:cs="Times New Roman"/>
                <w:b/>
                <w:sz w:val="24"/>
                <w:lang w:eastAsia="ru-RU"/>
              </w:rPr>
            </w:pPr>
            <w:r w:rsidRPr="00957AB8">
              <w:rPr>
                <w:rFonts w:ascii="Times New Roman" w:eastAsia="Times New Roman" w:hAnsi="Times New Roman" w:cs="Times New Roman"/>
                <w:b/>
                <w:sz w:val="24"/>
                <w:lang w:eastAsia="ru-RU"/>
              </w:rPr>
              <w:t>36 732 005,4</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1.1.</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Средства федерального бюджета </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306 005,6</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16 645 258,8</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16 339 253,2</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1.2.</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Средства, предоставленные из федерального бюджета в форме межбюджетных трансфертов </w:t>
            </w:r>
          </w:p>
        </w:tc>
        <w:tc>
          <w:tcPr>
            <w:tcW w:w="2268"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14 353 877,9</w:t>
            </w:r>
          </w:p>
        </w:tc>
        <w:tc>
          <w:tcPr>
            <w:tcW w:w="2126"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21 805 760,3</w:t>
            </w:r>
          </w:p>
        </w:tc>
        <w:tc>
          <w:tcPr>
            <w:tcW w:w="1984" w:type="dxa"/>
            <w:tcBorders>
              <w:top w:val="single" w:sz="4" w:space="0" w:color="auto"/>
              <w:left w:val="single" w:sz="4" w:space="0" w:color="auto"/>
              <w:bottom w:val="single" w:sz="4" w:space="0" w:color="auto"/>
              <w:right w:val="single" w:sz="4" w:space="0" w:color="auto"/>
            </w:tcBorders>
            <w:tcMar>
              <w:left w:w="85" w:type="dxa"/>
              <w:right w:w="85"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7 451 882,4</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1.3.</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3E4AC5">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Средства бюджетов субъектов Российской Федерации </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0,0</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1 662 808,2</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1 662 808,2</w:t>
            </w:r>
          </w:p>
        </w:tc>
      </w:tr>
      <w:tr w:rsidR="004F08B9" w:rsidRPr="00957AB8" w:rsidTr="004A243C">
        <w:tc>
          <w:tcPr>
            <w:tcW w:w="860" w:type="dxa"/>
            <w:tcBorders>
              <w:top w:val="single" w:sz="4" w:space="0" w:color="auto"/>
              <w:left w:val="single" w:sz="4" w:space="0" w:color="auto"/>
              <w:bottom w:val="single" w:sz="4" w:space="0" w:color="auto"/>
              <w:right w:val="single" w:sz="4" w:space="0" w:color="auto"/>
            </w:tcBorders>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1.4.</w:t>
            </w:r>
          </w:p>
        </w:tc>
        <w:tc>
          <w:tcPr>
            <w:tcW w:w="2978" w:type="dxa"/>
            <w:tcBorders>
              <w:top w:val="single" w:sz="4" w:space="0" w:color="auto"/>
              <w:left w:val="single" w:sz="4" w:space="0" w:color="auto"/>
              <w:bottom w:val="single" w:sz="4" w:space="0" w:color="auto"/>
              <w:right w:val="single" w:sz="4" w:space="0" w:color="auto"/>
            </w:tcBorders>
          </w:tcPr>
          <w:p w:rsidR="004F08B9" w:rsidRPr="00957AB8" w:rsidRDefault="004F08B9" w:rsidP="003E4AC5">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Другие средства </w:t>
            </w:r>
          </w:p>
        </w:tc>
        <w:tc>
          <w:tcPr>
            <w:tcW w:w="2268"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235 667,9</w:t>
            </w:r>
          </w:p>
        </w:tc>
        <w:tc>
          <w:tcPr>
            <w:tcW w:w="2126"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11 513 729,5</w:t>
            </w:r>
          </w:p>
        </w:tc>
        <w:tc>
          <w:tcPr>
            <w:tcW w:w="1984" w:type="dxa"/>
            <w:tcBorders>
              <w:top w:val="single" w:sz="4" w:space="0" w:color="auto"/>
              <w:left w:val="single" w:sz="4" w:space="0" w:color="auto"/>
              <w:bottom w:val="single" w:sz="4" w:space="0" w:color="auto"/>
              <w:right w:val="single" w:sz="4" w:space="0" w:color="auto"/>
            </w:tcBorders>
            <w:tcMar>
              <w:left w:w="57" w:type="dxa"/>
              <w:right w:w="57" w:type="dxa"/>
            </w:tcMar>
          </w:tcPr>
          <w:p w:rsidR="004F08B9" w:rsidRPr="00957AB8" w:rsidRDefault="004F08B9" w:rsidP="003E4AC5">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11 278 061,6</w:t>
            </w:r>
          </w:p>
        </w:tc>
      </w:tr>
    </w:tbl>
    <w:p w:rsidR="004F08B9" w:rsidRPr="00BC3C0F" w:rsidRDefault="004F08B9" w:rsidP="004F08B9">
      <w:pPr>
        <w:spacing w:after="0" w:line="240" w:lineRule="auto"/>
        <w:ind w:firstLine="709"/>
        <w:jc w:val="both"/>
        <w:rPr>
          <w:rFonts w:ascii="Times New Roman" w:eastAsia="Calibri" w:hAnsi="Times New Roman" w:cs="Times New Roman"/>
          <w:sz w:val="28"/>
          <w:szCs w:val="28"/>
          <w:lang w:val="en-US"/>
        </w:rPr>
      </w:pPr>
    </w:p>
    <w:p w:rsidR="004F08B9" w:rsidRPr="00957AB8" w:rsidRDefault="004F08B9" w:rsidP="004F08B9">
      <w:pPr>
        <w:spacing w:after="0" w:line="240" w:lineRule="auto"/>
        <w:ind w:firstLine="851"/>
        <w:jc w:val="right"/>
        <w:rPr>
          <w:rFonts w:ascii="Times New Roman" w:eastAsia="Calibri" w:hAnsi="Times New Roman" w:cs="Times New Roman"/>
          <w:sz w:val="28"/>
          <w:szCs w:val="28"/>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BC3C0F" w:rsidRDefault="00BC3C0F" w:rsidP="004F08B9">
      <w:pPr>
        <w:spacing w:after="0" w:line="240" w:lineRule="auto"/>
        <w:ind w:firstLine="851"/>
        <w:jc w:val="right"/>
        <w:rPr>
          <w:rFonts w:ascii="Times New Roman" w:eastAsia="Calibri" w:hAnsi="Times New Roman" w:cs="Times New Roman"/>
          <w:sz w:val="28"/>
          <w:szCs w:val="28"/>
          <w:lang w:val="en-US"/>
        </w:rPr>
      </w:pPr>
    </w:p>
    <w:p w:rsidR="004F08B9" w:rsidRPr="00BC3C0F" w:rsidRDefault="00BC3C0F" w:rsidP="004F08B9">
      <w:pPr>
        <w:spacing w:after="0" w:line="240" w:lineRule="auto"/>
        <w:ind w:firstLine="851"/>
        <w:jc w:val="right"/>
        <w:rPr>
          <w:rFonts w:ascii="Times New Roman" w:eastAsia="Calibri" w:hAnsi="Times New Roman" w:cs="Times New Roman"/>
          <w:sz w:val="28"/>
          <w:szCs w:val="28"/>
          <w:lang w:val="en-US"/>
        </w:rPr>
      </w:pPr>
      <w:r w:rsidRPr="00957AB8">
        <w:rPr>
          <w:noProof/>
          <w:lang w:eastAsia="ru-RU"/>
        </w:rPr>
        <w:lastRenderedPageBreak/>
        <w:drawing>
          <wp:anchor distT="0" distB="0" distL="114300" distR="114300" simplePos="0" relativeHeight="251660288" behindDoc="1" locked="0" layoutInCell="1" allowOverlap="1" wp14:anchorId="43B7E050" wp14:editId="0025278C">
            <wp:simplePos x="0" y="0"/>
            <wp:positionH relativeFrom="column">
              <wp:posOffset>-100965</wp:posOffset>
            </wp:positionH>
            <wp:positionV relativeFrom="paragraph">
              <wp:posOffset>208915</wp:posOffset>
            </wp:positionV>
            <wp:extent cx="6800850" cy="3390900"/>
            <wp:effectExtent l="0" t="0" r="0" b="0"/>
            <wp:wrapThrough wrapText="bothSides">
              <wp:wrapPolygon edited="0">
                <wp:start x="0" y="0"/>
                <wp:lineTo x="0" y="21479"/>
                <wp:lineTo x="21539" y="21479"/>
                <wp:lineTo x="21539" y="0"/>
                <wp:lineTo x="0" y="0"/>
              </wp:wrapPolygon>
            </wp:wrapThrough>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14:sizeRelH relativeFrom="page">
              <wp14:pctWidth>0</wp14:pctWidth>
            </wp14:sizeRelH>
            <wp14:sizeRelV relativeFrom="page">
              <wp14:pctHeight>0</wp14:pctHeight>
            </wp14:sizeRelV>
          </wp:anchor>
        </w:drawing>
      </w:r>
      <w:r w:rsidR="004F08B9" w:rsidRPr="00957AB8">
        <w:rPr>
          <w:rFonts w:ascii="Times New Roman" w:eastAsia="Calibri" w:hAnsi="Times New Roman" w:cs="Times New Roman"/>
          <w:sz w:val="28"/>
          <w:szCs w:val="28"/>
        </w:rPr>
        <w:t xml:space="preserve">Диаграмма </w:t>
      </w:r>
      <w:r w:rsidR="00C00F3D" w:rsidRPr="00957AB8">
        <w:rPr>
          <w:rFonts w:ascii="Times New Roman" w:eastAsia="Calibri" w:hAnsi="Times New Roman" w:cs="Times New Roman"/>
          <w:sz w:val="28"/>
          <w:szCs w:val="28"/>
        </w:rPr>
        <w:t>2</w:t>
      </w:r>
      <w:r w:rsidR="004F08B9" w:rsidRPr="00957AB8">
        <w:rPr>
          <w:rFonts w:ascii="Times New Roman" w:eastAsia="Calibri" w:hAnsi="Times New Roman" w:cs="Times New Roman"/>
          <w:sz w:val="28"/>
          <w:szCs w:val="28"/>
        </w:rPr>
        <w:t>1</w:t>
      </w:r>
    </w:p>
    <w:p w:rsidR="004F08B9" w:rsidRPr="00957AB8" w:rsidRDefault="004F08B9" w:rsidP="004F08B9">
      <w:pPr>
        <w:spacing w:after="0" w:line="240" w:lineRule="auto"/>
        <w:ind w:firstLine="567"/>
        <w:rPr>
          <w:rFonts w:ascii="Times New Roman" w:eastAsia="Calibri" w:hAnsi="Times New Roman" w:cs="Times New Roman"/>
          <w:b/>
          <w:sz w:val="28"/>
          <w:szCs w:val="28"/>
        </w:rPr>
      </w:pPr>
    </w:p>
    <w:p w:rsidR="004F08B9" w:rsidRPr="00957AB8" w:rsidRDefault="004F08B9" w:rsidP="004F08B9">
      <w:pPr>
        <w:spacing w:after="0" w:line="240" w:lineRule="auto"/>
        <w:ind w:firstLine="567"/>
        <w:rPr>
          <w:rFonts w:ascii="Times New Roman" w:eastAsia="Calibri" w:hAnsi="Times New Roman" w:cs="Times New Roman"/>
          <w:b/>
          <w:sz w:val="28"/>
          <w:szCs w:val="28"/>
        </w:rPr>
      </w:pPr>
      <w:r w:rsidRPr="00957AB8">
        <w:rPr>
          <w:rFonts w:ascii="Times New Roman" w:eastAsia="Calibri" w:hAnsi="Times New Roman" w:cs="Times New Roman"/>
          <w:b/>
          <w:sz w:val="28"/>
          <w:szCs w:val="28"/>
        </w:rPr>
        <w:t>16.5</w:t>
      </w:r>
      <w:r w:rsidRPr="00957AB8">
        <w:rPr>
          <w:rFonts w:ascii="Times New Roman" w:eastAsia="Times New Roman" w:hAnsi="Times New Roman" w:cs="Times New Roman"/>
          <w:b/>
          <w:sz w:val="28"/>
          <w:szCs w:val="28"/>
          <w:lang w:eastAsia="ru-RU"/>
        </w:rPr>
        <w:t>. Сумма и структура выявленных нарушений</w:t>
      </w:r>
      <w:r w:rsidRPr="00957AB8">
        <w:rPr>
          <w:rFonts w:ascii="Times New Roman" w:eastAsia="Times New Roman" w:hAnsi="Times New Roman" w:cs="Times New Roman"/>
          <w:b/>
          <w:sz w:val="28"/>
          <w:szCs w:val="28"/>
          <w:lang w:eastAsia="ru-RU"/>
        </w:rPr>
        <w:tab/>
      </w:r>
    </w:p>
    <w:p w:rsidR="004F08B9" w:rsidRPr="00957AB8" w:rsidRDefault="004F08B9" w:rsidP="004F08B9">
      <w:pPr>
        <w:spacing w:after="0"/>
        <w:ind w:firstLine="708"/>
        <w:jc w:val="both"/>
        <w:rPr>
          <w:rFonts w:ascii="Times New Roman" w:eastAsia="Times New Roman" w:hAnsi="Times New Roman" w:cs="Times New Roman"/>
          <w:sz w:val="28"/>
          <w:lang w:eastAsia="ru-RU"/>
        </w:rPr>
      </w:pPr>
      <w:r w:rsidRPr="00957AB8">
        <w:rPr>
          <w:rFonts w:ascii="Times New Roman" w:eastAsia="Times New Roman" w:hAnsi="Times New Roman" w:cs="Times New Roman"/>
          <w:sz w:val="28"/>
          <w:lang w:eastAsia="ru-RU"/>
        </w:rPr>
        <w:t>Выявлено нарушений бюджетного законодательства Российской Федерации и иных нормативных правовых актов, регулирующих бюджетные правоотношения, на су</w:t>
      </w:r>
      <w:r w:rsidR="001B6010" w:rsidRPr="00957AB8">
        <w:rPr>
          <w:rFonts w:ascii="Times New Roman" w:eastAsia="Times New Roman" w:hAnsi="Times New Roman" w:cs="Times New Roman"/>
          <w:sz w:val="28"/>
          <w:lang w:eastAsia="ru-RU"/>
        </w:rPr>
        <w:t>мму 24 064 435,9 тыс. рублей (46,6</w:t>
      </w:r>
      <w:r w:rsidRPr="00957AB8">
        <w:rPr>
          <w:rFonts w:ascii="Times New Roman" w:eastAsia="Times New Roman" w:hAnsi="Times New Roman" w:cs="Times New Roman"/>
          <w:sz w:val="28"/>
          <w:lang w:eastAsia="ru-RU"/>
        </w:rPr>
        <w:t xml:space="preserve">% от проверенных средств), в том числе при использовании средств федерального бюджета 26 256,5 тыс. рублей, а также при использовании средств, предоставленных из федерального бюджета в форме межбюджетных трансфертов 2 152 724,7 тыс. рублей. </w:t>
      </w:r>
      <w:r w:rsidRPr="00957AB8">
        <w:rPr>
          <w:rFonts w:ascii="Times New Roman" w:eastAsia="Times New Roman" w:hAnsi="Times New Roman" w:cs="Times New Roman"/>
          <w:sz w:val="28"/>
        </w:rPr>
        <w:t>Нарушения бюджетного законодательства Российской Федерации и иных нормативных правовых актов, регулирующих бюджетные правоотношения выявлены в ходе 54 проверок (91,5% от общего количества проведенных контрольных мероприятий).</w:t>
      </w:r>
    </w:p>
    <w:p w:rsidR="004F08B9" w:rsidRPr="00957AB8" w:rsidRDefault="004F08B9" w:rsidP="004F08B9">
      <w:pPr>
        <w:widowControl w:val="0"/>
        <w:tabs>
          <w:tab w:val="left" w:pos="709"/>
          <w:tab w:val="left" w:pos="851"/>
        </w:tabs>
        <w:autoSpaceDE w:val="0"/>
        <w:autoSpaceDN w:val="0"/>
        <w:adjustRightInd w:val="0"/>
        <w:spacing w:after="0" w:line="240" w:lineRule="auto"/>
        <w:ind w:right="-1" w:firstLine="567"/>
        <w:contextualSpacing/>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Анализ выявленных нарушений в соотношении 2024 года к 2023 году приведен в Таблице 2</w:t>
      </w:r>
      <w:r w:rsidR="00C00F3D" w:rsidRPr="00957AB8">
        <w:rPr>
          <w:rFonts w:ascii="Times New Roman" w:eastAsia="Calibri" w:hAnsi="Times New Roman" w:cs="Times New Roman"/>
          <w:sz w:val="28"/>
          <w:szCs w:val="28"/>
        </w:rPr>
        <w:t>4</w:t>
      </w:r>
      <w:r w:rsidRPr="00957AB8">
        <w:rPr>
          <w:rFonts w:ascii="Times New Roman" w:eastAsia="Calibri" w:hAnsi="Times New Roman" w:cs="Times New Roman"/>
          <w:sz w:val="28"/>
          <w:szCs w:val="28"/>
        </w:rPr>
        <w:t xml:space="preserve"> и Диаграмме 2</w:t>
      </w:r>
      <w:r w:rsidR="00C00F3D" w:rsidRPr="00957AB8">
        <w:rPr>
          <w:rFonts w:ascii="Times New Roman" w:eastAsia="Calibri" w:hAnsi="Times New Roman" w:cs="Times New Roman"/>
          <w:sz w:val="28"/>
          <w:szCs w:val="28"/>
        </w:rPr>
        <w:t>2</w:t>
      </w:r>
      <w:r w:rsidRPr="00957AB8">
        <w:rPr>
          <w:rFonts w:ascii="Times New Roman" w:eastAsia="Calibri" w:hAnsi="Times New Roman" w:cs="Times New Roman"/>
          <w:sz w:val="28"/>
          <w:szCs w:val="28"/>
        </w:rPr>
        <w:t>.</w:t>
      </w:r>
    </w:p>
    <w:p w:rsidR="004F08B9" w:rsidRPr="00957AB8" w:rsidRDefault="004F08B9" w:rsidP="004F08B9">
      <w:pPr>
        <w:spacing w:after="0" w:line="360" w:lineRule="auto"/>
        <w:jc w:val="right"/>
        <w:rPr>
          <w:rFonts w:eastAsiaTheme="minorEastAsia"/>
          <w:lang w:eastAsia="ru-RU"/>
        </w:rPr>
      </w:pPr>
      <w:r w:rsidRPr="00957AB8">
        <w:rPr>
          <w:rFonts w:ascii="Times New Roman" w:eastAsia="Times New Roman" w:hAnsi="Times New Roman" w:cs="Times New Roman"/>
          <w:sz w:val="28"/>
          <w:lang w:eastAsia="ru-RU"/>
        </w:rPr>
        <w:t>Таблица 2</w:t>
      </w:r>
      <w:r w:rsidR="00C00F3D" w:rsidRPr="00957AB8">
        <w:rPr>
          <w:rFonts w:ascii="Times New Roman" w:eastAsia="Times New Roman" w:hAnsi="Times New Roman" w:cs="Times New Roman"/>
          <w:sz w:val="28"/>
          <w:lang w:eastAsia="ru-RU"/>
        </w:rPr>
        <w:t>4</w:t>
      </w:r>
    </w:p>
    <w:p w:rsidR="004F08B9" w:rsidRPr="00957AB8" w:rsidRDefault="004F08B9" w:rsidP="004F08B9">
      <w:pPr>
        <w:spacing w:after="0" w:line="240" w:lineRule="auto"/>
        <w:jc w:val="center"/>
        <w:rPr>
          <w:rFonts w:ascii="Times New Roman" w:eastAsia="Times New Roman" w:hAnsi="Times New Roman" w:cs="Times New Roman"/>
          <w:b/>
          <w:sz w:val="28"/>
          <w:lang w:eastAsia="ru-RU"/>
        </w:rPr>
      </w:pPr>
      <w:r w:rsidRPr="00957AB8">
        <w:rPr>
          <w:rFonts w:ascii="Times New Roman" w:eastAsia="Times New Roman" w:hAnsi="Times New Roman" w:cs="Times New Roman"/>
          <w:b/>
          <w:sz w:val="28"/>
          <w:lang w:eastAsia="ru-RU"/>
        </w:rPr>
        <w:t xml:space="preserve">Соотношение выявленных нарушений 2024 года </w:t>
      </w:r>
    </w:p>
    <w:p w:rsidR="004F08B9" w:rsidRPr="00957AB8" w:rsidRDefault="004F08B9" w:rsidP="004F08B9">
      <w:pPr>
        <w:spacing w:after="0" w:line="240" w:lineRule="auto"/>
        <w:jc w:val="center"/>
        <w:rPr>
          <w:rFonts w:ascii="Times New Roman" w:eastAsia="Times New Roman" w:hAnsi="Times New Roman" w:cs="Times New Roman"/>
          <w:b/>
          <w:sz w:val="28"/>
          <w:lang w:eastAsia="ru-RU"/>
        </w:rPr>
      </w:pPr>
      <w:r w:rsidRPr="00957AB8">
        <w:rPr>
          <w:rFonts w:ascii="Times New Roman" w:eastAsia="Times New Roman" w:hAnsi="Times New Roman" w:cs="Times New Roman"/>
          <w:b/>
          <w:sz w:val="28"/>
          <w:lang w:eastAsia="ru-RU"/>
        </w:rPr>
        <w:t>к нарушениям, выявленным в 2023 году</w:t>
      </w:r>
      <w:r w:rsidR="001B6010" w:rsidRPr="00957AB8">
        <w:rPr>
          <w:rFonts w:ascii="Times New Roman" w:eastAsia="Times New Roman" w:hAnsi="Times New Roman" w:cs="Times New Roman"/>
          <w:b/>
          <w:sz w:val="28"/>
          <w:lang w:eastAsia="ru-RU"/>
        </w:rPr>
        <w:t xml:space="preserve">, </w:t>
      </w:r>
      <w:r w:rsidRPr="00957AB8">
        <w:rPr>
          <w:rFonts w:ascii="Times New Roman" w:eastAsia="Times New Roman" w:hAnsi="Times New Roman" w:cs="Times New Roman"/>
          <w:b/>
          <w:sz w:val="28"/>
          <w:lang w:eastAsia="ru-RU"/>
        </w:rPr>
        <w:t>тыс. руб</w:t>
      </w:r>
      <w:r w:rsidR="001B6010" w:rsidRPr="00957AB8">
        <w:rPr>
          <w:rFonts w:ascii="Times New Roman" w:eastAsia="Times New Roman" w:hAnsi="Times New Roman" w:cs="Times New Roman"/>
          <w:b/>
          <w:sz w:val="28"/>
          <w:lang w:eastAsia="ru-RU"/>
        </w:rPr>
        <w:t>.</w:t>
      </w:r>
    </w:p>
    <w:p w:rsidR="004F08B9" w:rsidRPr="00957AB8" w:rsidRDefault="004F08B9" w:rsidP="004F08B9">
      <w:pPr>
        <w:spacing w:after="0" w:line="240" w:lineRule="auto"/>
        <w:jc w:val="center"/>
        <w:rPr>
          <w:rFonts w:eastAsiaTheme="minorEastAsia"/>
          <w:lang w:eastAsia="ru-RU"/>
        </w:rPr>
      </w:pPr>
    </w:p>
    <w:tbl>
      <w:tblPr>
        <w:tblW w:w="1021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0" w:type="dxa"/>
          <w:right w:w="85" w:type="dxa"/>
        </w:tblCellMar>
        <w:tblLook w:val="0000" w:firstRow="0" w:lastRow="0" w:firstColumn="0" w:lastColumn="0" w:noHBand="0" w:noVBand="0"/>
      </w:tblPr>
      <w:tblGrid>
        <w:gridCol w:w="861"/>
        <w:gridCol w:w="3118"/>
        <w:gridCol w:w="2127"/>
        <w:gridCol w:w="2126"/>
        <w:gridCol w:w="1984"/>
      </w:tblGrid>
      <w:tr w:rsidR="004F08B9" w:rsidRPr="00957AB8" w:rsidTr="004A243C">
        <w:trPr>
          <w:trHeight w:val="1818"/>
          <w:tblHeader/>
        </w:trPr>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п/п</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Нарушения</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xml:space="preserve">Выявлено нарушений в финансово-бюджетной сфере при использовании средств за 2023 год </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center"/>
              <w:rPr>
                <w:rFonts w:eastAsiaTheme="minorEastAsia"/>
                <w:lang w:eastAsia="ru-RU"/>
              </w:rPr>
            </w:pPr>
            <w:r w:rsidRPr="00957AB8">
              <w:rPr>
                <w:rFonts w:ascii="Times New Roman" w:eastAsia="Times New Roman" w:hAnsi="Times New Roman" w:cs="Times New Roman"/>
                <w:sz w:val="24"/>
                <w:lang w:eastAsia="ru-RU"/>
              </w:rPr>
              <w:t xml:space="preserve">Выявлено нарушений в финансово-бюджетной сфере при использовании средств за 2024 год </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1B6010"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Отклонение (2024- 2023)</w:t>
            </w:r>
          </w:p>
          <w:p w:rsidR="004F08B9" w:rsidRPr="00957AB8" w:rsidRDefault="004F08B9" w:rsidP="007533F1">
            <w:pPr>
              <w:spacing w:before="56" w:after="0" w:line="240" w:lineRule="auto"/>
              <w:ind w:left="56"/>
              <w:jc w:val="center"/>
              <w:rPr>
                <w:rFonts w:eastAsiaTheme="minorEastAsia"/>
                <w:lang w:eastAsia="ru-RU"/>
              </w:rPr>
            </w:pP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eastAsiaTheme="minorEastAsia"/>
                <w:b/>
                <w:lang w:eastAsia="ru-RU"/>
              </w:rPr>
            </w:pPr>
            <w:r w:rsidRPr="00957AB8">
              <w:rPr>
                <w:rFonts w:ascii="Times New Roman" w:eastAsia="Times New Roman" w:hAnsi="Times New Roman" w:cs="Times New Roman"/>
                <w:b/>
                <w:sz w:val="24"/>
                <w:lang w:eastAsia="ru-RU"/>
              </w:rPr>
              <w:t>1.</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b/>
                <w:lang w:eastAsia="ru-RU"/>
              </w:rPr>
            </w:pPr>
            <w:r w:rsidRPr="00957AB8">
              <w:rPr>
                <w:rFonts w:ascii="Times New Roman" w:eastAsia="Times New Roman" w:hAnsi="Times New Roman" w:cs="Times New Roman"/>
                <w:b/>
                <w:sz w:val="24"/>
                <w:lang w:eastAsia="ru-RU"/>
              </w:rPr>
              <w:t>Выявлено нарушений - всего, в том числе:</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b/>
                <w:lang w:eastAsia="ru-RU"/>
              </w:rPr>
            </w:pPr>
            <w:r w:rsidRPr="00957AB8">
              <w:rPr>
                <w:rFonts w:ascii="Times New Roman" w:eastAsia="Times New Roman" w:hAnsi="Times New Roman" w:cs="Times New Roman"/>
                <w:b/>
                <w:sz w:val="24"/>
                <w:lang w:eastAsia="ru-RU"/>
              </w:rPr>
              <w:t>1 558 676,2</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b/>
                <w:lang w:eastAsia="ru-RU"/>
              </w:rPr>
            </w:pPr>
            <w:r w:rsidRPr="00957AB8">
              <w:rPr>
                <w:rFonts w:ascii="Times New Roman" w:eastAsia="Times New Roman" w:hAnsi="Times New Roman" w:cs="Times New Roman"/>
                <w:b/>
                <w:sz w:val="24"/>
                <w:lang w:eastAsia="ru-RU"/>
              </w:rPr>
              <w:t>24 064 435,9</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b/>
                <w:lang w:eastAsia="ru-RU"/>
              </w:rPr>
            </w:pPr>
            <w:r w:rsidRPr="00957AB8">
              <w:rPr>
                <w:rFonts w:ascii="Times New Roman" w:eastAsia="Times New Roman" w:hAnsi="Times New Roman" w:cs="Times New Roman"/>
                <w:b/>
                <w:sz w:val="24"/>
                <w:lang w:eastAsia="ru-RU"/>
              </w:rPr>
              <w:t>22 505 759,7</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lastRenderedPageBreak/>
              <w:t>1.1.</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нецелевое использование бюджетных средств </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0,0</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17 209,6</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17 209,6</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1.2.</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 xml:space="preserve">неэффективное использование бюджетных средств </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277 232,6</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1 501 266,9</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1 224 034,3</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1.3.</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неправомерное использование бюджетных средств</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30 503,0</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958 520,6</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928 017,6</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1.4.</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eastAsiaTheme="minorEastAsia"/>
                <w:lang w:eastAsia="ru-RU"/>
              </w:rPr>
            </w:pPr>
            <w:r w:rsidRPr="00957AB8">
              <w:rPr>
                <w:rFonts w:ascii="Times New Roman" w:eastAsia="Times New Roman" w:hAnsi="Times New Roman" w:cs="Times New Roman"/>
                <w:sz w:val="24"/>
                <w:lang w:eastAsia="ru-RU"/>
              </w:rPr>
              <w:t>нарушения порядка предоставления бюджетных средств</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600 755,9</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eastAsiaTheme="minorEastAsia"/>
                <w:lang w:eastAsia="ru-RU"/>
              </w:rPr>
            </w:pPr>
            <w:r w:rsidRPr="00957AB8">
              <w:rPr>
                <w:rFonts w:ascii="Times New Roman" w:eastAsia="Times New Roman" w:hAnsi="Times New Roman" w:cs="Times New Roman"/>
                <w:sz w:val="24"/>
                <w:lang w:eastAsia="ru-RU"/>
              </w:rPr>
              <w:t>13 907 679,5</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13 306 923,6</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1.5.</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нарушения предоставления/получения бюджетного кредита</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0,0</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6 498 660,0</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6 498 660,0</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1.6.</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в сфере осуществления закупок товаров, работ, услуг для обеспечения федеральных нужд</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490 661,7</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662 900,8</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172 239,1</w:t>
            </w:r>
          </w:p>
        </w:tc>
      </w:tr>
      <w:tr w:rsidR="004F08B9" w:rsidRPr="00957AB8" w:rsidTr="004A243C">
        <w:tc>
          <w:tcPr>
            <w:tcW w:w="861"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jc w:val="center"/>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1.7.</w:t>
            </w:r>
          </w:p>
        </w:tc>
        <w:tc>
          <w:tcPr>
            <w:tcW w:w="3118" w:type="dxa"/>
            <w:tcBorders>
              <w:top w:val="single" w:sz="4" w:space="0" w:color="auto"/>
              <w:left w:val="single" w:sz="4" w:space="0" w:color="auto"/>
              <w:bottom w:val="single" w:sz="4" w:space="0" w:color="auto"/>
              <w:right w:val="single" w:sz="4" w:space="0" w:color="auto"/>
            </w:tcBorders>
          </w:tcPr>
          <w:p w:rsidR="004F08B9" w:rsidRPr="00957AB8" w:rsidRDefault="004F08B9" w:rsidP="007533F1">
            <w:pPr>
              <w:spacing w:before="56" w:after="0" w:line="240" w:lineRule="auto"/>
              <w:ind w:left="56"/>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 xml:space="preserve">иные нарушения </w:t>
            </w:r>
          </w:p>
        </w:tc>
        <w:tc>
          <w:tcPr>
            <w:tcW w:w="2127"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159 523,0</w:t>
            </w:r>
          </w:p>
        </w:tc>
        <w:tc>
          <w:tcPr>
            <w:tcW w:w="2126"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518 198,5</w:t>
            </w:r>
          </w:p>
        </w:tc>
        <w:tc>
          <w:tcPr>
            <w:tcW w:w="1984" w:type="dxa"/>
            <w:tcBorders>
              <w:top w:val="single" w:sz="4" w:space="0" w:color="auto"/>
              <w:left w:val="single" w:sz="4" w:space="0" w:color="auto"/>
              <w:bottom w:val="single" w:sz="4" w:space="0" w:color="auto"/>
              <w:right w:val="single" w:sz="4" w:space="0" w:color="auto"/>
            </w:tcBorders>
          </w:tcPr>
          <w:p w:rsidR="004F08B9" w:rsidRPr="00957AB8" w:rsidRDefault="004F08B9" w:rsidP="001B6010">
            <w:pPr>
              <w:spacing w:before="56" w:after="0" w:line="240" w:lineRule="auto"/>
              <w:ind w:left="56"/>
              <w:jc w:val="right"/>
              <w:rPr>
                <w:rFonts w:ascii="Times New Roman" w:eastAsia="Times New Roman" w:hAnsi="Times New Roman" w:cs="Times New Roman"/>
                <w:sz w:val="24"/>
                <w:lang w:eastAsia="ru-RU"/>
              </w:rPr>
            </w:pPr>
            <w:r w:rsidRPr="00957AB8">
              <w:rPr>
                <w:rFonts w:ascii="Times New Roman" w:eastAsia="Times New Roman" w:hAnsi="Times New Roman" w:cs="Times New Roman"/>
                <w:sz w:val="24"/>
                <w:lang w:eastAsia="ru-RU"/>
              </w:rPr>
              <w:t>358 675,5</w:t>
            </w:r>
          </w:p>
        </w:tc>
      </w:tr>
    </w:tbl>
    <w:p w:rsidR="00C00F3D" w:rsidRPr="00957AB8" w:rsidRDefault="00C00F3D" w:rsidP="004F08B9">
      <w:pPr>
        <w:spacing w:after="0" w:line="240" w:lineRule="auto"/>
        <w:ind w:firstLine="851"/>
        <w:jc w:val="right"/>
        <w:rPr>
          <w:rFonts w:ascii="Times New Roman" w:hAnsi="Times New Roman" w:cs="Times New Roman"/>
          <w:sz w:val="28"/>
          <w:szCs w:val="28"/>
        </w:rPr>
      </w:pPr>
    </w:p>
    <w:p w:rsidR="004F08B9" w:rsidRPr="00957AB8" w:rsidRDefault="004F08B9" w:rsidP="004F08B9">
      <w:pPr>
        <w:spacing w:after="0" w:line="240" w:lineRule="auto"/>
        <w:ind w:firstLine="851"/>
        <w:jc w:val="right"/>
        <w:rPr>
          <w:rFonts w:ascii="Times New Roman" w:hAnsi="Times New Roman" w:cs="Times New Roman"/>
          <w:sz w:val="28"/>
          <w:szCs w:val="28"/>
        </w:rPr>
      </w:pPr>
      <w:r w:rsidRPr="00957AB8">
        <w:rPr>
          <w:rFonts w:ascii="Times New Roman" w:hAnsi="Times New Roman" w:cs="Times New Roman"/>
          <w:sz w:val="28"/>
          <w:szCs w:val="28"/>
        </w:rPr>
        <w:t>Диаграмма 2</w:t>
      </w:r>
      <w:r w:rsidR="00C00F3D" w:rsidRPr="00957AB8">
        <w:rPr>
          <w:rFonts w:ascii="Times New Roman" w:hAnsi="Times New Roman" w:cs="Times New Roman"/>
          <w:sz w:val="28"/>
          <w:szCs w:val="28"/>
        </w:rPr>
        <w:t>2</w:t>
      </w:r>
    </w:p>
    <w:p w:rsidR="004F08B9" w:rsidRPr="00957AB8" w:rsidRDefault="004F08B9" w:rsidP="004F08B9">
      <w:pPr>
        <w:spacing w:after="0" w:line="240" w:lineRule="auto"/>
        <w:ind w:firstLine="851"/>
        <w:jc w:val="right"/>
        <w:rPr>
          <w:rFonts w:ascii="Times New Roman" w:hAnsi="Times New Roman" w:cs="Times New Roman"/>
          <w:sz w:val="28"/>
          <w:szCs w:val="28"/>
        </w:rPr>
      </w:pPr>
    </w:p>
    <w:p w:rsidR="004F08B9" w:rsidRPr="00957AB8" w:rsidRDefault="004F08B9" w:rsidP="004F08B9">
      <w:pPr>
        <w:spacing w:after="0" w:line="240" w:lineRule="auto"/>
        <w:ind w:firstLine="851"/>
        <w:jc w:val="right"/>
        <w:rPr>
          <w:rFonts w:ascii="Times New Roman" w:hAnsi="Times New Roman" w:cs="Times New Roman"/>
          <w:sz w:val="28"/>
          <w:szCs w:val="28"/>
        </w:rPr>
      </w:pPr>
      <w:r w:rsidRPr="00957AB8">
        <w:rPr>
          <w:noProof/>
          <w:lang w:eastAsia="ru-RU"/>
        </w:rPr>
        <w:drawing>
          <wp:anchor distT="0" distB="0" distL="114300" distR="114300" simplePos="0" relativeHeight="251659264" behindDoc="1" locked="0" layoutInCell="1" allowOverlap="1" wp14:anchorId="1AAE6011" wp14:editId="2EA838D4">
            <wp:simplePos x="0" y="0"/>
            <wp:positionH relativeFrom="column">
              <wp:posOffset>-720090</wp:posOffset>
            </wp:positionH>
            <wp:positionV relativeFrom="paragraph">
              <wp:posOffset>6350</wp:posOffset>
            </wp:positionV>
            <wp:extent cx="7530465" cy="3348990"/>
            <wp:effectExtent l="0" t="0" r="0" b="3810"/>
            <wp:wrapThrough wrapText="bothSides">
              <wp:wrapPolygon edited="0">
                <wp:start x="0" y="0"/>
                <wp:lineTo x="0" y="21502"/>
                <wp:lineTo x="21529" y="21502"/>
                <wp:lineTo x="21529" y="0"/>
                <wp:lineTo x="0" y="0"/>
              </wp:wrapPolygon>
            </wp:wrapThrough>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14:sizeRelH relativeFrom="page">
              <wp14:pctWidth>0</wp14:pctWidth>
            </wp14:sizeRelH>
            <wp14:sizeRelV relativeFrom="page">
              <wp14:pctHeight>0</wp14:pctHeight>
            </wp14:sizeRelV>
          </wp:anchor>
        </w:drawing>
      </w:r>
    </w:p>
    <w:p w:rsidR="004F08B9" w:rsidRPr="00957AB8" w:rsidRDefault="004F08B9" w:rsidP="004F08B9">
      <w:pPr>
        <w:tabs>
          <w:tab w:val="left" w:pos="709"/>
        </w:tabs>
        <w:autoSpaceDE w:val="0"/>
        <w:autoSpaceDN w:val="0"/>
        <w:spacing w:after="0" w:line="240" w:lineRule="auto"/>
        <w:ind w:firstLine="567"/>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lastRenderedPageBreak/>
        <w:t>16.6. Экспертное сопровождение контрольных мероприятий</w:t>
      </w:r>
    </w:p>
    <w:p w:rsidR="004F08B9" w:rsidRPr="00957AB8" w:rsidRDefault="004F08B9" w:rsidP="004F08B9">
      <w:pPr>
        <w:tabs>
          <w:tab w:val="left" w:pos="567"/>
          <w:tab w:val="left" w:pos="851"/>
        </w:tabs>
        <w:autoSpaceDE w:val="0"/>
        <w:autoSpaceDN w:val="0"/>
        <w:adjustRightInd w:val="0"/>
        <w:spacing w:after="0" w:line="240" w:lineRule="auto"/>
        <w:ind w:firstLine="567"/>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2024 году Управлением в рамках контрольного мероприятия в Администрации Кормиловского городского поселения Кормиловского муниципального района проведено обследование и строительно – техническое исследование выполненных работ по реконструкции очистных сооружений в р.п. Кормиловка Омской области с привлечением специалистов Межрегионального филиала Федерального казенного учреждения «Центр по обеспечению деятельности Казначейства России» в г. Новосибирске. В ходе контрольного мероприятия установлены нарушения на сумму </w:t>
      </w:r>
      <w:r w:rsidRPr="00957AB8">
        <w:rPr>
          <w:rFonts w:ascii="Times New Roman" w:eastAsia="Times New Roman" w:hAnsi="Times New Roman" w:cs="Times New Roman"/>
          <w:sz w:val="28"/>
          <w:szCs w:val="28"/>
          <w:lang w:eastAsia="ru-RU"/>
        </w:rPr>
        <w:t xml:space="preserve">254 050,7 </w:t>
      </w:r>
      <w:r w:rsidRPr="00957AB8">
        <w:rPr>
          <w:rFonts w:ascii="Times New Roman" w:eastAsia="Calibri" w:hAnsi="Times New Roman" w:cs="Times New Roman"/>
          <w:sz w:val="28"/>
          <w:szCs w:val="28"/>
        </w:rPr>
        <w:t>тыс. рублей, в том числе при проведении строительно-технического исследования в сумме 758,1 тыс. рублей.</w:t>
      </w:r>
    </w:p>
    <w:p w:rsidR="004F08B9" w:rsidRPr="00957AB8" w:rsidRDefault="004F08B9" w:rsidP="004F08B9">
      <w:pPr>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noProof/>
          <w:sz w:val="28"/>
          <w:szCs w:val="28"/>
          <w:lang w:eastAsia="ru-RU"/>
        </w:rPr>
        <w:t xml:space="preserve">16.7. Осуществление контроля </w:t>
      </w:r>
      <w:r w:rsidRPr="00957AB8">
        <w:rPr>
          <w:rFonts w:ascii="Times New Roman" w:eastAsia="Times New Roman" w:hAnsi="Times New Roman" w:cs="Times New Roman"/>
          <w:b/>
          <w:sz w:val="28"/>
          <w:szCs w:val="28"/>
          <w:lang w:eastAsia="ru-RU"/>
        </w:rPr>
        <w:t>в сфере закупок. Мониторинг информации о признаках и рисках нарушений в отношении отдельных закупок товаров, работ, услуг посредством модуля «Риск-мониторинг» подсистемы «Мониторинг закупок» единой информационной системы в сфере закупок</w:t>
      </w:r>
    </w:p>
    <w:p w:rsidR="004F08B9" w:rsidRPr="00957AB8"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вопросы соблюдения законодательства о контрактной системе в сфере закупок товаров, работ, услуг для обеспечения государственных нужд проверены в ходе 32 контрольных мероприятий. Общая сумма нарушений составила 662 900,8 тыс. рублей.</w:t>
      </w:r>
    </w:p>
    <w:p w:rsidR="004F08B9" w:rsidRPr="00957AB8" w:rsidRDefault="004F08B9" w:rsidP="004F08B9">
      <w:pPr>
        <w:spacing w:after="0" w:line="240" w:lineRule="auto"/>
        <w:ind w:firstLine="709"/>
        <w:jc w:val="both"/>
        <w:rPr>
          <w:rFonts w:ascii="Times New Roman" w:eastAsia="Times New Roman" w:hAnsi="Times New Roman" w:cs="Times New Roman"/>
          <w:sz w:val="28"/>
          <w:szCs w:val="28"/>
          <w:lang w:eastAsia="ru-RU"/>
        </w:rPr>
      </w:pPr>
      <w:r w:rsidRPr="00957AB8">
        <w:rPr>
          <w:rFonts w:ascii="Times New Roman" w:eastAsia="Times New Roman" w:hAnsi="Times New Roman" w:cs="Times New Roman"/>
          <w:sz w:val="28"/>
          <w:szCs w:val="28"/>
          <w:lang w:eastAsia="ru-RU"/>
        </w:rPr>
        <w:t>В 2024 году специалистами контрольно-ревизионных отделов посредством модуля «Риск-мониторинг» подсистемы «Мониторинг закупок» ЕИС  осуществлялась обработка информации о признаках и рисках нарушений в отношении отдельных закупок товаров, работ, услуг в рамках осуществления контроля в сфере закупок, предусмотренного частью 8 статьи 99 Федерального закона № 44-ФЗ, на предмет подтверждения фактов нарушений, и последующего применения мер административной ответственности и (или) планирования и проведения проверок. В 2024 году выявлено 57 рисков, из них 53 не подтвердились, 3 сняты с контроля, в связи с добровольным устранением заказчиком нарушения. По результатам рассмотрения 1 риска принято решение о включении 1 закупки в план контрольных мероприятий на 2025 год.</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16.8. Участие сотрудников Управления Федерального казначейства по Омской области в контрольных мероприятиях, проводимых центральным аппаратом Федерального казначейства</w:t>
      </w:r>
    </w:p>
    <w:p w:rsidR="004F08B9" w:rsidRPr="00957AB8" w:rsidRDefault="004F08B9" w:rsidP="004F08B9">
      <w:pPr>
        <w:tabs>
          <w:tab w:val="left" w:pos="709"/>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 2024 году 4 сотрудника Управления приняли участие в 6 контрольных мероприятиях, проводимых Федеральным казначейством. </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noProof/>
          <w:sz w:val="28"/>
          <w:szCs w:val="28"/>
          <w:lang w:eastAsia="ru-RU"/>
        </w:rPr>
        <w:t xml:space="preserve">16.9. </w:t>
      </w:r>
      <w:r w:rsidRPr="00957AB8">
        <w:rPr>
          <w:rFonts w:ascii="Times New Roman" w:eastAsia="Times New Roman" w:hAnsi="Times New Roman" w:cs="Times New Roman"/>
          <w:b/>
          <w:sz w:val="28"/>
          <w:szCs w:val="28"/>
          <w:lang w:eastAsia="ru-RU"/>
        </w:rPr>
        <w:t>Реализация мер, принятых по результатам осуществления контроля в финансово-бюджетной сфере. Принятые меры по результатам контрольных мероприятий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В соответствии с пунктом 2 статьи 269.2, пунктами 2, 3 статьи 270.2 БК </w:t>
      </w:r>
      <w:r w:rsidRPr="00957AB8">
        <w:rPr>
          <w:rFonts w:ascii="Times New Roman" w:eastAsia="Times New Roman" w:hAnsi="Times New Roman" w:cs="Times New Roman"/>
          <w:sz w:val="28"/>
          <w:szCs w:val="28"/>
          <w:lang w:eastAsia="ar-SA"/>
        </w:rPr>
        <w:t>Российской Федерации</w:t>
      </w:r>
      <w:r w:rsidRPr="00957AB8">
        <w:rPr>
          <w:rFonts w:ascii="Times New Roman" w:eastAsia="Times New Roman" w:hAnsi="Times New Roman" w:cs="Times New Roman"/>
          <w:sz w:val="28"/>
          <w:szCs w:val="28"/>
        </w:rPr>
        <w:t xml:space="preserve"> в 2024 году Управлением по результатам контрольных мероприятий направлено объектам контроля 47 представлений с требованием об устранении нарушений и о принятии мер по устранению их причин и условий.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Calibri" w:hAnsi="Times New Roman" w:cs="Times New Roman"/>
          <w:sz w:val="28"/>
          <w:szCs w:val="28"/>
        </w:rPr>
        <w:t xml:space="preserve">В результате применения Управлением мер по устранению нарушений законодательства Российской Федерации </w:t>
      </w:r>
      <w:r w:rsidRPr="00957AB8">
        <w:rPr>
          <w:rFonts w:ascii="Times New Roman" w:eastAsia="Times New Roman" w:hAnsi="Times New Roman" w:cs="Times New Roman"/>
          <w:sz w:val="28"/>
          <w:szCs w:val="28"/>
        </w:rPr>
        <w:t xml:space="preserve">устранено нарушений на сумму 69 178,7 </w:t>
      </w:r>
      <w:r w:rsidRPr="00957AB8">
        <w:rPr>
          <w:rFonts w:ascii="Times New Roman" w:eastAsia="Times New Roman" w:hAnsi="Times New Roman" w:cs="Times New Roman"/>
          <w:sz w:val="28"/>
          <w:szCs w:val="28"/>
        </w:rPr>
        <w:lastRenderedPageBreak/>
        <w:t>тыс. рублей. Общая сумма средств, поступивших непосредственно в доход федерального бюджета, составила 14 644,1 тыс. рублей.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Сумма средств, подлежащая возврату по средствам, предоставленным из федерального бюджета в форме межбюджетных трансфертов, составила 26 271,4 тыс. рублей.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Должностными лицами</w:t>
      </w:r>
      <w:r w:rsidR="004A52CF" w:rsidRPr="00957AB8">
        <w:rPr>
          <w:rFonts w:ascii="Times New Roman" w:eastAsia="Times New Roman" w:hAnsi="Times New Roman" w:cs="Times New Roman"/>
          <w:sz w:val="28"/>
          <w:szCs w:val="28"/>
        </w:rPr>
        <w:t xml:space="preserve"> Управления</w:t>
      </w:r>
      <w:r w:rsidRPr="00957AB8">
        <w:rPr>
          <w:rFonts w:ascii="Times New Roman" w:eastAsia="Times New Roman" w:hAnsi="Times New Roman" w:cs="Times New Roman"/>
          <w:sz w:val="28"/>
          <w:szCs w:val="28"/>
        </w:rPr>
        <w:t xml:space="preserve">, уполномоченными составлять протоколы об административных правонарушениях, составлено 22 протокола об административных правонарушениях. </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Количество наложенных штрафов по постановлениям о назначении административных наказаний, вступившим в законную силу, составило 4, сумма наложенных штрафов 70,0 тыс. рублей.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Общая сумма штрафов, поступивших в федеральный бюджет по кодам бюджетной классификации, администрируемым Федеральным казначейством, составила 110,0 тыс. рублей.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Times New Roman" w:hAnsi="Times New Roman" w:cs="Times New Roman"/>
          <w:b/>
          <w:sz w:val="28"/>
          <w:szCs w:val="28"/>
          <w:lang w:eastAsia="ru-RU"/>
        </w:rPr>
      </w:pPr>
      <w:r w:rsidRPr="00957AB8">
        <w:rPr>
          <w:rFonts w:ascii="Times New Roman" w:eastAsia="Times New Roman" w:hAnsi="Times New Roman" w:cs="Times New Roman"/>
          <w:b/>
          <w:sz w:val="28"/>
          <w:szCs w:val="28"/>
          <w:lang w:eastAsia="ru-RU"/>
        </w:rPr>
        <w:t>16.10. Информационное обеспечение контрольной и надзорной деятельности. Своевременное размещение информации об осуществлении государственного (муниципального) финансового контроля в сфере бюджетных правоотношений в сети «Интернет» на сайте единой информационной системы в сфере закупок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Информационная открытость по контрольной деятельности</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Times New Roman" w:hAnsi="Times New Roman" w:cs="Times New Roman"/>
          <w:sz w:val="28"/>
          <w:szCs w:val="28"/>
          <w:lang w:eastAsia="ru-RU"/>
        </w:rPr>
        <w:t>Информационное обеспечение контрольной и надзорной деятельности в 2024 году осуществлялось посредством ПФК ВГФК</w:t>
      </w:r>
      <w:r w:rsidR="006D70CD" w:rsidRPr="00957AB8">
        <w:rPr>
          <w:rFonts w:ascii="Times New Roman" w:eastAsia="Times New Roman" w:hAnsi="Times New Roman" w:cs="Times New Roman"/>
          <w:sz w:val="28"/>
          <w:szCs w:val="28"/>
          <w:lang w:eastAsia="ru-RU"/>
        </w:rPr>
        <w:t xml:space="preserve"> ГИИС ЭБ</w:t>
      </w:r>
      <w:r w:rsidRPr="00957AB8">
        <w:rPr>
          <w:rFonts w:ascii="Times New Roman" w:eastAsia="Times New Roman" w:hAnsi="Times New Roman" w:cs="Times New Roman"/>
          <w:sz w:val="28"/>
          <w:szCs w:val="28"/>
          <w:lang w:eastAsia="ru-RU"/>
        </w:rPr>
        <w:t>.</w:t>
      </w:r>
    </w:p>
    <w:p w:rsidR="004F08B9" w:rsidRPr="00957AB8" w:rsidRDefault="004F08B9" w:rsidP="004F08B9">
      <w:pPr>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sz w:val="28"/>
          <w:szCs w:val="28"/>
        </w:rPr>
        <w:t>Информация о результатах контрольных мероприятий размещалась в ЕИС и государственной информационной системе «Официальный сайт Российской Федерации в информационно-телекоммуникационной сети «Интернет» для размещения информации об осуществлении государственного (муниципального) финансового аудита (контроля) в сфере бюджетных правоотношений»  (далее – ГИС ЕСГФК) посредством интеграционного взаимодействия ПФК ВГФК</w:t>
      </w:r>
      <w:r w:rsidR="007D6D9F" w:rsidRPr="00957AB8">
        <w:rPr>
          <w:rFonts w:ascii="Times New Roman" w:eastAsia="Times New Roman" w:hAnsi="Times New Roman" w:cs="Times New Roman"/>
          <w:sz w:val="28"/>
          <w:szCs w:val="28"/>
        </w:rPr>
        <w:t xml:space="preserve"> ГИИС ЭБ</w:t>
      </w:r>
      <w:r w:rsidRPr="00957AB8">
        <w:rPr>
          <w:rFonts w:ascii="Times New Roman" w:eastAsia="Times New Roman" w:hAnsi="Times New Roman" w:cs="Times New Roman"/>
          <w:sz w:val="28"/>
          <w:szCs w:val="28"/>
        </w:rPr>
        <w:t xml:space="preserve"> с ЕИС и ГИС ЕСГФК.</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16.11. Мониторинг деятельности по контролю в финансово-бюджетной сфере</w:t>
      </w:r>
    </w:p>
    <w:p w:rsidR="004F08B9" w:rsidRPr="00957AB8" w:rsidRDefault="004F08B9" w:rsidP="004F08B9">
      <w:pPr>
        <w:spacing w:after="0" w:line="240" w:lineRule="auto"/>
        <w:ind w:firstLine="709"/>
        <w:jc w:val="both"/>
        <w:rPr>
          <w:rFonts w:ascii="Times New Roman" w:eastAsia="Calibri" w:hAnsi="Times New Roman" w:cs="Times New Roman"/>
          <w:sz w:val="28"/>
          <w:szCs w:val="28"/>
        </w:rPr>
      </w:pPr>
      <w:r w:rsidRPr="00957AB8">
        <w:rPr>
          <w:rFonts w:ascii="Times New Roman" w:hAnsi="Times New Roman" w:cs="Times New Roman"/>
          <w:sz w:val="28"/>
          <w:szCs w:val="28"/>
        </w:rPr>
        <w:t xml:space="preserve">В соответствии с приказами Федерального казначейства от 22 ноября 2018 г. </w:t>
      </w:r>
      <w:r w:rsidRPr="00957AB8">
        <w:rPr>
          <w:rFonts w:ascii="Times New Roman" w:hAnsi="Times New Roman" w:cs="Times New Roman"/>
          <w:sz w:val="28"/>
          <w:szCs w:val="28"/>
        </w:rPr>
        <w:br/>
        <w:t>№ 375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от 19 декабря 2024 г.</w:t>
      </w:r>
      <w:r w:rsidRPr="00957AB8">
        <w:rPr>
          <w:rFonts w:ascii="Times New Roman" w:hAnsi="Times New Roman" w:cs="Times New Roman"/>
          <w:sz w:val="28"/>
          <w:szCs w:val="28"/>
        </w:rPr>
        <w:br/>
        <w:t xml:space="preserve">№ 507 « О представлении отчетности о результатах контрольной деятельности и осуществления мониторинга контрольной деятельности» </w:t>
      </w:r>
      <w:r w:rsidRPr="00957AB8">
        <w:rPr>
          <w:rFonts w:ascii="Times New Roman" w:eastAsia="Calibri" w:hAnsi="Times New Roman" w:cs="Times New Roman"/>
          <w:sz w:val="28"/>
          <w:szCs w:val="28"/>
        </w:rPr>
        <w:t>осуществлен мониторинг контрольной деятельности Управления по следующим направлениям:</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ходе выполнения Плана контрольных мероприятий в разрезе выездных и камеральных проверок;</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i/>
          <w:sz w:val="28"/>
          <w:szCs w:val="28"/>
        </w:rPr>
      </w:pPr>
      <w:r w:rsidRPr="00957AB8">
        <w:rPr>
          <w:rFonts w:ascii="Times New Roman" w:hAnsi="Times New Roman" w:cs="Times New Roman"/>
          <w:sz w:val="28"/>
          <w:szCs w:val="28"/>
        </w:rPr>
        <w:t>о ходе осуществления внеплановых контрольных мероприятий;</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lastRenderedPageBreak/>
        <w:t>о соблюдении сроков рассмотрения обращений граждан;</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ходе исполнения поручений Контрольной комиссии Управления;</w:t>
      </w:r>
    </w:p>
    <w:p w:rsidR="004F08B9" w:rsidRPr="00957AB8" w:rsidRDefault="004F08B9" w:rsidP="004F08B9">
      <w:pPr>
        <w:pStyle w:val="a6"/>
        <w:numPr>
          <w:ilvl w:val="0"/>
          <w:numId w:val="49"/>
        </w:numPr>
        <w:tabs>
          <w:tab w:val="left" w:pos="851"/>
        </w:tabs>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направленных предписаниях;</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направленных представлениях;</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вынесенных постановлениях о назначении административных наказаний;</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об исполнении централизованных заданий;</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направленных материалах в правоохранительные органы и принятых по ним мерах;</w:t>
      </w:r>
    </w:p>
    <w:p w:rsidR="004F08B9" w:rsidRPr="00957AB8" w:rsidRDefault="004F08B9" w:rsidP="004F08B9">
      <w:pPr>
        <w:pStyle w:val="a6"/>
        <w:numPr>
          <w:ilvl w:val="0"/>
          <w:numId w:val="49"/>
        </w:numPr>
        <w:tabs>
          <w:tab w:val="left" w:pos="567"/>
          <w:tab w:val="left" w:pos="851"/>
        </w:tabs>
        <w:autoSpaceDE w:val="0"/>
        <w:autoSpaceDN w:val="0"/>
        <w:adjustRightInd w:val="0"/>
        <w:spacing w:after="0" w:line="240" w:lineRule="auto"/>
        <w:ind w:left="0" w:firstLine="567"/>
        <w:jc w:val="both"/>
        <w:rPr>
          <w:rFonts w:ascii="Times New Roman" w:hAnsi="Times New Roman" w:cs="Times New Roman"/>
          <w:sz w:val="28"/>
          <w:szCs w:val="28"/>
        </w:rPr>
      </w:pPr>
      <w:r w:rsidRPr="00957AB8">
        <w:rPr>
          <w:rFonts w:ascii="Times New Roman" w:hAnsi="Times New Roman" w:cs="Times New Roman"/>
          <w:sz w:val="28"/>
          <w:szCs w:val="28"/>
        </w:rPr>
        <w:t>о присвоенных идентификаторах контрольным мероприятиям.</w:t>
      </w:r>
    </w:p>
    <w:p w:rsidR="004F08B9" w:rsidRPr="00957AB8" w:rsidRDefault="004F08B9" w:rsidP="004F08B9">
      <w:pPr>
        <w:tabs>
          <w:tab w:val="left" w:pos="709"/>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16.12. Обеспечение организации взаимодействия с правоохранительными органами, органами прокуратуры и другими органами по вопросам реализации материалов ревизий (проверок)</w:t>
      </w:r>
    </w:p>
    <w:p w:rsidR="004F08B9" w:rsidRPr="00957AB8" w:rsidRDefault="004F08B9" w:rsidP="004F08B9">
      <w:pPr>
        <w:tabs>
          <w:tab w:val="left" w:pos="709"/>
        </w:tabs>
        <w:autoSpaceDE w:val="0"/>
        <w:autoSpaceDN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 xml:space="preserve">Во исполнение требований пункта 2 Указа Президента Российской Федерации от 03 марта 1998 г. № 224 «Об обеспечении взаимодействия государственных органов в борьбе с правонарушениями в сфере экономики», в соответствии с </w:t>
      </w:r>
      <w:r w:rsidR="001E5D1F" w:rsidRPr="00957AB8">
        <w:rPr>
          <w:rFonts w:ascii="Times New Roman" w:eastAsia="Calibri" w:hAnsi="Times New Roman" w:cs="Times New Roman"/>
          <w:sz w:val="28"/>
          <w:szCs w:val="28"/>
        </w:rPr>
        <w:t>с</w:t>
      </w:r>
      <w:r w:rsidRPr="00957AB8">
        <w:rPr>
          <w:rFonts w:ascii="Times New Roman" w:eastAsia="Calibri" w:hAnsi="Times New Roman" w:cs="Times New Roman"/>
          <w:sz w:val="28"/>
          <w:szCs w:val="28"/>
        </w:rPr>
        <w:t>оглашением о взаимодействии Федерального казначейства и Генеральной прокуратуры</w:t>
      </w:r>
      <w:r w:rsidR="001E5D1F" w:rsidRPr="00957AB8">
        <w:rPr>
          <w:rFonts w:ascii="Times New Roman" w:eastAsia="Calibri" w:hAnsi="Times New Roman" w:cs="Times New Roman"/>
          <w:sz w:val="28"/>
          <w:szCs w:val="28"/>
        </w:rPr>
        <w:t xml:space="preserve"> Российской Федерации, а также с</w:t>
      </w:r>
      <w:r w:rsidRPr="00957AB8">
        <w:rPr>
          <w:rFonts w:ascii="Times New Roman" w:eastAsia="Calibri" w:hAnsi="Times New Roman" w:cs="Times New Roman"/>
          <w:sz w:val="28"/>
          <w:szCs w:val="28"/>
        </w:rPr>
        <w:t>оглашениями о взаимодействии с Прокуратурой Омской области и Западно-Сибирской транспортной прокуратурой Управление направляло в органы прокуратуры информацию о выявленных правонарушениях в финансово</w:t>
      </w:r>
      <w:r w:rsidRPr="00957AB8">
        <w:rPr>
          <w:rFonts w:ascii="Times New Roman" w:eastAsia="Calibri" w:hAnsi="Times New Roman" w:cs="Times New Roman"/>
          <w:sz w:val="28"/>
          <w:szCs w:val="28"/>
        </w:rPr>
        <w:noBreakHyphen/>
        <w:t>бюджетной сфере и материалы проверок для принятия мер прокурорского реагирования.</w:t>
      </w:r>
    </w:p>
    <w:p w:rsidR="004F08B9" w:rsidRPr="00957AB8" w:rsidRDefault="004F08B9" w:rsidP="004F08B9">
      <w:pPr>
        <w:tabs>
          <w:tab w:val="left" w:pos="709"/>
        </w:tabs>
        <w:autoSpaceDE w:val="0"/>
        <w:autoSpaceDN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При направлении информации о выявленных правонарушениях в Управление внутренних дел Российской Федерации по Омской области, в Управление Федеральной службы безопасности по Омской обла</w:t>
      </w:r>
      <w:r w:rsidR="001E5D1F" w:rsidRPr="00957AB8">
        <w:rPr>
          <w:rFonts w:ascii="Times New Roman" w:eastAsia="Calibri" w:hAnsi="Times New Roman" w:cs="Times New Roman"/>
          <w:sz w:val="28"/>
          <w:szCs w:val="28"/>
        </w:rPr>
        <w:t>сти Управление руководствовалось с</w:t>
      </w:r>
      <w:r w:rsidRPr="00957AB8">
        <w:rPr>
          <w:rFonts w:ascii="Times New Roman" w:eastAsia="Calibri" w:hAnsi="Times New Roman" w:cs="Times New Roman"/>
          <w:sz w:val="28"/>
          <w:szCs w:val="28"/>
        </w:rPr>
        <w:t>оглашением о взаимодействии между Министерством внутренних дел Российской Федераци</w:t>
      </w:r>
      <w:r w:rsidR="00C00F3D" w:rsidRPr="00957AB8">
        <w:rPr>
          <w:rFonts w:ascii="Times New Roman" w:eastAsia="Calibri" w:hAnsi="Times New Roman" w:cs="Times New Roman"/>
          <w:sz w:val="28"/>
          <w:szCs w:val="28"/>
        </w:rPr>
        <w:t>и и Федеральным казначейством, с</w:t>
      </w:r>
      <w:r w:rsidRPr="00957AB8">
        <w:rPr>
          <w:rFonts w:ascii="Times New Roman" w:eastAsia="Calibri" w:hAnsi="Times New Roman" w:cs="Times New Roman"/>
          <w:sz w:val="28"/>
          <w:szCs w:val="28"/>
        </w:rPr>
        <w:t>оглашением о сотрудничестве и взаимодействии Федерального казначейства и Федеральной службы безопасности Российской Федерации и их территориальных органов.</w:t>
      </w:r>
    </w:p>
    <w:p w:rsidR="004F08B9" w:rsidRPr="00957AB8" w:rsidRDefault="004F08B9" w:rsidP="004F08B9">
      <w:pPr>
        <w:tabs>
          <w:tab w:val="left" w:pos="709"/>
        </w:tabs>
        <w:autoSpaceDE w:val="0"/>
        <w:autoSpaceDN w:val="0"/>
        <w:spacing w:after="0" w:line="240" w:lineRule="auto"/>
        <w:ind w:firstLine="709"/>
        <w:jc w:val="both"/>
        <w:rPr>
          <w:rFonts w:ascii="Times New Roman" w:eastAsia="Times New Roman" w:hAnsi="Times New Roman" w:cs="Times New Roman"/>
          <w:sz w:val="28"/>
          <w:lang w:eastAsia="ru-RU"/>
        </w:rPr>
      </w:pPr>
      <w:r w:rsidRPr="00957AB8">
        <w:rPr>
          <w:rFonts w:ascii="Times New Roman" w:eastAsia="Calibri" w:hAnsi="Times New Roman" w:cs="Times New Roman"/>
          <w:sz w:val="28"/>
          <w:szCs w:val="28"/>
        </w:rPr>
        <w:t xml:space="preserve">В 2024 году по фактам выявленных нарушений в органы прокуратуры и правоохранительные органы направлена информация по 53 контрольным мероприятиям. </w:t>
      </w:r>
      <w:r w:rsidRPr="00957AB8">
        <w:rPr>
          <w:rFonts w:ascii="Times New Roman" w:eastAsia="Times New Roman" w:hAnsi="Times New Roman" w:cs="Times New Roman"/>
          <w:sz w:val="28"/>
          <w:lang w:eastAsia="ru-RU"/>
        </w:rPr>
        <w:t>Общее количество протестов, представлений, постановлений, предостережений, вынесенных органами прокуратуры и правоохранительными органами за нарушения, выявленные ревизиями и проверками – 9. Общее количество уголовных дел, возбужденных правоохранительными органами - 11.</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16.13. Работа Контрольной комиссии Управления Федерального казначейства по Омской области</w:t>
      </w:r>
    </w:p>
    <w:p w:rsidR="004F08B9" w:rsidRPr="00957AB8" w:rsidRDefault="004F08B9" w:rsidP="004F08B9">
      <w:pPr>
        <w:shd w:val="clear" w:color="auto" w:fill="FFFFFF"/>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 xml:space="preserve">Контрольная комиссия Управления в 2024 году осуществляла свою деятельность в соответствии с Положением, утвержденным приказами Федерального казначейства от 09 декабря 2024 г. № 474 «Об утверждении Положения о Контрольной комиссии Федерального казначейства и контрольных комиссиях территориальных органов Федерального казначейства и признании утратившими силу некоторых приказов Федерального казначейства» и Управления </w:t>
      </w:r>
      <w:r w:rsidRPr="00957AB8">
        <w:rPr>
          <w:rFonts w:ascii="Times New Roman" w:eastAsia="Times New Roman" w:hAnsi="Times New Roman" w:cs="Times New Roman"/>
          <w:sz w:val="28"/>
          <w:szCs w:val="28"/>
        </w:rPr>
        <w:lastRenderedPageBreak/>
        <w:t>от 08 июля 2016 г. № 208 «О создании Контрольной комиссии Управления Федерального казначейства по Омской области».</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 2024 году проведено 25 заседаний Контрольной комиссии</w:t>
      </w:r>
      <w:r w:rsidRPr="00957AB8">
        <w:t xml:space="preserve"> </w:t>
      </w:r>
      <w:r w:rsidRPr="00957AB8">
        <w:rPr>
          <w:rFonts w:ascii="Times New Roman" w:eastAsia="Calibri" w:hAnsi="Times New Roman" w:cs="Times New Roman"/>
          <w:sz w:val="28"/>
          <w:szCs w:val="28"/>
        </w:rPr>
        <w:t>Управления.</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Рассмотрено 56 контрольных мероприятий и 1 материал по анализу бюджетных полномочий органов контроля, по результатам рассмотрения которых, вынесены предложения для принятия решения руководителем Управления.</w:t>
      </w:r>
    </w:p>
    <w:p w:rsidR="004F08B9" w:rsidRPr="00957AB8" w:rsidRDefault="004F08B9" w:rsidP="004F08B9">
      <w:pPr>
        <w:shd w:val="clear" w:color="auto" w:fill="FFFFFF"/>
        <w:spacing w:after="0" w:line="240" w:lineRule="auto"/>
        <w:ind w:firstLine="709"/>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По итогам рассмотрения результатов контрольных мероприятий на заседаниях Контрольных комиссий</w:t>
      </w:r>
      <w:r w:rsidRPr="00957AB8">
        <w:t xml:space="preserve"> </w:t>
      </w:r>
      <w:r w:rsidRPr="00957AB8">
        <w:rPr>
          <w:rFonts w:ascii="Times New Roman" w:eastAsia="Times New Roman" w:hAnsi="Times New Roman" w:cs="Times New Roman"/>
          <w:sz w:val="28"/>
          <w:szCs w:val="28"/>
        </w:rPr>
        <w:t>Управления вырабатывались следующие предложения:</w:t>
      </w:r>
    </w:p>
    <w:p w:rsidR="004F08B9" w:rsidRPr="00957AB8" w:rsidRDefault="004F08B9" w:rsidP="004F08B9">
      <w:pPr>
        <w:pStyle w:val="a6"/>
        <w:numPr>
          <w:ilvl w:val="0"/>
          <w:numId w:val="50"/>
        </w:numPr>
        <w:shd w:val="clear" w:color="auto" w:fill="FFFFFF"/>
        <w:tabs>
          <w:tab w:val="left" w:pos="851"/>
        </w:tabs>
        <w:spacing w:after="0" w:line="240" w:lineRule="auto"/>
        <w:ind w:left="0" w:firstLine="567"/>
        <w:jc w:val="both"/>
        <w:rPr>
          <w:rFonts w:ascii="Times New Roman" w:eastAsia="Times New Roman" w:hAnsi="Times New Roman" w:cs="Times New Roman"/>
          <w:sz w:val="28"/>
          <w:szCs w:val="28"/>
        </w:rPr>
      </w:pPr>
      <w:r w:rsidRPr="00957AB8">
        <w:rPr>
          <w:rFonts w:ascii="Times New Roman" w:eastAsia="Times New Roman" w:hAnsi="Times New Roman" w:cs="Times New Roman"/>
          <w:sz w:val="28"/>
          <w:szCs w:val="28"/>
        </w:rPr>
        <w:t>о направлении объекту контроля представления;</w:t>
      </w:r>
    </w:p>
    <w:p w:rsidR="004F08B9" w:rsidRPr="00957AB8" w:rsidRDefault="004F08B9" w:rsidP="004F08B9">
      <w:pPr>
        <w:pStyle w:val="a6"/>
        <w:numPr>
          <w:ilvl w:val="0"/>
          <w:numId w:val="50"/>
        </w:numPr>
        <w:shd w:val="clear" w:color="auto" w:fill="FFFFFF"/>
        <w:tabs>
          <w:tab w:val="left" w:pos="851"/>
        </w:tabs>
        <w:spacing w:after="0" w:line="240" w:lineRule="auto"/>
        <w:ind w:left="0" w:firstLine="567"/>
        <w:jc w:val="both"/>
        <w:rPr>
          <w:rFonts w:ascii="Times New Roman" w:eastAsia="Times New Roman" w:hAnsi="Times New Roman" w:cs="Times New Roman"/>
          <w:color w:val="000000" w:themeColor="text1"/>
          <w:sz w:val="28"/>
          <w:szCs w:val="28"/>
        </w:rPr>
      </w:pPr>
      <w:r w:rsidRPr="00957AB8">
        <w:rPr>
          <w:rFonts w:ascii="Times New Roman" w:eastAsia="Times New Roman" w:hAnsi="Times New Roman" w:cs="Times New Roman"/>
          <w:color w:val="000000" w:themeColor="text1"/>
          <w:sz w:val="28"/>
          <w:szCs w:val="28"/>
          <w:lang w:eastAsia="ru-RU"/>
        </w:rPr>
        <w:t>о направлении информационных писем в правоохранительные органы, органы прокуратуры и другие органы по вопросам реализации материалов ревизий (проверок)</w:t>
      </w:r>
      <w:r w:rsidRPr="00957AB8">
        <w:rPr>
          <w:rFonts w:ascii="Times New Roman" w:eastAsia="Times New Roman" w:hAnsi="Times New Roman" w:cs="Times New Roman"/>
          <w:color w:val="000000" w:themeColor="text1"/>
          <w:sz w:val="28"/>
          <w:szCs w:val="28"/>
        </w:rPr>
        <w:t>.</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Всего по итогам рассмотрения материалов проверок Контрольной комиссией Управления дано 197 поручений.</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b/>
          <w:sz w:val="28"/>
          <w:szCs w:val="28"/>
        </w:rPr>
      </w:pPr>
      <w:r w:rsidRPr="00957AB8">
        <w:rPr>
          <w:rFonts w:ascii="Times New Roman" w:eastAsia="Times New Roman" w:hAnsi="Times New Roman" w:cs="Times New Roman"/>
          <w:b/>
          <w:sz w:val="28"/>
          <w:szCs w:val="28"/>
          <w:lang w:eastAsia="ru-RU"/>
        </w:rPr>
        <w:t>16.14. Подготовка отчетов по итогам осуществления контроля и надзора в финансово-бюджетной сфере за 2024 год</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Отчет за 2024 год сформирован в соответствии с федеральным стандартом внутреннего государственного (муниципального) финансового контроля «Правила составления отчетности о результатах контрольной деятельности», утвержденным постановлением Правительства Российской Федерации от 16 сентября 2020 г.             № 1478, приказом Министерства финансов Российской Федерации от 11 ноября 2022 г. № 165н «Об утверждении формы и порядка составления и представления отчета о результатах проведения Федеральным казначейством контрольных мероприятий в финансово-бюджетной сфере»,</w:t>
      </w:r>
      <w:r w:rsidRPr="00957AB8">
        <w:t xml:space="preserve"> </w:t>
      </w:r>
      <w:r w:rsidRPr="00957AB8">
        <w:rPr>
          <w:rFonts w:ascii="Times New Roman" w:eastAsia="Calibri" w:hAnsi="Times New Roman" w:cs="Times New Roman"/>
          <w:sz w:val="28"/>
          <w:szCs w:val="28"/>
        </w:rPr>
        <w:t xml:space="preserve">приказом Министерства финансов Российской Федерации от 25 апреля 2023 г. № 55н «Об утверждении дополнительных форм отчетности о результатах контрольной деятельности органа внутреннего государственного (муниципального) финансового контроля и порядка их составления и представления»,  приказом Федеральной службы государственной статистики от 10 октября 2024 г. № 459 «Об утверждении формы федерального статистического наблюдения № 1-АЭ «Сведения об административных правонарушениях в сфере экономики» и </w:t>
      </w:r>
      <w:r w:rsidRPr="00957AB8">
        <w:rPr>
          <w:rFonts w:ascii="Times New Roman" w:hAnsi="Times New Roman" w:cs="Times New Roman"/>
          <w:sz w:val="28"/>
          <w:szCs w:val="28"/>
        </w:rPr>
        <w:t>приказами Федерального казначейства от 22 ноября 2018 г. № 375 «О предоставлении отчетности, информации, сведений, документов о проведении контрольных мероприятий в финансово-бюджетной сфере и осуществлении мониторинга контрольной деятельности», от 19 декабря 2024 г.</w:t>
      </w:r>
      <w:r w:rsidR="001E5D1F" w:rsidRPr="00957AB8">
        <w:rPr>
          <w:rFonts w:ascii="Times New Roman" w:hAnsi="Times New Roman" w:cs="Times New Roman"/>
          <w:sz w:val="28"/>
          <w:szCs w:val="28"/>
        </w:rPr>
        <w:t xml:space="preserve">  </w:t>
      </w:r>
      <w:r w:rsidRPr="00957AB8">
        <w:rPr>
          <w:rFonts w:ascii="Times New Roman" w:hAnsi="Times New Roman" w:cs="Times New Roman"/>
          <w:sz w:val="28"/>
          <w:szCs w:val="28"/>
        </w:rPr>
        <w:t xml:space="preserve"> № 507 «О представлении отчетности о результатах контрольной деятельности и осуществления мониторинга контрольной деятельности».</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Сбор, учет данных и формирование отчетности осуществлялось в ПФК ВГФК</w:t>
      </w:r>
      <w:r w:rsidR="006D70CD" w:rsidRPr="00957AB8">
        <w:rPr>
          <w:rFonts w:ascii="Times New Roman" w:eastAsia="Calibri" w:hAnsi="Times New Roman" w:cs="Times New Roman"/>
          <w:sz w:val="28"/>
          <w:szCs w:val="28"/>
        </w:rPr>
        <w:t xml:space="preserve"> ГИИС ЭБ</w:t>
      </w:r>
      <w:r w:rsidRPr="00957AB8">
        <w:rPr>
          <w:rFonts w:ascii="Times New Roman" w:eastAsia="Calibri" w:hAnsi="Times New Roman" w:cs="Times New Roman"/>
          <w:sz w:val="28"/>
          <w:szCs w:val="28"/>
        </w:rPr>
        <w:t>.</w:t>
      </w:r>
    </w:p>
    <w:p w:rsidR="004F08B9" w:rsidRPr="00957AB8" w:rsidRDefault="004F08B9" w:rsidP="004F08B9">
      <w:pPr>
        <w:tabs>
          <w:tab w:val="left" w:pos="567"/>
        </w:tabs>
        <w:autoSpaceDE w:val="0"/>
        <w:autoSpaceDN w:val="0"/>
        <w:adjustRightInd w:val="0"/>
        <w:spacing w:after="0" w:line="240" w:lineRule="auto"/>
        <w:ind w:firstLine="709"/>
        <w:jc w:val="both"/>
        <w:rPr>
          <w:rFonts w:ascii="Times New Roman" w:eastAsia="Calibri" w:hAnsi="Times New Roman" w:cs="Times New Roman"/>
          <w:sz w:val="28"/>
          <w:szCs w:val="28"/>
        </w:rPr>
      </w:pPr>
      <w:r w:rsidRPr="00957AB8">
        <w:rPr>
          <w:rFonts w:ascii="Times New Roman" w:eastAsia="Calibri" w:hAnsi="Times New Roman" w:cs="Times New Roman"/>
          <w:sz w:val="28"/>
          <w:szCs w:val="28"/>
        </w:rPr>
        <w:t>По итогам осуществления контроля и надзора в финансово-бюджетной сфере сформированы и представлены в Федеральное казначейство отчеты за 1 квартал, за 1 полугодие, за 9 месяцев 2024 года и за 2024 год в сроки, установленные Федеральным казначейством.</w:t>
      </w:r>
    </w:p>
    <w:p w:rsidR="006C4930" w:rsidRPr="00957AB8" w:rsidRDefault="006C4930" w:rsidP="006C4930">
      <w:pPr>
        <w:autoSpaceDE w:val="0"/>
        <w:autoSpaceDN w:val="0"/>
        <w:adjustRightInd w:val="0"/>
        <w:spacing w:after="0" w:line="240" w:lineRule="auto"/>
        <w:ind w:firstLine="709"/>
        <w:jc w:val="both"/>
        <w:rPr>
          <w:rFonts w:ascii="Times New Roman" w:hAnsi="Times New Roman" w:cs="Times New Roman"/>
          <w:b/>
          <w:sz w:val="28"/>
          <w:szCs w:val="28"/>
        </w:rPr>
      </w:pPr>
      <w:r w:rsidRPr="00957AB8">
        <w:rPr>
          <w:rFonts w:ascii="Times New Roman" w:hAnsi="Times New Roman" w:cs="Times New Roman"/>
          <w:b/>
          <w:sz w:val="28"/>
          <w:szCs w:val="28"/>
        </w:rPr>
        <w:t xml:space="preserve">17.Осуществление контрольных функций в соответствии </w:t>
      </w:r>
      <w:r w:rsidRPr="00957AB8">
        <w:rPr>
          <w:rFonts w:ascii="Times New Roman" w:hAnsi="Times New Roman" w:cs="Times New Roman"/>
          <w:b/>
          <w:sz w:val="28"/>
          <w:szCs w:val="28"/>
        </w:rPr>
        <w:br/>
        <w:t>с постановлением Правительства Российской Федерации от 01</w:t>
      </w:r>
      <w:r w:rsidR="009D1B1B" w:rsidRPr="00957AB8">
        <w:rPr>
          <w:rFonts w:ascii="Times New Roman" w:hAnsi="Times New Roman" w:cs="Times New Roman"/>
          <w:b/>
          <w:sz w:val="28"/>
          <w:szCs w:val="28"/>
        </w:rPr>
        <w:t xml:space="preserve"> июля </w:t>
      </w:r>
      <w:r w:rsidRPr="00957AB8">
        <w:rPr>
          <w:rFonts w:ascii="Times New Roman" w:hAnsi="Times New Roman" w:cs="Times New Roman"/>
          <w:b/>
          <w:sz w:val="28"/>
          <w:szCs w:val="28"/>
        </w:rPr>
        <w:t>2016</w:t>
      </w:r>
      <w:r w:rsidR="009D1B1B" w:rsidRPr="00957AB8">
        <w:rPr>
          <w:rFonts w:ascii="Times New Roman" w:hAnsi="Times New Roman" w:cs="Times New Roman"/>
          <w:b/>
          <w:sz w:val="28"/>
          <w:szCs w:val="28"/>
        </w:rPr>
        <w:t xml:space="preserve"> г.</w:t>
      </w:r>
      <w:r w:rsidRPr="00957AB8">
        <w:rPr>
          <w:rFonts w:ascii="Times New Roman" w:hAnsi="Times New Roman" w:cs="Times New Roman"/>
          <w:b/>
          <w:sz w:val="28"/>
          <w:szCs w:val="28"/>
        </w:rPr>
        <w:t xml:space="preserve"> </w:t>
      </w:r>
      <w:r w:rsidRPr="00957AB8">
        <w:rPr>
          <w:rFonts w:ascii="Times New Roman" w:hAnsi="Times New Roman" w:cs="Times New Roman"/>
          <w:b/>
          <w:sz w:val="28"/>
          <w:szCs w:val="28"/>
        </w:rPr>
        <w:lastRenderedPageBreak/>
        <w:t xml:space="preserve">№ 615 «О порядке привлечения подрядных организаций для оказания услуг и (или) выполнения работ по капитальному ремонту общего имущества </w:t>
      </w:r>
      <w:r w:rsidRPr="00957AB8">
        <w:rPr>
          <w:rFonts w:ascii="Times New Roman" w:hAnsi="Times New Roman" w:cs="Times New Roman"/>
          <w:b/>
          <w:sz w:val="28"/>
          <w:szCs w:val="28"/>
        </w:rPr>
        <w:br/>
        <w:t>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Управление как уполномоченный финансовый орган осуществляло проверку наличия информации и документов, предусмотренных постановлением Правительства Российской Федерации от 01</w:t>
      </w:r>
      <w:r w:rsidR="001E5D1F" w:rsidRPr="00957AB8">
        <w:rPr>
          <w:rFonts w:ascii="Times New Roman" w:hAnsi="Times New Roman" w:cs="Times New Roman"/>
          <w:sz w:val="28"/>
          <w:szCs w:val="28"/>
        </w:rPr>
        <w:t xml:space="preserve"> июля </w:t>
      </w:r>
      <w:r w:rsidRPr="00957AB8">
        <w:rPr>
          <w:rFonts w:ascii="Times New Roman" w:hAnsi="Times New Roman" w:cs="Times New Roman"/>
          <w:sz w:val="28"/>
          <w:szCs w:val="28"/>
        </w:rPr>
        <w:t>2016</w:t>
      </w:r>
      <w:r w:rsidR="001E5D1F" w:rsidRPr="00957AB8">
        <w:rPr>
          <w:rFonts w:ascii="Times New Roman" w:hAnsi="Times New Roman" w:cs="Times New Roman"/>
          <w:sz w:val="28"/>
          <w:szCs w:val="28"/>
        </w:rPr>
        <w:t xml:space="preserve"> г.</w:t>
      </w:r>
      <w:r w:rsidRPr="00957AB8">
        <w:rPr>
          <w:rFonts w:ascii="Times New Roman" w:hAnsi="Times New Roman" w:cs="Times New Roman"/>
          <w:sz w:val="28"/>
          <w:szCs w:val="28"/>
        </w:rPr>
        <w:t xml:space="preserve"> № 615 «О порядке привлечения подрядных организаций для оказания услуг и (или) выполнения работ по капитальному ремонту общего имущества в многоквартирном доме и порядке осуществления закупок товаров, работ, услуг в целях выполнения функций специализированной некоммерческой организации, осуществляющей деятельность, направленную на обеспечение проведения капитального ремонта общего имущества в многоквартирных домах», при их направлении заказчиком для включения в Реестр договоров о проведении капитального ремонта, заключенных заказчиками, и их соответствие требованиям, установленным указанным постановлением.</w:t>
      </w:r>
    </w:p>
    <w:p w:rsidR="00CD4821" w:rsidRPr="00957AB8" w:rsidRDefault="00CD4821" w:rsidP="00CD4821">
      <w:pPr>
        <w:autoSpaceDE w:val="0"/>
        <w:autoSpaceDN w:val="0"/>
        <w:adjustRightInd w:val="0"/>
        <w:spacing w:after="0" w:line="240" w:lineRule="auto"/>
        <w:ind w:firstLine="709"/>
        <w:jc w:val="both"/>
        <w:rPr>
          <w:rFonts w:ascii="Times New Roman" w:hAnsi="Times New Roman" w:cs="Times New Roman"/>
          <w:sz w:val="28"/>
          <w:szCs w:val="28"/>
        </w:rPr>
      </w:pPr>
      <w:r w:rsidRPr="00957AB8">
        <w:rPr>
          <w:rFonts w:ascii="Times New Roman" w:hAnsi="Times New Roman" w:cs="Times New Roman"/>
          <w:sz w:val="28"/>
          <w:szCs w:val="28"/>
        </w:rPr>
        <w:t>За 2024 год всего на контроль поступило 2 786 документов, в том числе:</w:t>
      </w:r>
    </w:p>
    <w:p w:rsidR="00CD4821" w:rsidRPr="00957AB8" w:rsidRDefault="00CD4821" w:rsidP="001E5D1F">
      <w:pPr>
        <w:pStyle w:val="a6"/>
        <w:numPr>
          <w:ilvl w:val="0"/>
          <w:numId w:val="50"/>
        </w:numPr>
        <w:autoSpaceDE w:val="0"/>
        <w:autoSpaceDN w:val="0"/>
        <w:adjustRightInd w:val="0"/>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 информаций о договорах - 179;</w:t>
      </w:r>
    </w:p>
    <w:p w:rsidR="00CD4821" w:rsidRPr="00957AB8" w:rsidRDefault="00CD4821" w:rsidP="001E5D1F">
      <w:pPr>
        <w:pStyle w:val="a6"/>
        <w:numPr>
          <w:ilvl w:val="0"/>
          <w:numId w:val="50"/>
        </w:numPr>
        <w:autoSpaceDE w:val="0"/>
        <w:autoSpaceDN w:val="0"/>
        <w:adjustRightInd w:val="0"/>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 информаций об изменении договоров - 630;</w:t>
      </w:r>
    </w:p>
    <w:p w:rsidR="00CD4821" w:rsidRPr="00957AB8" w:rsidRDefault="00CD4821" w:rsidP="001E5D1F">
      <w:pPr>
        <w:pStyle w:val="a6"/>
        <w:numPr>
          <w:ilvl w:val="0"/>
          <w:numId w:val="50"/>
        </w:numPr>
        <w:autoSpaceDE w:val="0"/>
        <w:autoSpaceDN w:val="0"/>
        <w:adjustRightInd w:val="0"/>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 информаций об исполнении договоров - 1969;</w:t>
      </w:r>
    </w:p>
    <w:p w:rsidR="00CD4821" w:rsidRPr="00957AB8" w:rsidRDefault="00CD4821" w:rsidP="001E5D1F">
      <w:pPr>
        <w:pStyle w:val="a6"/>
        <w:numPr>
          <w:ilvl w:val="0"/>
          <w:numId w:val="50"/>
        </w:numPr>
        <w:autoSpaceDE w:val="0"/>
        <w:autoSpaceDN w:val="0"/>
        <w:adjustRightInd w:val="0"/>
        <w:spacing w:after="0" w:line="240" w:lineRule="auto"/>
        <w:jc w:val="both"/>
        <w:rPr>
          <w:rFonts w:ascii="Times New Roman" w:hAnsi="Times New Roman" w:cs="Times New Roman"/>
          <w:sz w:val="28"/>
          <w:szCs w:val="28"/>
        </w:rPr>
      </w:pPr>
      <w:r w:rsidRPr="00957AB8">
        <w:rPr>
          <w:rFonts w:ascii="Times New Roman" w:hAnsi="Times New Roman" w:cs="Times New Roman"/>
          <w:sz w:val="28"/>
          <w:szCs w:val="28"/>
        </w:rPr>
        <w:t xml:space="preserve"> информаций о расторжении договоров - 8.</w:t>
      </w:r>
    </w:p>
    <w:p w:rsidR="00FA125F" w:rsidRPr="00957AB8" w:rsidRDefault="008D37F3" w:rsidP="00FD74EA">
      <w:pPr>
        <w:spacing w:after="0" w:line="240" w:lineRule="auto"/>
        <w:ind w:firstLine="709"/>
        <w:contextualSpacing/>
        <w:jc w:val="both"/>
        <w:rPr>
          <w:rFonts w:ascii="Times New Roman" w:hAnsi="Times New Roman" w:cs="Times New Roman"/>
          <w:b/>
          <w:sz w:val="28"/>
          <w:szCs w:val="28"/>
        </w:rPr>
      </w:pPr>
      <w:r w:rsidRPr="00957AB8">
        <w:rPr>
          <w:rFonts w:ascii="Times New Roman" w:hAnsi="Times New Roman" w:cs="Times New Roman"/>
          <w:b/>
          <w:sz w:val="28"/>
          <w:szCs w:val="28"/>
        </w:rPr>
        <w:t>18</w:t>
      </w:r>
      <w:r w:rsidR="00FA125F" w:rsidRPr="00957AB8">
        <w:rPr>
          <w:rFonts w:ascii="Times New Roman" w:hAnsi="Times New Roman" w:cs="Times New Roman"/>
          <w:b/>
          <w:sz w:val="28"/>
          <w:szCs w:val="28"/>
        </w:rPr>
        <w:t>. Реализация информационной открытости деятельности Управления Федерального казначейства по Омской области в 202</w:t>
      </w:r>
      <w:r w:rsidR="006A27D3" w:rsidRPr="00957AB8">
        <w:rPr>
          <w:rFonts w:ascii="Times New Roman" w:hAnsi="Times New Roman" w:cs="Times New Roman"/>
          <w:b/>
          <w:sz w:val="28"/>
          <w:szCs w:val="28"/>
        </w:rPr>
        <w:t>4</w:t>
      </w:r>
      <w:r w:rsidR="00FA125F" w:rsidRPr="00957AB8">
        <w:rPr>
          <w:rFonts w:ascii="Times New Roman" w:hAnsi="Times New Roman" w:cs="Times New Roman"/>
          <w:b/>
          <w:sz w:val="28"/>
          <w:szCs w:val="28"/>
        </w:rPr>
        <w:t xml:space="preserve"> году</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Управлении в 2024 году продолжилась работа по реализации принципов открытости, предусмотренных Концепцией открытости федеральных органов исполнительной власти, утверждённой распоряжением Правительства Российской Федерации от 30</w:t>
      </w:r>
      <w:r w:rsidR="001E5D1F" w:rsidRPr="00957AB8">
        <w:rPr>
          <w:rFonts w:ascii="Times New Roman" w:hAnsi="Times New Roman" w:cs="Times New Roman"/>
          <w:sz w:val="28"/>
          <w:szCs w:val="28"/>
        </w:rPr>
        <w:t xml:space="preserve"> января </w:t>
      </w:r>
      <w:r w:rsidRPr="00957AB8">
        <w:rPr>
          <w:rFonts w:ascii="Times New Roman" w:hAnsi="Times New Roman" w:cs="Times New Roman"/>
          <w:sz w:val="28"/>
          <w:szCs w:val="28"/>
        </w:rPr>
        <w:t>2014</w:t>
      </w:r>
      <w:r w:rsidR="001E5D1F" w:rsidRPr="00957AB8">
        <w:rPr>
          <w:rFonts w:ascii="Times New Roman" w:hAnsi="Times New Roman" w:cs="Times New Roman"/>
          <w:sz w:val="28"/>
          <w:szCs w:val="28"/>
        </w:rPr>
        <w:t xml:space="preserve"> г.</w:t>
      </w:r>
      <w:r w:rsidRPr="00957AB8">
        <w:rPr>
          <w:rFonts w:ascii="Times New Roman" w:hAnsi="Times New Roman" w:cs="Times New Roman"/>
          <w:sz w:val="28"/>
          <w:szCs w:val="28"/>
        </w:rPr>
        <w:t xml:space="preserve"> № 93-р</w:t>
      </w:r>
      <w:r w:rsidR="00BA373F" w:rsidRPr="00957AB8">
        <w:rPr>
          <w:rFonts w:ascii="Times New Roman" w:hAnsi="Times New Roman" w:cs="Times New Roman"/>
          <w:sz w:val="28"/>
          <w:szCs w:val="28"/>
        </w:rPr>
        <w:t xml:space="preserve"> (далее – распоряжение № 93-р)</w:t>
      </w:r>
      <w:r w:rsidRPr="00957AB8">
        <w:rPr>
          <w:rFonts w:ascii="Times New Roman" w:hAnsi="Times New Roman" w:cs="Times New Roman"/>
          <w:sz w:val="28"/>
          <w:szCs w:val="28"/>
        </w:rPr>
        <w:t xml:space="preserve">. </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Мероприятия, направленные на совершенствование механизмов открытости в деятельности Управления и целевые показатели эффективности закреплены в Плане реализации принципов открытости в деятельности Управления на 2024 год, утверждённом руководителем Управления 25</w:t>
      </w:r>
      <w:r w:rsidR="001E5D1F" w:rsidRPr="00957AB8">
        <w:rPr>
          <w:rFonts w:ascii="Times New Roman" w:hAnsi="Times New Roman" w:cs="Times New Roman"/>
          <w:sz w:val="28"/>
          <w:szCs w:val="28"/>
        </w:rPr>
        <w:t xml:space="preserve"> декабря </w:t>
      </w:r>
      <w:r w:rsidRPr="00957AB8">
        <w:rPr>
          <w:rFonts w:ascii="Times New Roman" w:hAnsi="Times New Roman" w:cs="Times New Roman"/>
          <w:sz w:val="28"/>
          <w:szCs w:val="28"/>
        </w:rPr>
        <w:t>2023</w:t>
      </w:r>
      <w:r w:rsidR="001E5D1F" w:rsidRPr="00957AB8">
        <w:rPr>
          <w:rFonts w:ascii="Times New Roman" w:hAnsi="Times New Roman" w:cs="Times New Roman"/>
          <w:sz w:val="28"/>
          <w:szCs w:val="28"/>
        </w:rPr>
        <w:t xml:space="preserve"> г</w:t>
      </w:r>
      <w:r w:rsidRPr="00957AB8">
        <w:rPr>
          <w:rFonts w:ascii="Times New Roman" w:hAnsi="Times New Roman" w:cs="Times New Roman"/>
          <w:sz w:val="28"/>
          <w:szCs w:val="28"/>
        </w:rPr>
        <w:t>.</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раках механизма № 1 «Реализация принципа информационной открытости в Управлении» обеспечено размещение полной и актуальной информации н</w:t>
      </w:r>
      <w:r w:rsidR="002E4F3F" w:rsidRPr="00957AB8">
        <w:rPr>
          <w:rFonts w:ascii="Times New Roman" w:eastAsia="Times New Roman" w:hAnsi="Times New Roman" w:cs="Times New Roman"/>
          <w:sz w:val="28"/>
          <w:szCs w:val="28"/>
          <w:lang w:eastAsia="ru-RU"/>
        </w:rPr>
        <w:t xml:space="preserve">а </w:t>
      </w:r>
      <w:r w:rsidRPr="00957AB8">
        <w:rPr>
          <w:rFonts w:ascii="Times New Roman" w:eastAsia="Times New Roman" w:hAnsi="Times New Roman" w:cs="Times New Roman"/>
          <w:sz w:val="28"/>
          <w:szCs w:val="28"/>
          <w:lang w:eastAsia="ru-RU"/>
        </w:rPr>
        <w:t xml:space="preserve">сайте </w:t>
      </w:r>
      <w:r w:rsidR="002E4F3F" w:rsidRPr="00957AB8">
        <w:rPr>
          <w:rFonts w:ascii="Times New Roman" w:eastAsia="Times New Roman" w:hAnsi="Times New Roman" w:cs="Times New Roman"/>
          <w:sz w:val="28"/>
          <w:szCs w:val="28"/>
          <w:lang w:eastAsia="ru-RU"/>
        </w:rPr>
        <w:t xml:space="preserve">Управления, </w:t>
      </w:r>
      <w:r w:rsidRPr="00957AB8">
        <w:rPr>
          <w:rFonts w:ascii="Times New Roman" w:eastAsia="Times New Roman" w:hAnsi="Times New Roman" w:cs="Times New Roman"/>
          <w:sz w:val="28"/>
          <w:szCs w:val="28"/>
          <w:lang w:eastAsia="ru-RU"/>
        </w:rPr>
        <w:t>в том числе о кадровом обеспечении Управления и информации по вопросам противодействия коррупции</w:t>
      </w:r>
      <w:r w:rsidRPr="00957AB8">
        <w:rPr>
          <w:rFonts w:ascii="Times New Roman" w:hAnsi="Times New Roman" w:cs="Times New Roman"/>
          <w:sz w:val="28"/>
          <w:szCs w:val="28"/>
        </w:rPr>
        <w:t>.</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На сайте Управления размещены: </w:t>
      </w:r>
    </w:p>
    <w:p w:rsidR="00FD74EA" w:rsidRPr="00957AB8" w:rsidRDefault="00BA373F" w:rsidP="001E5D1F">
      <w:pPr>
        <w:pStyle w:val="a6"/>
        <w:numPr>
          <w:ilvl w:val="0"/>
          <w:numId w:val="62"/>
        </w:numPr>
        <w:spacing w:after="0" w:line="240" w:lineRule="auto"/>
        <w:ind w:left="0" w:firstLine="851"/>
        <w:jc w:val="both"/>
        <w:rPr>
          <w:rFonts w:ascii="Times New Roman" w:eastAsia="Times New Roman" w:hAnsi="Times New Roman" w:cs="Times New Roman"/>
          <w:color w:val="000000"/>
          <w:sz w:val="28"/>
          <w:szCs w:val="28"/>
          <w:lang w:eastAsia="ru-RU"/>
        </w:rPr>
      </w:pPr>
      <w:r w:rsidRPr="00957AB8">
        <w:rPr>
          <w:rFonts w:ascii="Times New Roman" w:hAnsi="Times New Roman" w:cs="Times New Roman"/>
          <w:sz w:val="28"/>
          <w:szCs w:val="28"/>
        </w:rPr>
        <w:t>О</w:t>
      </w:r>
      <w:r w:rsidR="00FD74EA" w:rsidRPr="00957AB8">
        <w:rPr>
          <w:rFonts w:ascii="Times New Roman" w:hAnsi="Times New Roman" w:cs="Times New Roman"/>
          <w:sz w:val="28"/>
          <w:szCs w:val="28"/>
        </w:rPr>
        <w:t xml:space="preserve">тчёт </w:t>
      </w:r>
      <w:r w:rsidR="00FD74EA" w:rsidRPr="00957AB8">
        <w:rPr>
          <w:rFonts w:ascii="Times New Roman" w:eastAsia="Times New Roman" w:hAnsi="Times New Roman" w:cs="Times New Roman"/>
          <w:color w:val="000000"/>
          <w:sz w:val="28"/>
          <w:szCs w:val="28"/>
          <w:lang w:eastAsia="ru-RU"/>
        </w:rPr>
        <w:t>за 2023 год об исполнении Плана реализации принципов открытости в деятельности Управления на 2023 год;</w:t>
      </w:r>
    </w:p>
    <w:p w:rsidR="00FD74EA" w:rsidRPr="00957AB8" w:rsidRDefault="00BA373F"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eastAsia="Times New Roman" w:hAnsi="Times New Roman" w:cs="Times New Roman"/>
          <w:color w:val="000000"/>
          <w:sz w:val="28"/>
          <w:szCs w:val="28"/>
          <w:lang w:eastAsia="ru-RU"/>
        </w:rPr>
        <w:t>О</w:t>
      </w:r>
      <w:r w:rsidR="00FD74EA" w:rsidRPr="00957AB8">
        <w:rPr>
          <w:rFonts w:ascii="Times New Roman" w:eastAsia="Times New Roman" w:hAnsi="Times New Roman" w:cs="Times New Roman"/>
          <w:color w:val="000000"/>
          <w:sz w:val="28"/>
          <w:szCs w:val="28"/>
          <w:lang w:eastAsia="ru-RU"/>
        </w:rPr>
        <w:t xml:space="preserve">тчёт </w:t>
      </w:r>
      <w:r w:rsidR="00FD74EA" w:rsidRPr="00957AB8">
        <w:rPr>
          <w:rFonts w:ascii="Times New Roman" w:hAnsi="Times New Roman" w:cs="Times New Roman"/>
          <w:sz w:val="28"/>
          <w:szCs w:val="28"/>
        </w:rPr>
        <w:t>за 1 полугодие 2024 года об исполнении Плана реализации принципов открытости в деятельности Управления на 2024 год;</w:t>
      </w:r>
    </w:p>
    <w:p w:rsidR="00FD74EA" w:rsidRPr="00957AB8" w:rsidRDefault="00BA373F"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П</w:t>
      </w:r>
      <w:r w:rsidR="00FD74EA" w:rsidRPr="00957AB8">
        <w:rPr>
          <w:rFonts w:ascii="Times New Roman" w:hAnsi="Times New Roman" w:cs="Times New Roman"/>
          <w:sz w:val="28"/>
          <w:szCs w:val="28"/>
        </w:rPr>
        <w:t>лан реализации принципов открытости в деятельности Управления на 2025 год;</w:t>
      </w:r>
    </w:p>
    <w:p w:rsidR="00FD74EA" w:rsidRPr="00957AB8" w:rsidRDefault="00BA373F"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lastRenderedPageBreak/>
        <w:t>И</w:t>
      </w:r>
      <w:r w:rsidR="00FD74EA" w:rsidRPr="00957AB8">
        <w:rPr>
          <w:rFonts w:ascii="Times New Roman" w:hAnsi="Times New Roman" w:cs="Times New Roman"/>
          <w:sz w:val="28"/>
          <w:szCs w:val="28"/>
        </w:rPr>
        <w:t>нформация о внешней оценке уровня открытости сайта Управления за 2023 год, за 2024 год.</w:t>
      </w:r>
    </w:p>
    <w:p w:rsidR="00FD74EA" w:rsidRPr="00957AB8" w:rsidRDefault="00FD74EA" w:rsidP="001E5D1F">
      <w:pPr>
        <w:pStyle w:val="a6"/>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Управление обеспечивает информационное освещение своей деятельности и актуальных вопросов молодёжной политики Управления посредством:</w:t>
      </w:r>
    </w:p>
    <w:p w:rsidR="00FD74EA" w:rsidRPr="00957AB8" w:rsidRDefault="00FD74EA"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официального канала Управления в социальной сети </w:t>
      </w:r>
      <w:r w:rsidRPr="00957AB8">
        <w:rPr>
          <w:rFonts w:ascii="Times New Roman" w:hAnsi="Times New Roman" w:cs="Times New Roman"/>
          <w:sz w:val="28"/>
          <w:szCs w:val="28"/>
          <w:lang w:val="en-US"/>
        </w:rPr>
        <w:t>Teleg</w:t>
      </w:r>
      <w:r w:rsidRPr="00957AB8">
        <w:rPr>
          <w:rFonts w:ascii="Times New Roman" w:hAnsi="Times New Roman" w:cs="Times New Roman"/>
          <w:sz w:val="28"/>
          <w:szCs w:val="28"/>
        </w:rPr>
        <w:t xml:space="preserve">ram </w:t>
      </w:r>
      <w:r w:rsidRPr="00957AB8">
        <w:rPr>
          <w:rFonts w:ascii="Times New Roman" w:hAnsi="Times New Roman" w:cs="Times New Roman"/>
          <w:sz w:val="28"/>
          <w:szCs w:val="28"/>
        </w:rPr>
        <w:br/>
        <w:t>(202 подписчика, 86 публикаций за 2024 год),</w:t>
      </w:r>
    </w:p>
    <w:p w:rsidR="00FD74EA" w:rsidRPr="00957AB8" w:rsidRDefault="00FD74EA"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официального канала Молодёжного совета Управления в социальной сети </w:t>
      </w:r>
      <w:r w:rsidRPr="00957AB8">
        <w:rPr>
          <w:rFonts w:ascii="Times New Roman" w:hAnsi="Times New Roman" w:cs="Times New Roman"/>
          <w:sz w:val="28"/>
          <w:szCs w:val="28"/>
          <w:lang w:val="en-US"/>
        </w:rPr>
        <w:t>Teleg</w:t>
      </w:r>
      <w:r w:rsidRPr="00957AB8">
        <w:rPr>
          <w:rFonts w:ascii="Times New Roman" w:hAnsi="Times New Roman" w:cs="Times New Roman"/>
          <w:sz w:val="28"/>
          <w:szCs w:val="28"/>
        </w:rPr>
        <w:t xml:space="preserve">ram (154 подписчика, 46 публикаций за 2024 год), </w:t>
      </w:r>
    </w:p>
    <w:p w:rsidR="00FD74EA" w:rsidRPr="00957AB8" w:rsidRDefault="00FD74EA"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официальной группы Управления в социальной сети ВКонтакте </w:t>
      </w:r>
      <w:r w:rsidRPr="00957AB8">
        <w:rPr>
          <w:rFonts w:ascii="Times New Roman" w:hAnsi="Times New Roman" w:cs="Times New Roman"/>
          <w:sz w:val="28"/>
          <w:szCs w:val="28"/>
        </w:rPr>
        <w:br/>
        <w:t>(56 подписчиков, 78 публикаций за 2024 год),</w:t>
      </w:r>
    </w:p>
    <w:p w:rsidR="00FD74EA" w:rsidRPr="00957AB8" w:rsidRDefault="00FD74EA" w:rsidP="001E5D1F">
      <w:pPr>
        <w:pStyle w:val="a6"/>
        <w:numPr>
          <w:ilvl w:val="0"/>
          <w:numId w:val="62"/>
        </w:numPr>
        <w:spacing w:after="0" w:line="240" w:lineRule="auto"/>
        <w:ind w:left="0" w:firstLine="851"/>
        <w:jc w:val="both"/>
        <w:rPr>
          <w:rFonts w:ascii="Times New Roman" w:hAnsi="Times New Roman" w:cs="Times New Roman"/>
          <w:sz w:val="28"/>
          <w:szCs w:val="28"/>
        </w:rPr>
      </w:pPr>
      <w:r w:rsidRPr="00957AB8">
        <w:rPr>
          <w:rFonts w:ascii="Times New Roman" w:hAnsi="Times New Roman" w:cs="Times New Roman"/>
          <w:sz w:val="28"/>
          <w:szCs w:val="28"/>
        </w:rPr>
        <w:t xml:space="preserve">официальной группы Управления в социальной сети Одноклассники </w:t>
      </w:r>
      <w:r w:rsidRPr="00957AB8">
        <w:rPr>
          <w:rFonts w:ascii="Times New Roman" w:hAnsi="Times New Roman" w:cs="Times New Roman"/>
          <w:sz w:val="28"/>
          <w:szCs w:val="28"/>
        </w:rPr>
        <w:br/>
        <w:t xml:space="preserve">(49 подписчиков, 79 публикаций за 2024 год). </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На постоянной основе обеспечен контроль и поддержка в актуальном состоянии информации о деятельности Управления, размещённой на стендах и интерактивных панелях в помещениях Управления.</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Управлением применялись сокращённые сроки предоставления информации по обращениям граждан и организаций. </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2024 году в Управление поступило 194 обращения от граждан и организаций, из которых на 191 обращение (98</w:t>
      </w:r>
      <w:r w:rsidR="006B7604" w:rsidRPr="00957AB8">
        <w:rPr>
          <w:rFonts w:ascii="Times New Roman" w:hAnsi="Times New Roman" w:cs="Times New Roman"/>
          <w:sz w:val="28"/>
          <w:szCs w:val="28"/>
        </w:rPr>
        <w:t>,5</w:t>
      </w:r>
      <w:r w:rsidRPr="00957AB8">
        <w:rPr>
          <w:rFonts w:ascii="Times New Roman" w:hAnsi="Times New Roman" w:cs="Times New Roman"/>
          <w:sz w:val="28"/>
          <w:szCs w:val="28"/>
        </w:rPr>
        <w:t> %) ответ подготовлен и направлен менее чем за 15 дней.</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рамках механизма № 2 «Обеспечение работы с открытыми данными в Управлении» на сайте Управления осуществлялась публикация информации в формате открытых данных. 12 наборов открытых данных поддерживались в актуальном состоянии.</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рамках механизма № 3 «Формирование публичной отчётности в Управлении» Управлением обеспечено формирование и размещение на сайте Управления:</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проекта Итогового отчёта и Итогового отчёта о результатах деятельности Управления за 2023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Плана ведомственного контроля и аудита Управления на 2024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Плана проведения аудиторских мероприятий Управления на 2024 год и период до срока представления индивидуальной годовой бюджетной отчетности за 2024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Плана проведения аудиторских мероприятий Управления на 2025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Ежеквартальных Графиков проведения проверок Управления;</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Ежеквартальной Информации об осуществлении Управлением ведомственного контроля;</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Информации о контрольных мероприятиях, проведённых Отделом внутреннего контроля и аудита Управления в 2024 году;</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Ежеквартальной Информации об осуществлении контрольными и надзорными органами проверок деятельности Управления;</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 xml:space="preserve">Графика проведения Управлением анализа исполнения бюджетных полномочий органов государственного (муниципального) финансового контроля, </w:t>
      </w:r>
      <w:r w:rsidRPr="00957AB8">
        <w:rPr>
          <w:rFonts w:ascii="Times New Roman" w:hAnsi="Times New Roman" w:cs="Times New Roman"/>
          <w:sz w:val="28"/>
          <w:szCs w:val="28"/>
        </w:rPr>
        <w:lastRenderedPageBreak/>
        <w:t>являющихся органами исполнительной власти субъектов Российской Федерации (органами местных администраций), на 2024 год, на 2025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Информации об исполнении Графика проведения Управлением анализа исполнения бюджетных полномочий органов государственного (муниципального) финансового контроля, являющихся органами исполнительной власти субъекта Российской Федерации (органами местных администраций), за 2023 год, за 1 квартал 2024 года, за 1 полугодие 2024 года, за 9 месяцев 2024 года;</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Плана контрольных мероприятий Управления в финансово-бюджетной сфере на 2024 год и изменений в него, Плана контрольных мероприятий Управления в финансово-бюджетной сфере на 2025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Результатов осуществления Управлением полномочий по контролю в финансово-бюджетной сфере за 2023 год, за 1 квартал 2024 года, за 1 полугодие 2024 года, за 9 месяцев 2024 года;</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Статистической информации по результатам контрольных мероприятий, проведённых Управлением в финансово-бюджетной сфере за 2023 год, за 1 квартал 2024 года, за 1 полугодие 2024 года, за 9 месяцев 2024 года.</w:t>
      </w:r>
    </w:p>
    <w:p w:rsidR="00FD74EA" w:rsidRPr="00957AB8" w:rsidRDefault="00FD74EA" w:rsidP="00FD74EA">
      <w:pPr>
        <w:pStyle w:val="a6"/>
        <w:spacing w:after="0" w:line="240" w:lineRule="auto"/>
        <w:ind w:left="0" w:firstLine="709"/>
        <w:jc w:val="both"/>
        <w:rPr>
          <w:rFonts w:ascii="Times New Roman" w:hAnsi="Times New Roman" w:cs="Times New Roman"/>
          <w:sz w:val="28"/>
          <w:szCs w:val="28"/>
        </w:rPr>
      </w:pPr>
      <w:r w:rsidRPr="00957AB8">
        <w:rPr>
          <w:rFonts w:ascii="Times New Roman" w:hAnsi="Times New Roman"/>
          <w:color w:val="000000"/>
          <w:sz w:val="28"/>
          <w:szCs w:val="28"/>
          <w:lang w:eastAsia="ru-RU"/>
        </w:rPr>
        <w:t xml:space="preserve">На сайте Управления </w:t>
      </w:r>
      <w:r w:rsidRPr="00957AB8">
        <w:rPr>
          <w:rFonts w:ascii="Times New Roman" w:hAnsi="Times New Roman" w:cs="Times New Roman"/>
          <w:sz w:val="28"/>
          <w:szCs w:val="28"/>
        </w:rPr>
        <w:t>размещено 8 пресс-анонсов, 168 пресс-релизов о мероприятиях Управления, в том числе об официальных мероприятиях с участием руководства Управления.</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В рамках механизма № 4 «Информирование о работе с обращениями граждан и организаций» на сайте Управления и в помещении Управления размещён график личного приема граждан в Управлении. </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На личном приёме руководителем Управления принято 3 гражданина. По обращениям даны устные ответы и рекомендации, а также соответствующие поручения.</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eastAsia="Times New Roman" w:hAnsi="Times New Roman" w:cs="Times New Roman"/>
          <w:sz w:val="28"/>
          <w:szCs w:val="28"/>
          <w:lang w:eastAsia="ru-RU"/>
        </w:rPr>
        <w:t>На сайте Управления размещены:</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отчёты о рассмотрении обращений граждан и организаций, поступивших в Управление, за 2024 год;</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ежеквартальные отчёты о принятых организационных и административных мерах, направленных на улучшение качества работы с обращениями граждан и организаций;</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формы обращений граждан и организаций;</w:t>
      </w:r>
    </w:p>
    <w:p w:rsidR="00FD74EA" w:rsidRPr="00957AB8" w:rsidRDefault="00FD74EA" w:rsidP="00BA373F">
      <w:pPr>
        <w:pStyle w:val="a6"/>
        <w:numPr>
          <w:ilvl w:val="0"/>
          <w:numId w:val="62"/>
        </w:numPr>
        <w:spacing w:after="0" w:line="240" w:lineRule="auto"/>
        <w:ind w:left="0" w:firstLine="709"/>
        <w:jc w:val="both"/>
        <w:rPr>
          <w:rFonts w:ascii="Times New Roman" w:hAnsi="Times New Roman" w:cs="Times New Roman"/>
          <w:sz w:val="28"/>
          <w:szCs w:val="28"/>
        </w:rPr>
      </w:pPr>
      <w:r w:rsidRPr="00957AB8">
        <w:rPr>
          <w:rFonts w:ascii="Times New Roman" w:hAnsi="Times New Roman" w:cs="Times New Roman"/>
          <w:sz w:val="28"/>
          <w:szCs w:val="28"/>
        </w:rPr>
        <w:t>ответы на часто задаваемые вопросы;</w:t>
      </w:r>
    </w:p>
    <w:p w:rsidR="00FD74EA" w:rsidRPr="00957AB8" w:rsidRDefault="00FD74EA" w:rsidP="00BA373F">
      <w:pPr>
        <w:pStyle w:val="a6"/>
        <w:numPr>
          <w:ilvl w:val="0"/>
          <w:numId w:val="62"/>
        </w:numPr>
        <w:spacing w:after="0" w:line="240" w:lineRule="auto"/>
        <w:ind w:left="0" w:firstLine="709"/>
        <w:jc w:val="both"/>
        <w:rPr>
          <w:rFonts w:ascii="Times New Roman" w:eastAsia="Times New Roman" w:hAnsi="Times New Roman" w:cs="Times New Roman"/>
          <w:color w:val="000000"/>
          <w:sz w:val="28"/>
          <w:szCs w:val="28"/>
          <w:lang w:eastAsia="ru-RU"/>
        </w:rPr>
      </w:pPr>
      <w:r w:rsidRPr="00957AB8">
        <w:rPr>
          <w:rFonts w:ascii="Times New Roman" w:hAnsi="Times New Roman" w:cs="Times New Roman"/>
          <w:sz w:val="28"/>
          <w:szCs w:val="28"/>
        </w:rPr>
        <w:t>р</w:t>
      </w:r>
      <w:r w:rsidRPr="00957AB8">
        <w:rPr>
          <w:rFonts w:ascii="Times New Roman" w:eastAsia="Times New Roman" w:hAnsi="Times New Roman" w:cs="Times New Roman"/>
          <w:color w:val="000000"/>
          <w:sz w:val="28"/>
          <w:szCs w:val="28"/>
          <w:lang w:eastAsia="ru-RU"/>
        </w:rPr>
        <w:t>езультаты мониторинга по количеству обращений в суды и результатам рассмотрения судебных дел по жалобам граждан и организаций на действия (бездействие) должностных лиц Управления за 2023 год.</w:t>
      </w:r>
    </w:p>
    <w:p w:rsidR="00FD74EA" w:rsidRPr="00957AB8" w:rsidRDefault="00FD74EA" w:rsidP="00FD74EA">
      <w:pPr>
        <w:spacing w:after="0" w:line="240" w:lineRule="auto"/>
        <w:ind w:firstLine="709"/>
        <w:contextualSpacing/>
        <w:jc w:val="both"/>
        <w:rPr>
          <w:rFonts w:ascii="Times New Roman" w:eastAsia="Times New Roman" w:hAnsi="Times New Roman" w:cs="Times New Roman"/>
          <w:sz w:val="28"/>
          <w:szCs w:val="28"/>
          <w:lang w:eastAsia="ru-RU"/>
        </w:rPr>
      </w:pPr>
      <w:r w:rsidRPr="00957AB8">
        <w:rPr>
          <w:rFonts w:ascii="Times New Roman" w:hAnsi="Times New Roman" w:cs="Times New Roman"/>
          <w:sz w:val="28"/>
          <w:szCs w:val="28"/>
        </w:rPr>
        <w:t xml:space="preserve">В целях совершенствования механизма работы с обращениями граждан и организаций в Управлении результаты работы с обращениями обсуждены на ежеквартальных </w:t>
      </w:r>
      <w:r w:rsidRPr="00957AB8">
        <w:rPr>
          <w:rFonts w:ascii="Times New Roman" w:eastAsia="Times New Roman" w:hAnsi="Times New Roman" w:cs="Times New Roman"/>
          <w:sz w:val="28"/>
          <w:szCs w:val="28"/>
          <w:lang w:eastAsia="ru-RU"/>
        </w:rPr>
        <w:t>оперативных совещаниях у руководителя Управления, на заседании Коллегии Управления Федерального казначейства по Омской области. По итогам обсуждения даны соответствующие поручения.</w:t>
      </w:r>
    </w:p>
    <w:p w:rsidR="00FD74EA" w:rsidRPr="00957AB8" w:rsidRDefault="00FD74EA" w:rsidP="00FD74EA">
      <w:pPr>
        <w:spacing w:after="0" w:line="240" w:lineRule="auto"/>
        <w:ind w:firstLine="709"/>
        <w:jc w:val="both"/>
        <w:rPr>
          <w:rFonts w:ascii="Times New Roman" w:hAnsi="Times New Roman" w:cs="Times New Roman"/>
          <w:sz w:val="28"/>
          <w:szCs w:val="28"/>
          <w:u w:val="single"/>
        </w:rPr>
      </w:pPr>
      <w:r w:rsidRPr="00957AB8">
        <w:rPr>
          <w:rFonts w:ascii="Times New Roman" w:hAnsi="Times New Roman" w:cs="Times New Roman"/>
          <w:sz w:val="28"/>
          <w:szCs w:val="28"/>
        </w:rPr>
        <w:t xml:space="preserve">В рамках механизма № 5 «Организация работы с референтными группами» Управлением использовались различные каналы взаимодействия с референтными группами, а именно онлайн-опрос (анкетирование), рабочие совещания с клиентами </w:t>
      </w:r>
      <w:r w:rsidRPr="00957AB8">
        <w:rPr>
          <w:rFonts w:ascii="Times New Roman" w:hAnsi="Times New Roman" w:cs="Times New Roman"/>
          <w:sz w:val="28"/>
          <w:szCs w:val="28"/>
        </w:rPr>
        <w:lastRenderedPageBreak/>
        <w:t xml:space="preserve">Управления, участие клиентов Управления в совместных видеоконференциях, взаимодействие со студентами ВУЗов города Омска (проведение Дня открытых дверей, посещение Историко-информационного центра Управления), </w:t>
      </w:r>
      <w:r w:rsidRPr="00957AB8">
        <w:rPr>
          <w:rFonts w:ascii="Times New Roman" w:eastAsia="Times New Roman" w:hAnsi="Times New Roman" w:cs="Times New Roman"/>
          <w:color w:val="000000"/>
          <w:sz w:val="28"/>
          <w:szCs w:val="28"/>
          <w:lang w:eastAsia="ru-RU"/>
        </w:rPr>
        <w:t>проведение бюджетного собрания для клиентов Управления.</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 xml:space="preserve">В рамках механизма № 6 «Организация работы по формированию культуры открытости у государственных гражданских служащих Управления» граждане, поступившие на государственную гражданскую службу в Управление </w:t>
      </w:r>
      <w:r w:rsidRPr="00957AB8">
        <w:rPr>
          <w:rFonts w:ascii="Times New Roman" w:eastAsia="Times New Roman" w:hAnsi="Times New Roman" w:cs="Times New Roman"/>
          <w:sz w:val="28"/>
          <w:szCs w:val="28"/>
          <w:lang w:eastAsia="ru-RU"/>
        </w:rPr>
        <w:t>(24 человека) и граждане, поступившие на должности, не являющиеся должностями федеральной государственной гражданской службы (2 человека)</w:t>
      </w:r>
      <w:r w:rsidRPr="00957AB8">
        <w:rPr>
          <w:rFonts w:ascii="Times New Roman" w:hAnsi="Times New Roman" w:cs="Times New Roman"/>
          <w:sz w:val="28"/>
          <w:szCs w:val="28"/>
        </w:rPr>
        <w:t>, ознакомлены с Концепцией открытости федеральных органов исполнительной власти, утверждённой распоряжением № 93-р, и с Методическими рекомендациями по реализации принципов открытости в территориальных органах Федерального казначейства.</w:t>
      </w:r>
    </w:p>
    <w:p w:rsidR="00FD74EA" w:rsidRPr="00957AB8" w:rsidRDefault="00FD74EA" w:rsidP="00FD74EA">
      <w:pPr>
        <w:spacing w:after="0" w:line="240" w:lineRule="auto"/>
        <w:ind w:firstLine="709"/>
        <w:contextualSpacing/>
        <w:jc w:val="both"/>
        <w:rPr>
          <w:rFonts w:ascii="Times New Roman" w:hAnsi="Times New Roman" w:cs="Times New Roman"/>
          <w:sz w:val="28"/>
          <w:szCs w:val="28"/>
        </w:rPr>
      </w:pPr>
      <w:r w:rsidRPr="00957AB8">
        <w:rPr>
          <w:rFonts w:ascii="Times New Roman" w:hAnsi="Times New Roman" w:cs="Times New Roman"/>
          <w:sz w:val="28"/>
          <w:szCs w:val="28"/>
        </w:rPr>
        <w:t>В рамках механизма № 7 «Организация работы по предоставлению информации о деятельности Управления» осуществлялся мониторинг средств массовой информации на предмет упоминания в отношении деятельности Управления.</w:t>
      </w:r>
    </w:p>
    <w:p w:rsidR="00FD74EA" w:rsidRDefault="00FD74EA" w:rsidP="00FD74EA">
      <w:pPr>
        <w:spacing w:after="0" w:line="240" w:lineRule="auto"/>
        <w:ind w:firstLine="709"/>
        <w:contextualSpacing/>
        <w:jc w:val="both"/>
        <w:rPr>
          <w:rFonts w:ascii="Times New Roman" w:hAnsi="Times New Roman" w:cs="Times New Roman"/>
          <w:sz w:val="28"/>
          <w:szCs w:val="28"/>
        </w:rPr>
      </w:pPr>
    </w:p>
    <w:p w:rsidR="006C4930" w:rsidRDefault="006C4930" w:rsidP="00FD74EA">
      <w:pPr>
        <w:spacing w:after="0" w:line="240" w:lineRule="auto"/>
        <w:ind w:firstLine="709"/>
        <w:contextualSpacing/>
        <w:jc w:val="both"/>
        <w:rPr>
          <w:rFonts w:ascii="Times New Roman" w:hAnsi="Times New Roman" w:cs="Times New Roman"/>
          <w:sz w:val="28"/>
          <w:szCs w:val="28"/>
        </w:rPr>
      </w:pPr>
    </w:p>
    <w:p w:rsidR="00FB0E3A" w:rsidRDefault="00FB0E3A" w:rsidP="00FD74EA">
      <w:pPr>
        <w:spacing w:after="0" w:line="240" w:lineRule="auto"/>
        <w:ind w:firstLine="709"/>
        <w:contextualSpacing/>
        <w:jc w:val="both"/>
        <w:rPr>
          <w:rFonts w:ascii="Times New Roman" w:hAnsi="Times New Roman" w:cs="Times New Roman"/>
          <w:sz w:val="28"/>
          <w:szCs w:val="28"/>
        </w:rPr>
      </w:pPr>
    </w:p>
    <w:sectPr w:rsidR="00FB0E3A" w:rsidSect="0015337E">
      <w:headerReference w:type="default" r:id="rId57"/>
      <w:pgSz w:w="11906" w:h="16838" w:code="9"/>
      <w:pgMar w:top="1134" w:right="567" w:bottom="1134" w:left="1134" w:header="709" w:footer="68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A8C" w:rsidRDefault="00002A8C" w:rsidP="00B75B69">
      <w:pPr>
        <w:spacing w:after="0" w:line="240" w:lineRule="auto"/>
      </w:pPr>
      <w:r>
        <w:separator/>
      </w:r>
    </w:p>
  </w:endnote>
  <w:endnote w:type="continuationSeparator" w:id="0">
    <w:p w:rsidR="00002A8C" w:rsidRDefault="00002A8C" w:rsidP="00B75B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A8C" w:rsidRDefault="00002A8C" w:rsidP="00B75B69">
      <w:pPr>
        <w:spacing w:after="0" w:line="240" w:lineRule="auto"/>
      </w:pPr>
      <w:r>
        <w:separator/>
      </w:r>
    </w:p>
  </w:footnote>
  <w:footnote w:type="continuationSeparator" w:id="0">
    <w:p w:rsidR="00002A8C" w:rsidRDefault="00002A8C" w:rsidP="00B75B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84355"/>
      <w:docPartObj>
        <w:docPartGallery w:val="Page Numbers (Top of Page)"/>
        <w:docPartUnique/>
      </w:docPartObj>
    </w:sdtPr>
    <w:sdtEndPr>
      <w:rPr>
        <w:rFonts w:ascii="Times New Roman" w:hAnsi="Times New Roman" w:cs="Times New Roman"/>
      </w:rPr>
    </w:sdtEndPr>
    <w:sdtContent>
      <w:p w:rsidR="000A467A" w:rsidRPr="009508C0" w:rsidRDefault="000A467A">
        <w:pPr>
          <w:pStyle w:val="a9"/>
          <w:jc w:val="center"/>
          <w:rPr>
            <w:rFonts w:ascii="Times New Roman" w:hAnsi="Times New Roman" w:cs="Times New Roman"/>
          </w:rPr>
        </w:pPr>
        <w:r w:rsidRPr="009508C0">
          <w:rPr>
            <w:rFonts w:ascii="Times New Roman" w:hAnsi="Times New Roman" w:cs="Times New Roman"/>
          </w:rPr>
          <w:fldChar w:fldCharType="begin"/>
        </w:r>
        <w:r w:rsidRPr="009508C0">
          <w:rPr>
            <w:rFonts w:ascii="Times New Roman" w:hAnsi="Times New Roman" w:cs="Times New Roman"/>
          </w:rPr>
          <w:instrText>PAGE   \* MERGEFORMAT</w:instrText>
        </w:r>
        <w:r w:rsidRPr="009508C0">
          <w:rPr>
            <w:rFonts w:ascii="Times New Roman" w:hAnsi="Times New Roman" w:cs="Times New Roman"/>
          </w:rPr>
          <w:fldChar w:fldCharType="separate"/>
        </w:r>
        <w:r w:rsidR="003E1D09">
          <w:rPr>
            <w:rFonts w:ascii="Times New Roman" w:hAnsi="Times New Roman" w:cs="Times New Roman"/>
            <w:noProof/>
          </w:rPr>
          <w:t>2</w:t>
        </w:r>
        <w:r w:rsidRPr="009508C0">
          <w:rPr>
            <w:rFonts w:ascii="Times New Roman" w:hAnsi="Times New Roman" w:cs="Times New Roman"/>
          </w:rPr>
          <w:fldChar w:fldCharType="end"/>
        </w:r>
      </w:p>
    </w:sdtContent>
  </w:sdt>
  <w:p w:rsidR="000A467A" w:rsidRDefault="000A467A">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multilevel"/>
    <w:tmpl w:val="C450C646"/>
    <w:lvl w:ilvl="0">
      <w:start w:val="1"/>
      <w:numFmt w:val="decimal"/>
      <w:lvlText w:val="%1."/>
      <w:lvlJc w:val="left"/>
      <w:pPr>
        <w:tabs>
          <w:tab w:val="num" w:pos="1068"/>
        </w:tabs>
        <w:ind w:left="1068" w:hanging="360"/>
      </w:pPr>
    </w:lvl>
    <w:lvl w:ilvl="1">
      <w:start w:val="1"/>
      <w:numFmt w:val="bullet"/>
      <w:lvlText w:val="·"/>
      <w:lvlJc w:val="left"/>
      <w:pPr>
        <w:tabs>
          <w:tab w:val="num" w:pos="1353"/>
        </w:tabs>
        <w:ind w:left="1353" w:hanging="360"/>
      </w:pPr>
      <w:rPr>
        <w:rFonts w:ascii="Symbol" w:hAnsi="Symbol"/>
        <w:b w:val="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22C0C95"/>
    <w:multiLevelType w:val="hybridMultilevel"/>
    <w:tmpl w:val="EA06A60C"/>
    <w:lvl w:ilvl="0" w:tplc="04190001">
      <w:start w:val="1"/>
      <w:numFmt w:val="bullet"/>
      <w:lvlText w:val=""/>
      <w:lvlJc w:val="left"/>
      <w:pPr>
        <w:ind w:left="2138"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2A9389E"/>
    <w:multiLevelType w:val="hybridMultilevel"/>
    <w:tmpl w:val="9BAA648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nsid w:val="02FD46AB"/>
    <w:multiLevelType w:val="hybridMultilevel"/>
    <w:tmpl w:val="B8A2922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nsid w:val="03B57253"/>
    <w:multiLevelType w:val="hybridMultilevel"/>
    <w:tmpl w:val="5B94AEC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50B19E7"/>
    <w:multiLevelType w:val="hybridMultilevel"/>
    <w:tmpl w:val="BEBE26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0B3F1C37"/>
    <w:multiLevelType w:val="hybridMultilevel"/>
    <w:tmpl w:val="A2BEDED2"/>
    <w:lvl w:ilvl="0" w:tplc="DC52E794">
      <w:start w:val="1"/>
      <w:numFmt w:val="bullet"/>
      <w:lvlText w:val=""/>
      <w:lvlJc w:val="left"/>
      <w:pPr>
        <w:ind w:left="1500" w:hanging="360"/>
      </w:pPr>
      <w:rPr>
        <w:rFonts w:ascii="Symbol" w:hAnsi="Symbol" w:hint="default"/>
        <w:sz w:val="20"/>
        <w:szCs w:val="20"/>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7">
    <w:nsid w:val="0BEE6622"/>
    <w:multiLevelType w:val="hybridMultilevel"/>
    <w:tmpl w:val="F8FEE96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0C8207F2"/>
    <w:multiLevelType w:val="hybridMultilevel"/>
    <w:tmpl w:val="A8D43A0C"/>
    <w:lvl w:ilvl="0" w:tplc="333040E4">
      <w:start w:val="1"/>
      <w:numFmt w:val="bullet"/>
      <w:lvlText w:val=""/>
      <w:lvlJc w:val="left"/>
      <w:pPr>
        <w:ind w:left="1429" w:hanging="360"/>
      </w:pPr>
      <w:rPr>
        <w:rFonts w:ascii="Symbol" w:hAnsi="Symbol"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0D1B76AD"/>
    <w:multiLevelType w:val="hybridMultilevel"/>
    <w:tmpl w:val="2F80B75E"/>
    <w:lvl w:ilvl="0" w:tplc="04190001">
      <w:start w:val="1"/>
      <w:numFmt w:val="bullet"/>
      <w:lvlText w:val=""/>
      <w:lvlJc w:val="left"/>
      <w:pPr>
        <w:ind w:left="1365" w:hanging="360"/>
      </w:pPr>
      <w:rPr>
        <w:rFonts w:ascii="Symbol" w:hAnsi="Symbol" w:hint="default"/>
      </w:rPr>
    </w:lvl>
    <w:lvl w:ilvl="1" w:tplc="04190003" w:tentative="1">
      <w:start w:val="1"/>
      <w:numFmt w:val="bullet"/>
      <w:lvlText w:val="o"/>
      <w:lvlJc w:val="left"/>
      <w:pPr>
        <w:ind w:left="2085" w:hanging="360"/>
      </w:pPr>
      <w:rPr>
        <w:rFonts w:ascii="Courier New" w:hAnsi="Courier New" w:cs="Courier New" w:hint="default"/>
      </w:rPr>
    </w:lvl>
    <w:lvl w:ilvl="2" w:tplc="04190005" w:tentative="1">
      <w:start w:val="1"/>
      <w:numFmt w:val="bullet"/>
      <w:lvlText w:val=""/>
      <w:lvlJc w:val="left"/>
      <w:pPr>
        <w:ind w:left="2805" w:hanging="360"/>
      </w:pPr>
      <w:rPr>
        <w:rFonts w:ascii="Wingdings" w:hAnsi="Wingdings" w:hint="default"/>
      </w:rPr>
    </w:lvl>
    <w:lvl w:ilvl="3" w:tplc="04190001" w:tentative="1">
      <w:start w:val="1"/>
      <w:numFmt w:val="bullet"/>
      <w:lvlText w:val=""/>
      <w:lvlJc w:val="left"/>
      <w:pPr>
        <w:ind w:left="3525" w:hanging="360"/>
      </w:pPr>
      <w:rPr>
        <w:rFonts w:ascii="Symbol" w:hAnsi="Symbol" w:hint="default"/>
      </w:rPr>
    </w:lvl>
    <w:lvl w:ilvl="4" w:tplc="04190003" w:tentative="1">
      <w:start w:val="1"/>
      <w:numFmt w:val="bullet"/>
      <w:lvlText w:val="o"/>
      <w:lvlJc w:val="left"/>
      <w:pPr>
        <w:ind w:left="4245" w:hanging="360"/>
      </w:pPr>
      <w:rPr>
        <w:rFonts w:ascii="Courier New" w:hAnsi="Courier New" w:cs="Courier New" w:hint="default"/>
      </w:rPr>
    </w:lvl>
    <w:lvl w:ilvl="5" w:tplc="04190005" w:tentative="1">
      <w:start w:val="1"/>
      <w:numFmt w:val="bullet"/>
      <w:lvlText w:val=""/>
      <w:lvlJc w:val="left"/>
      <w:pPr>
        <w:ind w:left="4965" w:hanging="360"/>
      </w:pPr>
      <w:rPr>
        <w:rFonts w:ascii="Wingdings" w:hAnsi="Wingdings" w:hint="default"/>
      </w:rPr>
    </w:lvl>
    <w:lvl w:ilvl="6" w:tplc="04190001" w:tentative="1">
      <w:start w:val="1"/>
      <w:numFmt w:val="bullet"/>
      <w:lvlText w:val=""/>
      <w:lvlJc w:val="left"/>
      <w:pPr>
        <w:ind w:left="5685" w:hanging="360"/>
      </w:pPr>
      <w:rPr>
        <w:rFonts w:ascii="Symbol" w:hAnsi="Symbol" w:hint="default"/>
      </w:rPr>
    </w:lvl>
    <w:lvl w:ilvl="7" w:tplc="04190003" w:tentative="1">
      <w:start w:val="1"/>
      <w:numFmt w:val="bullet"/>
      <w:lvlText w:val="o"/>
      <w:lvlJc w:val="left"/>
      <w:pPr>
        <w:ind w:left="6405" w:hanging="360"/>
      </w:pPr>
      <w:rPr>
        <w:rFonts w:ascii="Courier New" w:hAnsi="Courier New" w:cs="Courier New" w:hint="default"/>
      </w:rPr>
    </w:lvl>
    <w:lvl w:ilvl="8" w:tplc="04190005" w:tentative="1">
      <w:start w:val="1"/>
      <w:numFmt w:val="bullet"/>
      <w:lvlText w:val=""/>
      <w:lvlJc w:val="left"/>
      <w:pPr>
        <w:ind w:left="7125" w:hanging="360"/>
      </w:pPr>
      <w:rPr>
        <w:rFonts w:ascii="Wingdings" w:hAnsi="Wingdings" w:hint="default"/>
      </w:rPr>
    </w:lvl>
  </w:abstractNum>
  <w:abstractNum w:abstractNumId="10">
    <w:nsid w:val="0E870CBE"/>
    <w:multiLevelType w:val="hybridMultilevel"/>
    <w:tmpl w:val="01E4DC8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10C913BD"/>
    <w:multiLevelType w:val="hybridMultilevel"/>
    <w:tmpl w:val="31DE7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501087D"/>
    <w:multiLevelType w:val="hybridMultilevel"/>
    <w:tmpl w:val="9252B84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nsid w:val="1BBA6FA1"/>
    <w:multiLevelType w:val="hybridMultilevel"/>
    <w:tmpl w:val="A650F23E"/>
    <w:lvl w:ilvl="0" w:tplc="04190001">
      <w:start w:val="1"/>
      <w:numFmt w:val="bullet"/>
      <w:lvlText w:val=""/>
      <w:lvlJc w:val="left"/>
      <w:pPr>
        <w:ind w:left="1287" w:hanging="360"/>
      </w:pPr>
      <w:rPr>
        <w:rFonts w:ascii="Symbol" w:hAnsi="Symbol" w:hint="default"/>
      </w:rPr>
    </w:lvl>
    <w:lvl w:ilvl="1" w:tplc="73002E8E">
      <w:numFmt w:val="bullet"/>
      <w:lvlText w:val="•"/>
      <w:lvlJc w:val="left"/>
      <w:pPr>
        <w:ind w:left="2787" w:hanging="1140"/>
      </w:pPr>
      <w:rPr>
        <w:rFonts w:ascii="Times New Roman" w:eastAsia="Times New Roman" w:hAnsi="Times New Roman" w:cs="Times New Roman"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1C4A689E"/>
    <w:multiLevelType w:val="hybridMultilevel"/>
    <w:tmpl w:val="904A10D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nsid w:val="1E904154"/>
    <w:multiLevelType w:val="hybridMultilevel"/>
    <w:tmpl w:val="DF30BB0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1ED62246"/>
    <w:multiLevelType w:val="hybridMultilevel"/>
    <w:tmpl w:val="9350FD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0286048"/>
    <w:multiLevelType w:val="hybridMultilevel"/>
    <w:tmpl w:val="058041C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207855DC"/>
    <w:multiLevelType w:val="hybridMultilevel"/>
    <w:tmpl w:val="0B0AF762"/>
    <w:lvl w:ilvl="0" w:tplc="25AC7986">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22C2FEB"/>
    <w:multiLevelType w:val="hybridMultilevel"/>
    <w:tmpl w:val="AC5AA596"/>
    <w:lvl w:ilvl="0" w:tplc="04190001">
      <w:start w:val="1"/>
      <w:numFmt w:val="bullet"/>
      <w:lvlText w:val=""/>
      <w:lvlJc w:val="left"/>
      <w:pPr>
        <w:ind w:left="1637"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23511E1E"/>
    <w:multiLevelType w:val="hybridMultilevel"/>
    <w:tmpl w:val="24EAA9B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2A680DCE"/>
    <w:multiLevelType w:val="hybridMultilevel"/>
    <w:tmpl w:val="817CEAA4"/>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22">
    <w:nsid w:val="2AC86ECE"/>
    <w:multiLevelType w:val="hybridMultilevel"/>
    <w:tmpl w:val="5DC8451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nsid w:val="2CDB012A"/>
    <w:multiLevelType w:val="hybridMultilevel"/>
    <w:tmpl w:val="078A7710"/>
    <w:lvl w:ilvl="0" w:tplc="05FCDC6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2D4E54C3"/>
    <w:multiLevelType w:val="hybridMultilevel"/>
    <w:tmpl w:val="EFFAD1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2E2C7FCB"/>
    <w:multiLevelType w:val="hybridMultilevel"/>
    <w:tmpl w:val="D4B011B8"/>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26">
    <w:nsid w:val="2E5F2596"/>
    <w:multiLevelType w:val="hybridMultilevel"/>
    <w:tmpl w:val="E190FA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nsid w:val="2ED427C8"/>
    <w:multiLevelType w:val="hybridMultilevel"/>
    <w:tmpl w:val="31D2975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2FC84BDF"/>
    <w:multiLevelType w:val="hybridMultilevel"/>
    <w:tmpl w:val="C556F042"/>
    <w:lvl w:ilvl="0" w:tplc="04190001">
      <w:start w:val="1"/>
      <w:numFmt w:val="bullet"/>
      <w:lvlText w:val=""/>
      <w:lvlJc w:val="left"/>
      <w:pPr>
        <w:ind w:left="1545" w:hanging="360"/>
      </w:pPr>
      <w:rPr>
        <w:rFonts w:ascii="Symbol" w:hAnsi="Symbol" w:hint="default"/>
      </w:rPr>
    </w:lvl>
    <w:lvl w:ilvl="1" w:tplc="04190003" w:tentative="1">
      <w:start w:val="1"/>
      <w:numFmt w:val="bullet"/>
      <w:lvlText w:val="o"/>
      <w:lvlJc w:val="left"/>
      <w:pPr>
        <w:ind w:left="2265" w:hanging="360"/>
      </w:pPr>
      <w:rPr>
        <w:rFonts w:ascii="Courier New" w:hAnsi="Courier New" w:cs="Courier New" w:hint="default"/>
      </w:rPr>
    </w:lvl>
    <w:lvl w:ilvl="2" w:tplc="04190005" w:tentative="1">
      <w:start w:val="1"/>
      <w:numFmt w:val="bullet"/>
      <w:lvlText w:val=""/>
      <w:lvlJc w:val="left"/>
      <w:pPr>
        <w:ind w:left="2985" w:hanging="360"/>
      </w:pPr>
      <w:rPr>
        <w:rFonts w:ascii="Wingdings" w:hAnsi="Wingdings" w:hint="default"/>
      </w:rPr>
    </w:lvl>
    <w:lvl w:ilvl="3" w:tplc="04190001" w:tentative="1">
      <w:start w:val="1"/>
      <w:numFmt w:val="bullet"/>
      <w:lvlText w:val=""/>
      <w:lvlJc w:val="left"/>
      <w:pPr>
        <w:ind w:left="3705" w:hanging="360"/>
      </w:pPr>
      <w:rPr>
        <w:rFonts w:ascii="Symbol" w:hAnsi="Symbol" w:hint="default"/>
      </w:rPr>
    </w:lvl>
    <w:lvl w:ilvl="4" w:tplc="04190003" w:tentative="1">
      <w:start w:val="1"/>
      <w:numFmt w:val="bullet"/>
      <w:lvlText w:val="o"/>
      <w:lvlJc w:val="left"/>
      <w:pPr>
        <w:ind w:left="4425" w:hanging="360"/>
      </w:pPr>
      <w:rPr>
        <w:rFonts w:ascii="Courier New" w:hAnsi="Courier New" w:cs="Courier New" w:hint="default"/>
      </w:rPr>
    </w:lvl>
    <w:lvl w:ilvl="5" w:tplc="04190005" w:tentative="1">
      <w:start w:val="1"/>
      <w:numFmt w:val="bullet"/>
      <w:lvlText w:val=""/>
      <w:lvlJc w:val="left"/>
      <w:pPr>
        <w:ind w:left="5145" w:hanging="360"/>
      </w:pPr>
      <w:rPr>
        <w:rFonts w:ascii="Wingdings" w:hAnsi="Wingdings" w:hint="default"/>
      </w:rPr>
    </w:lvl>
    <w:lvl w:ilvl="6" w:tplc="04190001" w:tentative="1">
      <w:start w:val="1"/>
      <w:numFmt w:val="bullet"/>
      <w:lvlText w:val=""/>
      <w:lvlJc w:val="left"/>
      <w:pPr>
        <w:ind w:left="5865" w:hanging="360"/>
      </w:pPr>
      <w:rPr>
        <w:rFonts w:ascii="Symbol" w:hAnsi="Symbol" w:hint="default"/>
      </w:rPr>
    </w:lvl>
    <w:lvl w:ilvl="7" w:tplc="04190003" w:tentative="1">
      <w:start w:val="1"/>
      <w:numFmt w:val="bullet"/>
      <w:lvlText w:val="o"/>
      <w:lvlJc w:val="left"/>
      <w:pPr>
        <w:ind w:left="6585" w:hanging="360"/>
      </w:pPr>
      <w:rPr>
        <w:rFonts w:ascii="Courier New" w:hAnsi="Courier New" w:cs="Courier New" w:hint="default"/>
      </w:rPr>
    </w:lvl>
    <w:lvl w:ilvl="8" w:tplc="04190005" w:tentative="1">
      <w:start w:val="1"/>
      <w:numFmt w:val="bullet"/>
      <w:lvlText w:val=""/>
      <w:lvlJc w:val="left"/>
      <w:pPr>
        <w:ind w:left="7305" w:hanging="360"/>
      </w:pPr>
      <w:rPr>
        <w:rFonts w:ascii="Wingdings" w:hAnsi="Wingdings" w:hint="default"/>
      </w:rPr>
    </w:lvl>
  </w:abstractNum>
  <w:abstractNum w:abstractNumId="29">
    <w:nsid w:val="3154268D"/>
    <w:multiLevelType w:val="hybridMultilevel"/>
    <w:tmpl w:val="4188860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35263C4B"/>
    <w:multiLevelType w:val="hybridMultilevel"/>
    <w:tmpl w:val="75D006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nsid w:val="3B9F762B"/>
    <w:multiLevelType w:val="hybridMultilevel"/>
    <w:tmpl w:val="B22012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3C3D2235"/>
    <w:multiLevelType w:val="hybridMultilevel"/>
    <w:tmpl w:val="0BC4A812"/>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33">
    <w:nsid w:val="3DEB2DA3"/>
    <w:multiLevelType w:val="hybridMultilevel"/>
    <w:tmpl w:val="D8B66D2A"/>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nsid w:val="3E016887"/>
    <w:multiLevelType w:val="hybridMultilevel"/>
    <w:tmpl w:val="1A161F42"/>
    <w:lvl w:ilvl="0" w:tplc="9A985742">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2F56DB2"/>
    <w:multiLevelType w:val="hybridMultilevel"/>
    <w:tmpl w:val="1C681926"/>
    <w:lvl w:ilvl="0" w:tplc="04190001">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459362F4"/>
    <w:multiLevelType w:val="hybridMultilevel"/>
    <w:tmpl w:val="592EA97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37">
    <w:nsid w:val="46045A86"/>
    <w:multiLevelType w:val="hybridMultilevel"/>
    <w:tmpl w:val="EE4EE6D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8">
    <w:nsid w:val="460E4A55"/>
    <w:multiLevelType w:val="hybridMultilevel"/>
    <w:tmpl w:val="F796E23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nsid w:val="46597D97"/>
    <w:multiLevelType w:val="hybridMultilevel"/>
    <w:tmpl w:val="45FA018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468F23A8"/>
    <w:multiLevelType w:val="hybridMultilevel"/>
    <w:tmpl w:val="8410D606"/>
    <w:lvl w:ilvl="0" w:tplc="CBD8C782">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nsid w:val="48760FF7"/>
    <w:multiLevelType w:val="multilevel"/>
    <w:tmpl w:val="CAA8368C"/>
    <w:lvl w:ilvl="0">
      <w:start w:val="1"/>
      <w:numFmt w:val="bullet"/>
      <w:pStyle w:val="OTRListMark"/>
      <w:lvlText w:val="–"/>
      <w:lvlJc w:val="left"/>
      <w:pPr>
        <w:tabs>
          <w:tab w:val="num" w:pos="1135"/>
        </w:tabs>
        <w:ind w:left="1135" w:hanging="284"/>
      </w:pPr>
      <w:rPr>
        <w:rFonts w:ascii="Verdana" w:hAnsi="Verdana" w:hint="default"/>
        <w:color w:val="auto"/>
        <w:sz w:val="24"/>
      </w:rPr>
    </w:lvl>
    <w:lvl w:ilvl="1">
      <w:start w:val="1"/>
      <w:numFmt w:val="bullet"/>
      <w:lvlText w:val="―"/>
      <w:lvlJc w:val="left"/>
      <w:pPr>
        <w:tabs>
          <w:tab w:val="num" w:pos="1276"/>
        </w:tabs>
        <w:ind w:left="1418" w:hanging="284"/>
      </w:pPr>
      <w:rPr>
        <w:rFonts w:ascii="Verdana" w:hAnsi="Verdana" w:hint="default"/>
        <w:color w:val="auto"/>
        <w:sz w:val="16"/>
      </w:rPr>
    </w:lvl>
    <w:lvl w:ilvl="2">
      <w:start w:val="1"/>
      <w:numFmt w:val="bullet"/>
      <w:lvlText w:val="–"/>
      <w:lvlJc w:val="left"/>
      <w:pPr>
        <w:tabs>
          <w:tab w:val="num" w:pos="1701"/>
        </w:tabs>
        <w:ind w:left="1843" w:hanging="425"/>
      </w:pPr>
      <w:rPr>
        <w:rFonts w:ascii="Verdana" w:hAnsi="Verdana" w:hint="default"/>
        <w:b/>
        <w:i w:val="0"/>
        <w:sz w:val="24"/>
      </w:rPr>
    </w:lvl>
    <w:lvl w:ilvl="3">
      <w:start w:val="1"/>
      <w:numFmt w:val="bullet"/>
      <w:lvlText w:val=""/>
      <w:lvlJc w:val="left"/>
      <w:pPr>
        <w:tabs>
          <w:tab w:val="num" w:pos="2154"/>
        </w:tabs>
        <w:ind w:left="2154" w:hanging="360"/>
      </w:pPr>
      <w:rPr>
        <w:rFonts w:ascii="Symbol" w:hAnsi="Symbol" w:hint="default"/>
      </w:rPr>
    </w:lvl>
    <w:lvl w:ilvl="4">
      <w:start w:val="1"/>
      <w:numFmt w:val="bullet"/>
      <w:lvlText w:val=""/>
      <w:lvlJc w:val="left"/>
      <w:pPr>
        <w:tabs>
          <w:tab w:val="num" w:pos="2514"/>
        </w:tabs>
        <w:ind w:left="2514" w:hanging="360"/>
      </w:pPr>
      <w:rPr>
        <w:rFonts w:ascii="Symbol" w:hAnsi="Symbol" w:hint="default"/>
      </w:rPr>
    </w:lvl>
    <w:lvl w:ilvl="5">
      <w:start w:val="1"/>
      <w:numFmt w:val="bullet"/>
      <w:lvlText w:val=""/>
      <w:lvlJc w:val="left"/>
      <w:pPr>
        <w:tabs>
          <w:tab w:val="num" w:pos="2874"/>
        </w:tabs>
        <w:ind w:left="2874" w:hanging="360"/>
      </w:pPr>
      <w:rPr>
        <w:rFonts w:ascii="Wingdings" w:hAnsi="Wingdings" w:hint="default"/>
      </w:rPr>
    </w:lvl>
    <w:lvl w:ilvl="6">
      <w:start w:val="1"/>
      <w:numFmt w:val="bullet"/>
      <w:lvlText w:val=""/>
      <w:lvlJc w:val="left"/>
      <w:pPr>
        <w:tabs>
          <w:tab w:val="num" w:pos="3234"/>
        </w:tabs>
        <w:ind w:left="3234" w:hanging="360"/>
      </w:pPr>
      <w:rPr>
        <w:rFonts w:ascii="Wingdings" w:hAnsi="Wingdings" w:hint="default"/>
      </w:rPr>
    </w:lvl>
    <w:lvl w:ilvl="7">
      <w:start w:val="1"/>
      <w:numFmt w:val="bullet"/>
      <w:lvlText w:val=""/>
      <w:lvlJc w:val="left"/>
      <w:pPr>
        <w:tabs>
          <w:tab w:val="num" w:pos="3594"/>
        </w:tabs>
        <w:ind w:left="3594" w:hanging="360"/>
      </w:pPr>
      <w:rPr>
        <w:rFonts w:ascii="Symbol" w:hAnsi="Symbol" w:hint="default"/>
      </w:rPr>
    </w:lvl>
    <w:lvl w:ilvl="8">
      <w:start w:val="1"/>
      <w:numFmt w:val="bullet"/>
      <w:lvlText w:val=""/>
      <w:lvlJc w:val="left"/>
      <w:pPr>
        <w:tabs>
          <w:tab w:val="num" w:pos="3954"/>
        </w:tabs>
        <w:ind w:left="3954" w:hanging="360"/>
      </w:pPr>
      <w:rPr>
        <w:rFonts w:ascii="Symbol" w:hAnsi="Symbol" w:hint="default"/>
      </w:rPr>
    </w:lvl>
  </w:abstractNum>
  <w:abstractNum w:abstractNumId="42">
    <w:nsid w:val="4A1A1A99"/>
    <w:multiLevelType w:val="hybridMultilevel"/>
    <w:tmpl w:val="5472F1AC"/>
    <w:lvl w:ilvl="0" w:tplc="04190001">
      <w:start w:val="1"/>
      <w:numFmt w:val="bullet"/>
      <w:lvlText w:val=""/>
      <w:lvlJc w:val="left"/>
      <w:pPr>
        <w:ind w:left="1211"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nsid w:val="4DDB00DC"/>
    <w:multiLevelType w:val="hybridMultilevel"/>
    <w:tmpl w:val="0BDE807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50157583"/>
    <w:multiLevelType w:val="hybridMultilevel"/>
    <w:tmpl w:val="EAF8E3E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45">
    <w:nsid w:val="5094751F"/>
    <w:multiLevelType w:val="hybridMultilevel"/>
    <w:tmpl w:val="16DA0B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nsid w:val="51CE17D9"/>
    <w:multiLevelType w:val="hybridMultilevel"/>
    <w:tmpl w:val="41C0E7BA"/>
    <w:lvl w:ilvl="0" w:tplc="04190001">
      <w:start w:val="1"/>
      <w:numFmt w:val="bullet"/>
      <w:lvlText w:val=""/>
      <w:lvlJc w:val="left"/>
      <w:pPr>
        <w:ind w:left="1650" w:hanging="360"/>
      </w:pPr>
      <w:rPr>
        <w:rFonts w:ascii="Symbol" w:hAnsi="Symbol" w:hint="default"/>
      </w:rPr>
    </w:lvl>
    <w:lvl w:ilvl="1" w:tplc="04190003" w:tentative="1">
      <w:start w:val="1"/>
      <w:numFmt w:val="bullet"/>
      <w:lvlText w:val="o"/>
      <w:lvlJc w:val="left"/>
      <w:pPr>
        <w:ind w:left="2370" w:hanging="360"/>
      </w:pPr>
      <w:rPr>
        <w:rFonts w:ascii="Courier New" w:hAnsi="Courier New" w:cs="Courier New" w:hint="default"/>
      </w:rPr>
    </w:lvl>
    <w:lvl w:ilvl="2" w:tplc="04190005" w:tentative="1">
      <w:start w:val="1"/>
      <w:numFmt w:val="bullet"/>
      <w:lvlText w:val=""/>
      <w:lvlJc w:val="left"/>
      <w:pPr>
        <w:ind w:left="3090" w:hanging="360"/>
      </w:pPr>
      <w:rPr>
        <w:rFonts w:ascii="Wingdings" w:hAnsi="Wingdings" w:hint="default"/>
      </w:rPr>
    </w:lvl>
    <w:lvl w:ilvl="3" w:tplc="04190001" w:tentative="1">
      <w:start w:val="1"/>
      <w:numFmt w:val="bullet"/>
      <w:lvlText w:val=""/>
      <w:lvlJc w:val="left"/>
      <w:pPr>
        <w:ind w:left="3810" w:hanging="360"/>
      </w:pPr>
      <w:rPr>
        <w:rFonts w:ascii="Symbol" w:hAnsi="Symbol" w:hint="default"/>
      </w:rPr>
    </w:lvl>
    <w:lvl w:ilvl="4" w:tplc="04190003" w:tentative="1">
      <w:start w:val="1"/>
      <w:numFmt w:val="bullet"/>
      <w:lvlText w:val="o"/>
      <w:lvlJc w:val="left"/>
      <w:pPr>
        <w:ind w:left="4530" w:hanging="360"/>
      </w:pPr>
      <w:rPr>
        <w:rFonts w:ascii="Courier New" w:hAnsi="Courier New" w:cs="Courier New" w:hint="default"/>
      </w:rPr>
    </w:lvl>
    <w:lvl w:ilvl="5" w:tplc="04190005" w:tentative="1">
      <w:start w:val="1"/>
      <w:numFmt w:val="bullet"/>
      <w:lvlText w:val=""/>
      <w:lvlJc w:val="left"/>
      <w:pPr>
        <w:ind w:left="5250" w:hanging="360"/>
      </w:pPr>
      <w:rPr>
        <w:rFonts w:ascii="Wingdings" w:hAnsi="Wingdings" w:hint="default"/>
      </w:rPr>
    </w:lvl>
    <w:lvl w:ilvl="6" w:tplc="04190001" w:tentative="1">
      <w:start w:val="1"/>
      <w:numFmt w:val="bullet"/>
      <w:lvlText w:val=""/>
      <w:lvlJc w:val="left"/>
      <w:pPr>
        <w:ind w:left="5970" w:hanging="360"/>
      </w:pPr>
      <w:rPr>
        <w:rFonts w:ascii="Symbol" w:hAnsi="Symbol" w:hint="default"/>
      </w:rPr>
    </w:lvl>
    <w:lvl w:ilvl="7" w:tplc="04190003" w:tentative="1">
      <w:start w:val="1"/>
      <w:numFmt w:val="bullet"/>
      <w:lvlText w:val="o"/>
      <w:lvlJc w:val="left"/>
      <w:pPr>
        <w:ind w:left="6690" w:hanging="360"/>
      </w:pPr>
      <w:rPr>
        <w:rFonts w:ascii="Courier New" w:hAnsi="Courier New" w:cs="Courier New" w:hint="default"/>
      </w:rPr>
    </w:lvl>
    <w:lvl w:ilvl="8" w:tplc="04190005" w:tentative="1">
      <w:start w:val="1"/>
      <w:numFmt w:val="bullet"/>
      <w:lvlText w:val=""/>
      <w:lvlJc w:val="left"/>
      <w:pPr>
        <w:ind w:left="7410" w:hanging="360"/>
      </w:pPr>
      <w:rPr>
        <w:rFonts w:ascii="Wingdings" w:hAnsi="Wingdings" w:hint="default"/>
      </w:rPr>
    </w:lvl>
  </w:abstractNum>
  <w:abstractNum w:abstractNumId="47">
    <w:nsid w:val="5570639A"/>
    <w:multiLevelType w:val="hybridMultilevel"/>
    <w:tmpl w:val="8A22A3E8"/>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7D421F4"/>
    <w:multiLevelType w:val="hybridMultilevel"/>
    <w:tmpl w:val="A97464AC"/>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49">
    <w:nsid w:val="5A4665A4"/>
    <w:multiLevelType w:val="hybridMultilevel"/>
    <w:tmpl w:val="FBB87BB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0">
    <w:nsid w:val="5B312C57"/>
    <w:multiLevelType w:val="hybridMultilevel"/>
    <w:tmpl w:val="77C898AA"/>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603C379B"/>
    <w:multiLevelType w:val="hybridMultilevel"/>
    <w:tmpl w:val="9788C2C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nsid w:val="64694DC8"/>
    <w:multiLevelType w:val="hybridMultilevel"/>
    <w:tmpl w:val="23EA264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nsid w:val="6B934015"/>
    <w:multiLevelType w:val="hybridMultilevel"/>
    <w:tmpl w:val="37B481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54">
    <w:nsid w:val="6C6F2553"/>
    <w:multiLevelType w:val="hybridMultilevel"/>
    <w:tmpl w:val="5B148EC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5">
    <w:nsid w:val="6C721890"/>
    <w:multiLevelType w:val="hybridMultilevel"/>
    <w:tmpl w:val="E3FE139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6">
    <w:nsid w:val="6DC579EF"/>
    <w:multiLevelType w:val="hybridMultilevel"/>
    <w:tmpl w:val="4B34709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7">
    <w:nsid w:val="6EF579BC"/>
    <w:multiLevelType w:val="hybridMultilevel"/>
    <w:tmpl w:val="02945E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8">
    <w:nsid w:val="720B72D5"/>
    <w:multiLevelType w:val="hybridMultilevel"/>
    <w:tmpl w:val="404C1AF0"/>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abstractNum w:abstractNumId="59">
    <w:nsid w:val="777E7E7D"/>
    <w:multiLevelType w:val="hybridMultilevel"/>
    <w:tmpl w:val="87DC781C"/>
    <w:lvl w:ilvl="0" w:tplc="43F8118C">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BEA0B95"/>
    <w:multiLevelType w:val="hybridMultilevel"/>
    <w:tmpl w:val="2C5C17D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1">
    <w:nsid w:val="7CB56DAD"/>
    <w:multiLevelType w:val="hybridMultilevel"/>
    <w:tmpl w:val="D674DC0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D311CAD"/>
    <w:multiLevelType w:val="hybridMultilevel"/>
    <w:tmpl w:val="09A0B15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1">
      <w:start w:val="1"/>
      <w:numFmt w:val="bullet"/>
      <w:lvlText w:val=""/>
      <w:lvlJc w:val="left"/>
      <w:pPr>
        <w:ind w:left="2869" w:hanging="360"/>
      </w:pPr>
      <w:rPr>
        <w:rFonts w:ascii="Symbol" w:hAnsi="Symbol"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3">
    <w:nsid w:val="7FB220F6"/>
    <w:multiLevelType w:val="hybridMultilevel"/>
    <w:tmpl w:val="0540AA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1"/>
  </w:num>
  <w:num w:numId="3">
    <w:abstractNumId w:val="52"/>
  </w:num>
  <w:num w:numId="4">
    <w:abstractNumId w:val="10"/>
  </w:num>
  <w:num w:numId="5">
    <w:abstractNumId w:val="55"/>
  </w:num>
  <w:num w:numId="6">
    <w:abstractNumId w:val="8"/>
  </w:num>
  <w:num w:numId="7">
    <w:abstractNumId w:val="23"/>
  </w:num>
  <w:num w:numId="8">
    <w:abstractNumId w:val="31"/>
  </w:num>
  <w:num w:numId="9">
    <w:abstractNumId w:val="63"/>
  </w:num>
  <w:num w:numId="10">
    <w:abstractNumId w:val="43"/>
  </w:num>
  <w:num w:numId="11">
    <w:abstractNumId w:val="18"/>
  </w:num>
  <w:num w:numId="12">
    <w:abstractNumId w:val="57"/>
  </w:num>
  <w:num w:numId="13">
    <w:abstractNumId w:val="27"/>
  </w:num>
  <w:num w:numId="14">
    <w:abstractNumId w:val="24"/>
  </w:num>
  <w:num w:numId="15">
    <w:abstractNumId w:val="45"/>
  </w:num>
  <w:num w:numId="16">
    <w:abstractNumId w:val="34"/>
  </w:num>
  <w:num w:numId="17">
    <w:abstractNumId w:val="59"/>
  </w:num>
  <w:num w:numId="18">
    <w:abstractNumId w:val="11"/>
  </w:num>
  <w:num w:numId="19">
    <w:abstractNumId w:val="16"/>
  </w:num>
  <w:num w:numId="20">
    <w:abstractNumId w:val="38"/>
  </w:num>
  <w:num w:numId="21">
    <w:abstractNumId w:val="48"/>
  </w:num>
  <w:num w:numId="22">
    <w:abstractNumId w:val="2"/>
  </w:num>
  <w:num w:numId="23">
    <w:abstractNumId w:val="53"/>
  </w:num>
  <w:num w:numId="24">
    <w:abstractNumId w:val="3"/>
  </w:num>
  <w:num w:numId="25">
    <w:abstractNumId w:val="13"/>
  </w:num>
  <w:num w:numId="26">
    <w:abstractNumId w:val="26"/>
  </w:num>
  <w:num w:numId="27">
    <w:abstractNumId w:val="14"/>
  </w:num>
  <w:num w:numId="28">
    <w:abstractNumId w:val="30"/>
  </w:num>
  <w:num w:numId="29">
    <w:abstractNumId w:val="54"/>
  </w:num>
  <w:num w:numId="30">
    <w:abstractNumId w:val="35"/>
  </w:num>
  <w:num w:numId="31">
    <w:abstractNumId w:val="6"/>
  </w:num>
  <w:num w:numId="32">
    <w:abstractNumId w:val="19"/>
  </w:num>
  <w:num w:numId="33">
    <w:abstractNumId w:val="50"/>
  </w:num>
  <w:num w:numId="34">
    <w:abstractNumId w:val="17"/>
  </w:num>
  <w:num w:numId="35">
    <w:abstractNumId w:val="22"/>
  </w:num>
  <w:num w:numId="36">
    <w:abstractNumId w:val="58"/>
  </w:num>
  <w:num w:numId="37">
    <w:abstractNumId w:val="62"/>
  </w:num>
  <w:num w:numId="38">
    <w:abstractNumId w:val="51"/>
  </w:num>
  <w:num w:numId="39">
    <w:abstractNumId w:val="56"/>
  </w:num>
  <w:num w:numId="40">
    <w:abstractNumId w:val="20"/>
  </w:num>
  <w:num w:numId="41">
    <w:abstractNumId w:val="15"/>
  </w:num>
  <w:num w:numId="42">
    <w:abstractNumId w:val="5"/>
  </w:num>
  <w:num w:numId="43">
    <w:abstractNumId w:val="12"/>
  </w:num>
  <w:num w:numId="44">
    <w:abstractNumId w:val="25"/>
  </w:num>
  <w:num w:numId="45">
    <w:abstractNumId w:val="44"/>
  </w:num>
  <w:num w:numId="46">
    <w:abstractNumId w:val="21"/>
  </w:num>
  <w:num w:numId="47">
    <w:abstractNumId w:val="7"/>
  </w:num>
  <w:num w:numId="48">
    <w:abstractNumId w:val="46"/>
  </w:num>
  <w:num w:numId="49">
    <w:abstractNumId w:val="9"/>
  </w:num>
  <w:num w:numId="50">
    <w:abstractNumId w:val="36"/>
  </w:num>
  <w:num w:numId="51">
    <w:abstractNumId w:val="39"/>
  </w:num>
  <w:num w:numId="52">
    <w:abstractNumId w:val="37"/>
  </w:num>
  <w:num w:numId="53">
    <w:abstractNumId w:val="49"/>
  </w:num>
  <w:num w:numId="54">
    <w:abstractNumId w:val="32"/>
  </w:num>
  <w:num w:numId="55">
    <w:abstractNumId w:val="61"/>
  </w:num>
  <w:num w:numId="56">
    <w:abstractNumId w:val="33"/>
  </w:num>
  <w:num w:numId="57">
    <w:abstractNumId w:val="47"/>
  </w:num>
  <w:num w:numId="58">
    <w:abstractNumId w:val="28"/>
  </w:num>
  <w:num w:numId="59">
    <w:abstractNumId w:val="4"/>
  </w:num>
  <w:num w:numId="60">
    <w:abstractNumId w:val="42"/>
  </w:num>
  <w:num w:numId="61">
    <w:abstractNumId w:val="60"/>
  </w:num>
  <w:num w:numId="62">
    <w:abstractNumId w:val="1"/>
  </w:num>
  <w:num w:numId="63">
    <w:abstractNumId w:val="40"/>
  </w:num>
  <w:num w:numId="64">
    <w:abstractNumId w:val="29"/>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567"/>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2FD7"/>
    <w:rsid w:val="00000753"/>
    <w:rsid w:val="00001667"/>
    <w:rsid w:val="0000169B"/>
    <w:rsid w:val="000022BF"/>
    <w:rsid w:val="00002A8C"/>
    <w:rsid w:val="0000311A"/>
    <w:rsid w:val="00003732"/>
    <w:rsid w:val="00003DAD"/>
    <w:rsid w:val="00004650"/>
    <w:rsid w:val="00005237"/>
    <w:rsid w:val="00005A62"/>
    <w:rsid w:val="00005FB0"/>
    <w:rsid w:val="00007602"/>
    <w:rsid w:val="000104FC"/>
    <w:rsid w:val="00010CC7"/>
    <w:rsid w:val="00010FE2"/>
    <w:rsid w:val="0001174E"/>
    <w:rsid w:val="00012EBF"/>
    <w:rsid w:val="00013B9C"/>
    <w:rsid w:val="00014B16"/>
    <w:rsid w:val="00015B97"/>
    <w:rsid w:val="0001603D"/>
    <w:rsid w:val="0001630E"/>
    <w:rsid w:val="000166DE"/>
    <w:rsid w:val="00016A3C"/>
    <w:rsid w:val="00017105"/>
    <w:rsid w:val="00020462"/>
    <w:rsid w:val="00020D8D"/>
    <w:rsid w:val="00020F20"/>
    <w:rsid w:val="00022B93"/>
    <w:rsid w:val="00022DDF"/>
    <w:rsid w:val="00023139"/>
    <w:rsid w:val="0002469E"/>
    <w:rsid w:val="00025D33"/>
    <w:rsid w:val="000270B6"/>
    <w:rsid w:val="00027D72"/>
    <w:rsid w:val="00027F1E"/>
    <w:rsid w:val="000331EC"/>
    <w:rsid w:val="00033DC7"/>
    <w:rsid w:val="0003583F"/>
    <w:rsid w:val="00035BB1"/>
    <w:rsid w:val="00036230"/>
    <w:rsid w:val="00036E4B"/>
    <w:rsid w:val="000401EB"/>
    <w:rsid w:val="00040A71"/>
    <w:rsid w:val="00040CF1"/>
    <w:rsid w:val="00041504"/>
    <w:rsid w:val="000420D8"/>
    <w:rsid w:val="0004268A"/>
    <w:rsid w:val="00042F2B"/>
    <w:rsid w:val="00043275"/>
    <w:rsid w:val="00044AE8"/>
    <w:rsid w:val="00047422"/>
    <w:rsid w:val="00051267"/>
    <w:rsid w:val="00052799"/>
    <w:rsid w:val="000528CD"/>
    <w:rsid w:val="0005295A"/>
    <w:rsid w:val="00053D7C"/>
    <w:rsid w:val="00056BC5"/>
    <w:rsid w:val="0005720C"/>
    <w:rsid w:val="0005787B"/>
    <w:rsid w:val="00057F00"/>
    <w:rsid w:val="000602C7"/>
    <w:rsid w:val="00060BC8"/>
    <w:rsid w:val="00061A0F"/>
    <w:rsid w:val="000644D4"/>
    <w:rsid w:val="00064BA2"/>
    <w:rsid w:val="000650AA"/>
    <w:rsid w:val="000651CC"/>
    <w:rsid w:val="000652C2"/>
    <w:rsid w:val="0006557A"/>
    <w:rsid w:val="00065AEF"/>
    <w:rsid w:val="00065B35"/>
    <w:rsid w:val="00066CD2"/>
    <w:rsid w:val="0006709E"/>
    <w:rsid w:val="00067582"/>
    <w:rsid w:val="00070548"/>
    <w:rsid w:val="00070DE7"/>
    <w:rsid w:val="00072675"/>
    <w:rsid w:val="00072D29"/>
    <w:rsid w:val="00073770"/>
    <w:rsid w:val="00076241"/>
    <w:rsid w:val="0007641F"/>
    <w:rsid w:val="00076795"/>
    <w:rsid w:val="000816C9"/>
    <w:rsid w:val="000820A7"/>
    <w:rsid w:val="00082A1C"/>
    <w:rsid w:val="00082DB6"/>
    <w:rsid w:val="00082EFB"/>
    <w:rsid w:val="00083AF2"/>
    <w:rsid w:val="00085002"/>
    <w:rsid w:val="00085138"/>
    <w:rsid w:val="00085243"/>
    <w:rsid w:val="0008629F"/>
    <w:rsid w:val="00086335"/>
    <w:rsid w:val="0008659E"/>
    <w:rsid w:val="00087332"/>
    <w:rsid w:val="0008793D"/>
    <w:rsid w:val="00087A25"/>
    <w:rsid w:val="00087AD3"/>
    <w:rsid w:val="00090938"/>
    <w:rsid w:val="00092071"/>
    <w:rsid w:val="00092212"/>
    <w:rsid w:val="00092DA6"/>
    <w:rsid w:val="00092E6C"/>
    <w:rsid w:val="0009373D"/>
    <w:rsid w:val="00093CA2"/>
    <w:rsid w:val="000948E5"/>
    <w:rsid w:val="00094E47"/>
    <w:rsid w:val="00095289"/>
    <w:rsid w:val="00095C72"/>
    <w:rsid w:val="00095F8D"/>
    <w:rsid w:val="0009737A"/>
    <w:rsid w:val="000A0C7F"/>
    <w:rsid w:val="000A305B"/>
    <w:rsid w:val="000A35C6"/>
    <w:rsid w:val="000A42B7"/>
    <w:rsid w:val="000A467A"/>
    <w:rsid w:val="000A5310"/>
    <w:rsid w:val="000A5D24"/>
    <w:rsid w:val="000A7165"/>
    <w:rsid w:val="000A7AD2"/>
    <w:rsid w:val="000A7BE7"/>
    <w:rsid w:val="000A7CC6"/>
    <w:rsid w:val="000B0613"/>
    <w:rsid w:val="000B06BE"/>
    <w:rsid w:val="000B0965"/>
    <w:rsid w:val="000B1DA7"/>
    <w:rsid w:val="000B2630"/>
    <w:rsid w:val="000B4D2E"/>
    <w:rsid w:val="000B5600"/>
    <w:rsid w:val="000B63EF"/>
    <w:rsid w:val="000B6932"/>
    <w:rsid w:val="000B6B46"/>
    <w:rsid w:val="000C04BE"/>
    <w:rsid w:val="000C0917"/>
    <w:rsid w:val="000C2D23"/>
    <w:rsid w:val="000C2E13"/>
    <w:rsid w:val="000C33ED"/>
    <w:rsid w:val="000C3451"/>
    <w:rsid w:val="000C3611"/>
    <w:rsid w:val="000C4D4E"/>
    <w:rsid w:val="000C5F6D"/>
    <w:rsid w:val="000C75A3"/>
    <w:rsid w:val="000C7C64"/>
    <w:rsid w:val="000D04B6"/>
    <w:rsid w:val="000D18DA"/>
    <w:rsid w:val="000D26CB"/>
    <w:rsid w:val="000D295D"/>
    <w:rsid w:val="000D2B2A"/>
    <w:rsid w:val="000D350F"/>
    <w:rsid w:val="000D3740"/>
    <w:rsid w:val="000D4B48"/>
    <w:rsid w:val="000D4DD5"/>
    <w:rsid w:val="000D4E9A"/>
    <w:rsid w:val="000D51EB"/>
    <w:rsid w:val="000D54A1"/>
    <w:rsid w:val="000D602E"/>
    <w:rsid w:val="000D6827"/>
    <w:rsid w:val="000D7D6A"/>
    <w:rsid w:val="000E03A1"/>
    <w:rsid w:val="000E0481"/>
    <w:rsid w:val="000E0488"/>
    <w:rsid w:val="000E1400"/>
    <w:rsid w:val="000E4057"/>
    <w:rsid w:val="000E4501"/>
    <w:rsid w:val="000E4996"/>
    <w:rsid w:val="000E4F69"/>
    <w:rsid w:val="000E58B7"/>
    <w:rsid w:val="000E6967"/>
    <w:rsid w:val="000E6AEC"/>
    <w:rsid w:val="000F063A"/>
    <w:rsid w:val="000F1246"/>
    <w:rsid w:val="000F1789"/>
    <w:rsid w:val="000F17CF"/>
    <w:rsid w:val="000F2220"/>
    <w:rsid w:val="000F25DA"/>
    <w:rsid w:val="000F2B52"/>
    <w:rsid w:val="000F2CD1"/>
    <w:rsid w:val="000F2F90"/>
    <w:rsid w:val="000F368A"/>
    <w:rsid w:val="000F3C52"/>
    <w:rsid w:val="000F60A1"/>
    <w:rsid w:val="000F6610"/>
    <w:rsid w:val="000F6713"/>
    <w:rsid w:val="000F6B21"/>
    <w:rsid w:val="000F6EF9"/>
    <w:rsid w:val="000F792B"/>
    <w:rsid w:val="000F7D37"/>
    <w:rsid w:val="00100E5C"/>
    <w:rsid w:val="00100EEB"/>
    <w:rsid w:val="00101049"/>
    <w:rsid w:val="0010302D"/>
    <w:rsid w:val="00103331"/>
    <w:rsid w:val="0010418F"/>
    <w:rsid w:val="00104932"/>
    <w:rsid w:val="00104ABE"/>
    <w:rsid w:val="00105207"/>
    <w:rsid w:val="0010691F"/>
    <w:rsid w:val="00106BE3"/>
    <w:rsid w:val="00107DE7"/>
    <w:rsid w:val="00110688"/>
    <w:rsid w:val="00110BB4"/>
    <w:rsid w:val="00110EB2"/>
    <w:rsid w:val="0011135A"/>
    <w:rsid w:val="00111857"/>
    <w:rsid w:val="0011206B"/>
    <w:rsid w:val="001141CE"/>
    <w:rsid w:val="0011459B"/>
    <w:rsid w:val="001146B8"/>
    <w:rsid w:val="001155F3"/>
    <w:rsid w:val="0011595E"/>
    <w:rsid w:val="00116940"/>
    <w:rsid w:val="0011699C"/>
    <w:rsid w:val="00117036"/>
    <w:rsid w:val="0012042D"/>
    <w:rsid w:val="00120B0B"/>
    <w:rsid w:val="00121162"/>
    <w:rsid w:val="001214BE"/>
    <w:rsid w:val="00122423"/>
    <w:rsid w:val="00123892"/>
    <w:rsid w:val="00124556"/>
    <w:rsid w:val="00124FE7"/>
    <w:rsid w:val="001252F3"/>
    <w:rsid w:val="00126224"/>
    <w:rsid w:val="00127081"/>
    <w:rsid w:val="00127707"/>
    <w:rsid w:val="00127D7D"/>
    <w:rsid w:val="001300B6"/>
    <w:rsid w:val="001318B0"/>
    <w:rsid w:val="00131E50"/>
    <w:rsid w:val="0013225B"/>
    <w:rsid w:val="001337BC"/>
    <w:rsid w:val="00133C72"/>
    <w:rsid w:val="00133F1C"/>
    <w:rsid w:val="0013446E"/>
    <w:rsid w:val="00134CAA"/>
    <w:rsid w:val="00135484"/>
    <w:rsid w:val="00137944"/>
    <w:rsid w:val="00137A43"/>
    <w:rsid w:val="00137A7C"/>
    <w:rsid w:val="001401BC"/>
    <w:rsid w:val="0014153D"/>
    <w:rsid w:val="00142E13"/>
    <w:rsid w:val="00143036"/>
    <w:rsid w:val="001448AC"/>
    <w:rsid w:val="00145AE1"/>
    <w:rsid w:val="00145FB4"/>
    <w:rsid w:val="001460C6"/>
    <w:rsid w:val="001505C1"/>
    <w:rsid w:val="00150B01"/>
    <w:rsid w:val="00150C75"/>
    <w:rsid w:val="00151A7C"/>
    <w:rsid w:val="001520D7"/>
    <w:rsid w:val="00152CCA"/>
    <w:rsid w:val="0015322F"/>
    <w:rsid w:val="0015337E"/>
    <w:rsid w:val="00153E74"/>
    <w:rsid w:val="001545FC"/>
    <w:rsid w:val="00154A15"/>
    <w:rsid w:val="00155081"/>
    <w:rsid w:val="00155372"/>
    <w:rsid w:val="00155F7D"/>
    <w:rsid w:val="00157E48"/>
    <w:rsid w:val="00160296"/>
    <w:rsid w:val="00160E88"/>
    <w:rsid w:val="00161067"/>
    <w:rsid w:val="001627DB"/>
    <w:rsid w:val="00162D19"/>
    <w:rsid w:val="0016316F"/>
    <w:rsid w:val="00163E67"/>
    <w:rsid w:val="00164AFC"/>
    <w:rsid w:val="001659D9"/>
    <w:rsid w:val="00165CBA"/>
    <w:rsid w:val="00165F77"/>
    <w:rsid w:val="0016683B"/>
    <w:rsid w:val="0016695E"/>
    <w:rsid w:val="00166F74"/>
    <w:rsid w:val="0017019B"/>
    <w:rsid w:val="001703E5"/>
    <w:rsid w:val="00170853"/>
    <w:rsid w:val="00171E0E"/>
    <w:rsid w:val="0017221D"/>
    <w:rsid w:val="00172D2D"/>
    <w:rsid w:val="00172E11"/>
    <w:rsid w:val="00175195"/>
    <w:rsid w:val="001753F0"/>
    <w:rsid w:val="0017564D"/>
    <w:rsid w:val="001757F2"/>
    <w:rsid w:val="001760A5"/>
    <w:rsid w:val="001762A0"/>
    <w:rsid w:val="00176605"/>
    <w:rsid w:val="00176ECC"/>
    <w:rsid w:val="00176F90"/>
    <w:rsid w:val="00177299"/>
    <w:rsid w:val="00180D46"/>
    <w:rsid w:val="00180FC1"/>
    <w:rsid w:val="0018177A"/>
    <w:rsid w:val="001825A1"/>
    <w:rsid w:val="001825DE"/>
    <w:rsid w:val="001831D1"/>
    <w:rsid w:val="00183428"/>
    <w:rsid w:val="0018377C"/>
    <w:rsid w:val="001839E6"/>
    <w:rsid w:val="00183B15"/>
    <w:rsid w:val="00184696"/>
    <w:rsid w:val="00185593"/>
    <w:rsid w:val="00185DAB"/>
    <w:rsid w:val="001865D8"/>
    <w:rsid w:val="001865DF"/>
    <w:rsid w:val="00187430"/>
    <w:rsid w:val="0019057D"/>
    <w:rsid w:val="00191F21"/>
    <w:rsid w:val="001923D3"/>
    <w:rsid w:val="00193A3D"/>
    <w:rsid w:val="00194161"/>
    <w:rsid w:val="00195286"/>
    <w:rsid w:val="0019569C"/>
    <w:rsid w:val="00195C0A"/>
    <w:rsid w:val="00195E3B"/>
    <w:rsid w:val="00196290"/>
    <w:rsid w:val="0019659E"/>
    <w:rsid w:val="00196690"/>
    <w:rsid w:val="00196784"/>
    <w:rsid w:val="001974FF"/>
    <w:rsid w:val="00197AAC"/>
    <w:rsid w:val="001A0202"/>
    <w:rsid w:val="001A0763"/>
    <w:rsid w:val="001A09D9"/>
    <w:rsid w:val="001A2B70"/>
    <w:rsid w:val="001A334E"/>
    <w:rsid w:val="001A358F"/>
    <w:rsid w:val="001A37B4"/>
    <w:rsid w:val="001A554D"/>
    <w:rsid w:val="001A7835"/>
    <w:rsid w:val="001A7A10"/>
    <w:rsid w:val="001A7F75"/>
    <w:rsid w:val="001B002F"/>
    <w:rsid w:val="001B0115"/>
    <w:rsid w:val="001B1408"/>
    <w:rsid w:val="001B1953"/>
    <w:rsid w:val="001B1F93"/>
    <w:rsid w:val="001B2251"/>
    <w:rsid w:val="001B38FB"/>
    <w:rsid w:val="001B4585"/>
    <w:rsid w:val="001B4C9F"/>
    <w:rsid w:val="001B53A4"/>
    <w:rsid w:val="001B6010"/>
    <w:rsid w:val="001B71D7"/>
    <w:rsid w:val="001B78ED"/>
    <w:rsid w:val="001B7A4E"/>
    <w:rsid w:val="001C04BA"/>
    <w:rsid w:val="001C0890"/>
    <w:rsid w:val="001C0D1B"/>
    <w:rsid w:val="001C11E9"/>
    <w:rsid w:val="001C1454"/>
    <w:rsid w:val="001C16C9"/>
    <w:rsid w:val="001C17A5"/>
    <w:rsid w:val="001C251C"/>
    <w:rsid w:val="001C2A19"/>
    <w:rsid w:val="001C306D"/>
    <w:rsid w:val="001C3B4B"/>
    <w:rsid w:val="001C3C92"/>
    <w:rsid w:val="001C5295"/>
    <w:rsid w:val="001C6202"/>
    <w:rsid w:val="001C6AF1"/>
    <w:rsid w:val="001C78E9"/>
    <w:rsid w:val="001D2617"/>
    <w:rsid w:val="001D34D5"/>
    <w:rsid w:val="001D364F"/>
    <w:rsid w:val="001D45B9"/>
    <w:rsid w:val="001D497D"/>
    <w:rsid w:val="001D5330"/>
    <w:rsid w:val="001D64BD"/>
    <w:rsid w:val="001D75D8"/>
    <w:rsid w:val="001E0D6A"/>
    <w:rsid w:val="001E2E41"/>
    <w:rsid w:val="001E3622"/>
    <w:rsid w:val="001E3816"/>
    <w:rsid w:val="001E4DCC"/>
    <w:rsid w:val="001E58B6"/>
    <w:rsid w:val="001E59FD"/>
    <w:rsid w:val="001E5D1F"/>
    <w:rsid w:val="001E638B"/>
    <w:rsid w:val="001E6477"/>
    <w:rsid w:val="001E661A"/>
    <w:rsid w:val="001E67AA"/>
    <w:rsid w:val="001F05AA"/>
    <w:rsid w:val="001F28CE"/>
    <w:rsid w:val="001F2B55"/>
    <w:rsid w:val="001F2C3C"/>
    <w:rsid w:val="001F4754"/>
    <w:rsid w:val="001F4976"/>
    <w:rsid w:val="001F5DBB"/>
    <w:rsid w:val="001F604B"/>
    <w:rsid w:val="001F6733"/>
    <w:rsid w:val="001F6A0E"/>
    <w:rsid w:val="001F7852"/>
    <w:rsid w:val="001F7D18"/>
    <w:rsid w:val="001F7D36"/>
    <w:rsid w:val="002001FE"/>
    <w:rsid w:val="002018C3"/>
    <w:rsid w:val="00201A12"/>
    <w:rsid w:val="00201A79"/>
    <w:rsid w:val="002021CD"/>
    <w:rsid w:val="002029FF"/>
    <w:rsid w:val="00203605"/>
    <w:rsid w:val="0020376B"/>
    <w:rsid w:val="002043E2"/>
    <w:rsid w:val="00204CB4"/>
    <w:rsid w:val="002052C7"/>
    <w:rsid w:val="00205D34"/>
    <w:rsid w:val="00206F08"/>
    <w:rsid w:val="00207828"/>
    <w:rsid w:val="002079A5"/>
    <w:rsid w:val="0021006D"/>
    <w:rsid w:val="002103F0"/>
    <w:rsid w:val="0021120A"/>
    <w:rsid w:val="00211433"/>
    <w:rsid w:val="002116DF"/>
    <w:rsid w:val="00211719"/>
    <w:rsid w:val="00211C3C"/>
    <w:rsid w:val="0021297D"/>
    <w:rsid w:val="00212BD4"/>
    <w:rsid w:val="00212C87"/>
    <w:rsid w:val="002158A7"/>
    <w:rsid w:val="00215FAF"/>
    <w:rsid w:val="0021676D"/>
    <w:rsid w:val="00217272"/>
    <w:rsid w:val="002177A9"/>
    <w:rsid w:val="00217D67"/>
    <w:rsid w:val="00220C2B"/>
    <w:rsid w:val="00221E60"/>
    <w:rsid w:val="002225B8"/>
    <w:rsid w:val="00223C28"/>
    <w:rsid w:val="0022477D"/>
    <w:rsid w:val="00226442"/>
    <w:rsid w:val="00226EAD"/>
    <w:rsid w:val="00230472"/>
    <w:rsid w:val="00230632"/>
    <w:rsid w:val="00230916"/>
    <w:rsid w:val="00230C0C"/>
    <w:rsid w:val="00230CB8"/>
    <w:rsid w:val="00231D02"/>
    <w:rsid w:val="0023297C"/>
    <w:rsid w:val="00232B01"/>
    <w:rsid w:val="0023395A"/>
    <w:rsid w:val="00233D12"/>
    <w:rsid w:val="002340B3"/>
    <w:rsid w:val="0023437E"/>
    <w:rsid w:val="0023465C"/>
    <w:rsid w:val="00234802"/>
    <w:rsid w:val="00235AE5"/>
    <w:rsid w:val="002363C4"/>
    <w:rsid w:val="00236D41"/>
    <w:rsid w:val="00236FC3"/>
    <w:rsid w:val="00237375"/>
    <w:rsid w:val="00237604"/>
    <w:rsid w:val="00237B40"/>
    <w:rsid w:val="00237B9C"/>
    <w:rsid w:val="00237F8B"/>
    <w:rsid w:val="00237FDE"/>
    <w:rsid w:val="00240EFE"/>
    <w:rsid w:val="00241158"/>
    <w:rsid w:val="002414D5"/>
    <w:rsid w:val="002427F2"/>
    <w:rsid w:val="00242A4E"/>
    <w:rsid w:val="00243BA1"/>
    <w:rsid w:val="00246904"/>
    <w:rsid w:val="00246E1C"/>
    <w:rsid w:val="00246EBE"/>
    <w:rsid w:val="00247214"/>
    <w:rsid w:val="00247B33"/>
    <w:rsid w:val="002504F6"/>
    <w:rsid w:val="002511E1"/>
    <w:rsid w:val="0025326D"/>
    <w:rsid w:val="002533CF"/>
    <w:rsid w:val="00254B30"/>
    <w:rsid w:val="00255649"/>
    <w:rsid w:val="00255A4A"/>
    <w:rsid w:val="002567A2"/>
    <w:rsid w:val="0025703D"/>
    <w:rsid w:val="00257E33"/>
    <w:rsid w:val="00257F0F"/>
    <w:rsid w:val="002608DA"/>
    <w:rsid w:val="002615F0"/>
    <w:rsid w:val="0026214A"/>
    <w:rsid w:val="00262D2C"/>
    <w:rsid w:val="00262D6D"/>
    <w:rsid w:val="00262E0C"/>
    <w:rsid w:val="00263570"/>
    <w:rsid w:val="00263954"/>
    <w:rsid w:val="00266760"/>
    <w:rsid w:val="00267301"/>
    <w:rsid w:val="0027074E"/>
    <w:rsid w:val="00270AC5"/>
    <w:rsid w:val="0027162F"/>
    <w:rsid w:val="00272340"/>
    <w:rsid w:val="00272850"/>
    <w:rsid w:val="0027295C"/>
    <w:rsid w:val="00272D0A"/>
    <w:rsid w:val="00273014"/>
    <w:rsid w:val="002736D9"/>
    <w:rsid w:val="00275AFA"/>
    <w:rsid w:val="00275F80"/>
    <w:rsid w:val="00276799"/>
    <w:rsid w:val="00276DC1"/>
    <w:rsid w:val="00277E05"/>
    <w:rsid w:val="00281552"/>
    <w:rsid w:val="00281A51"/>
    <w:rsid w:val="002832B4"/>
    <w:rsid w:val="002832FA"/>
    <w:rsid w:val="002848DD"/>
    <w:rsid w:val="00284D29"/>
    <w:rsid w:val="00285090"/>
    <w:rsid w:val="002854E3"/>
    <w:rsid w:val="002862DF"/>
    <w:rsid w:val="002866C4"/>
    <w:rsid w:val="002867F3"/>
    <w:rsid w:val="002870F5"/>
    <w:rsid w:val="00287A7C"/>
    <w:rsid w:val="00287F58"/>
    <w:rsid w:val="00290609"/>
    <w:rsid w:val="00291FCA"/>
    <w:rsid w:val="0029217F"/>
    <w:rsid w:val="00293234"/>
    <w:rsid w:val="002932C8"/>
    <w:rsid w:val="00293BAB"/>
    <w:rsid w:val="00294321"/>
    <w:rsid w:val="002945B4"/>
    <w:rsid w:val="002955A1"/>
    <w:rsid w:val="0029563E"/>
    <w:rsid w:val="00295896"/>
    <w:rsid w:val="00296608"/>
    <w:rsid w:val="00296864"/>
    <w:rsid w:val="002968C0"/>
    <w:rsid w:val="00296A80"/>
    <w:rsid w:val="00296B2C"/>
    <w:rsid w:val="002A0F6E"/>
    <w:rsid w:val="002A2BF5"/>
    <w:rsid w:val="002A2D75"/>
    <w:rsid w:val="002A3572"/>
    <w:rsid w:val="002A3CE1"/>
    <w:rsid w:val="002A3E87"/>
    <w:rsid w:val="002A5920"/>
    <w:rsid w:val="002A5C72"/>
    <w:rsid w:val="002A62BF"/>
    <w:rsid w:val="002A6FBD"/>
    <w:rsid w:val="002A7B22"/>
    <w:rsid w:val="002B049D"/>
    <w:rsid w:val="002B06A5"/>
    <w:rsid w:val="002B0837"/>
    <w:rsid w:val="002B22C8"/>
    <w:rsid w:val="002B248A"/>
    <w:rsid w:val="002B3F1C"/>
    <w:rsid w:val="002B42E6"/>
    <w:rsid w:val="002B44BB"/>
    <w:rsid w:val="002B44EE"/>
    <w:rsid w:val="002B6186"/>
    <w:rsid w:val="002B6B21"/>
    <w:rsid w:val="002B6F33"/>
    <w:rsid w:val="002B7F5C"/>
    <w:rsid w:val="002C02B7"/>
    <w:rsid w:val="002C0D5F"/>
    <w:rsid w:val="002C1DC5"/>
    <w:rsid w:val="002C226B"/>
    <w:rsid w:val="002C2AC2"/>
    <w:rsid w:val="002C31DC"/>
    <w:rsid w:val="002C4093"/>
    <w:rsid w:val="002C40B3"/>
    <w:rsid w:val="002C4217"/>
    <w:rsid w:val="002C5F59"/>
    <w:rsid w:val="002C77E3"/>
    <w:rsid w:val="002C7F47"/>
    <w:rsid w:val="002D004A"/>
    <w:rsid w:val="002D0279"/>
    <w:rsid w:val="002D0F59"/>
    <w:rsid w:val="002D3804"/>
    <w:rsid w:val="002D5750"/>
    <w:rsid w:val="002D5C93"/>
    <w:rsid w:val="002D641C"/>
    <w:rsid w:val="002D6E28"/>
    <w:rsid w:val="002D7558"/>
    <w:rsid w:val="002D7963"/>
    <w:rsid w:val="002D7F34"/>
    <w:rsid w:val="002E0E77"/>
    <w:rsid w:val="002E11B2"/>
    <w:rsid w:val="002E205A"/>
    <w:rsid w:val="002E3697"/>
    <w:rsid w:val="002E396D"/>
    <w:rsid w:val="002E4369"/>
    <w:rsid w:val="002E4C77"/>
    <w:rsid w:val="002E4F3F"/>
    <w:rsid w:val="002E55AD"/>
    <w:rsid w:val="002E6A86"/>
    <w:rsid w:val="002E6C9C"/>
    <w:rsid w:val="002E7896"/>
    <w:rsid w:val="002F0E65"/>
    <w:rsid w:val="002F2073"/>
    <w:rsid w:val="002F26FB"/>
    <w:rsid w:val="002F2AC5"/>
    <w:rsid w:val="002F30D2"/>
    <w:rsid w:val="002F5D2F"/>
    <w:rsid w:val="002F6101"/>
    <w:rsid w:val="002F69D2"/>
    <w:rsid w:val="002F7EF2"/>
    <w:rsid w:val="00300D09"/>
    <w:rsid w:val="00300F4B"/>
    <w:rsid w:val="00301579"/>
    <w:rsid w:val="003018A3"/>
    <w:rsid w:val="00302A9D"/>
    <w:rsid w:val="0030454A"/>
    <w:rsid w:val="00304B14"/>
    <w:rsid w:val="00305193"/>
    <w:rsid w:val="00305273"/>
    <w:rsid w:val="0030591D"/>
    <w:rsid w:val="00305DF0"/>
    <w:rsid w:val="003061E6"/>
    <w:rsid w:val="00306C6B"/>
    <w:rsid w:val="00307151"/>
    <w:rsid w:val="0030722D"/>
    <w:rsid w:val="0031199A"/>
    <w:rsid w:val="00311A41"/>
    <w:rsid w:val="0031253E"/>
    <w:rsid w:val="003134BE"/>
    <w:rsid w:val="00313C9D"/>
    <w:rsid w:val="003162C7"/>
    <w:rsid w:val="00316574"/>
    <w:rsid w:val="00316B45"/>
    <w:rsid w:val="003171A0"/>
    <w:rsid w:val="00317C69"/>
    <w:rsid w:val="00317CCE"/>
    <w:rsid w:val="003201EF"/>
    <w:rsid w:val="0032096A"/>
    <w:rsid w:val="0032099C"/>
    <w:rsid w:val="00320E59"/>
    <w:rsid w:val="003222DB"/>
    <w:rsid w:val="00322F8C"/>
    <w:rsid w:val="00324172"/>
    <w:rsid w:val="00324707"/>
    <w:rsid w:val="0032476E"/>
    <w:rsid w:val="00324A5B"/>
    <w:rsid w:val="00324C38"/>
    <w:rsid w:val="003256F7"/>
    <w:rsid w:val="003260FD"/>
    <w:rsid w:val="003266BB"/>
    <w:rsid w:val="0032700C"/>
    <w:rsid w:val="00327285"/>
    <w:rsid w:val="0033015B"/>
    <w:rsid w:val="0033095F"/>
    <w:rsid w:val="00330E3E"/>
    <w:rsid w:val="00331733"/>
    <w:rsid w:val="0033183B"/>
    <w:rsid w:val="003323CC"/>
    <w:rsid w:val="003324E2"/>
    <w:rsid w:val="003325A2"/>
    <w:rsid w:val="00332854"/>
    <w:rsid w:val="00332EC2"/>
    <w:rsid w:val="00333AB3"/>
    <w:rsid w:val="00333DE4"/>
    <w:rsid w:val="003341FD"/>
    <w:rsid w:val="00334303"/>
    <w:rsid w:val="0033455A"/>
    <w:rsid w:val="00334738"/>
    <w:rsid w:val="003359F5"/>
    <w:rsid w:val="00335C9C"/>
    <w:rsid w:val="003364A9"/>
    <w:rsid w:val="003365CA"/>
    <w:rsid w:val="003367C8"/>
    <w:rsid w:val="00336A92"/>
    <w:rsid w:val="003371B1"/>
    <w:rsid w:val="003403B6"/>
    <w:rsid w:val="0034062C"/>
    <w:rsid w:val="0034090A"/>
    <w:rsid w:val="00341013"/>
    <w:rsid w:val="003416A0"/>
    <w:rsid w:val="003417C0"/>
    <w:rsid w:val="00342D9C"/>
    <w:rsid w:val="00343545"/>
    <w:rsid w:val="003450F4"/>
    <w:rsid w:val="00345171"/>
    <w:rsid w:val="003456DC"/>
    <w:rsid w:val="003458CC"/>
    <w:rsid w:val="0034609E"/>
    <w:rsid w:val="003469E8"/>
    <w:rsid w:val="00346DDE"/>
    <w:rsid w:val="00350A71"/>
    <w:rsid w:val="00350FF2"/>
    <w:rsid w:val="00353481"/>
    <w:rsid w:val="003549D8"/>
    <w:rsid w:val="00354FC8"/>
    <w:rsid w:val="00354FD1"/>
    <w:rsid w:val="00356D2A"/>
    <w:rsid w:val="00360033"/>
    <w:rsid w:val="0036083A"/>
    <w:rsid w:val="0036138F"/>
    <w:rsid w:val="00361700"/>
    <w:rsid w:val="003619C2"/>
    <w:rsid w:val="00361F09"/>
    <w:rsid w:val="003622EA"/>
    <w:rsid w:val="00362D28"/>
    <w:rsid w:val="00362F6A"/>
    <w:rsid w:val="003638BB"/>
    <w:rsid w:val="00363965"/>
    <w:rsid w:val="003650EB"/>
    <w:rsid w:val="00365121"/>
    <w:rsid w:val="00366642"/>
    <w:rsid w:val="003667D4"/>
    <w:rsid w:val="00366902"/>
    <w:rsid w:val="00366998"/>
    <w:rsid w:val="00366EC9"/>
    <w:rsid w:val="00370222"/>
    <w:rsid w:val="00370B6E"/>
    <w:rsid w:val="00371E5A"/>
    <w:rsid w:val="003726D8"/>
    <w:rsid w:val="00372756"/>
    <w:rsid w:val="0037288C"/>
    <w:rsid w:val="00372AAC"/>
    <w:rsid w:val="0037319D"/>
    <w:rsid w:val="003731E0"/>
    <w:rsid w:val="003736B2"/>
    <w:rsid w:val="00373C8D"/>
    <w:rsid w:val="00373D62"/>
    <w:rsid w:val="0037547D"/>
    <w:rsid w:val="00375C8C"/>
    <w:rsid w:val="00375F5C"/>
    <w:rsid w:val="00375FBE"/>
    <w:rsid w:val="00375FF6"/>
    <w:rsid w:val="003764E7"/>
    <w:rsid w:val="00377EBC"/>
    <w:rsid w:val="00380809"/>
    <w:rsid w:val="0038134E"/>
    <w:rsid w:val="00381476"/>
    <w:rsid w:val="00381B73"/>
    <w:rsid w:val="003823D3"/>
    <w:rsid w:val="00382BE9"/>
    <w:rsid w:val="00383019"/>
    <w:rsid w:val="003835B0"/>
    <w:rsid w:val="0038376C"/>
    <w:rsid w:val="003837F0"/>
    <w:rsid w:val="003846AE"/>
    <w:rsid w:val="00384BAE"/>
    <w:rsid w:val="00384FB0"/>
    <w:rsid w:val="00385552"/>
    <w:rsid w:val="003863C2"/>
    <w:rsid w:val="0038647E"/>
    <w:rsid w:val="003864C7"/>
    <w:rsid w:val="00386D18"/>
    <w:rsid w:val="003871DB"/>
    <w:rsid w:val="003903F2"/>
    <w:rsid w:val="00390CCA"/>
    <w:rsid w:val="00390E86"/>
    <w:rsid w:val="00392C8D"/>
    <w:rsid w:val="00392E6B"/>
    <w:rsid w:val="00395809"/>
    <w:rsid w:val="00395995"/>
    <w:rsid w:val="003A0681"/>
    <w:rsid w:val="003A09F1"/>
    <w:rsid w:val="003A11C3"/>
    <w:rsid w:val="003A1BB2"/>
    <w:rsid w:val="003A1DC8"/>
    <w:rsid w:val="003A207B"/>
    <w:rsid w:val="003A226C"/>
    <w:rsid w:val="003A34C1"/>
    <w:rsid w:val="003A3F3F"/>
    <w:rsid w:val="003A44B1"/>
    <w:rsid w:val="003A4521"/>
    <w:rsid w:val="003A5B32"/>
    <w:rsid w:val="003A63A0"/>
    <w:rsid w:val="003A74D1"/>
    <w:rsid w:val="003A7673"/>
    <w:rsid w:val="003A7AA6"/>
    <w:rsid w:val="003B055B"/>
    <w:rsid w:val="003B15BA"/>
    <w:rsid w:val="003B1B5E"/>
    <w:rsid w:val="003B2F77"/>
    <w:rsid w:val="003B354B"/>
    <w:rsid w:val="003B380E"/>
    <w:rsid w:val="003C0304"/>
    <w:rsid w:val="003C0CE2"/>
    <w:rsid w:val="003C1897"/>
    <w:rsid w:val="003C2A4F"/>
    <w:rsid w:val="003C2CDB"/>
    <w:rsid w:val="003C2EB2"/>
    <w:rsid w:val="003C3549"/>
    <w:rsid w:val="003C4E0F"/>
    <w:rsid w:val="003C52B6"/>
    <w:rsid w:val="003C6300"/>
    <w:rsid w:val="003C7372"/>
    <w:rsid w:val="003C76B8"/>
    <w:rsid w:val="003D33E7"/>
    <w:rsid w:val="003D43E5"/>
    <w:rsid w:val="003D4477"/>
    <w:rsid w:val="003D4769"/>
    <w:rsid w:val="003D5686"/>
    <w:rsid w:val="003D7BBA"/>
    <w:rsid w:val="003E183F"/>
    <w:rsid w:val="003E1D09"/>
    <w:rsid w:val="003E3C01"/>
    <w:rsid w:val="003E4233"/>
    <w:rsid w:val="003E4AC5"/>
    <w:rsid w:val="003E5832"/>
    <w:rsid w:val="003E6833"/>
    <w:rsid w:val="003E727F"/>
    <w:rsid w:val="003E7373"/>
    <w:rsid w:val="003E74C7"/>
    <w:rsid w:val="003F034D"/>
    <w:rsid w:val="003F0711"/>
    <w:rsid w:val="003F0812"/>
    <w:rsid w:val="003F0A5F"/>
    <w:rsid w:val="003F1A88"/>
    <w:rsid w:val="003F275D"/>
    <w:rsid w:val="003F2BAA"/>
    <w:rsid w:val="003F3A04"/>
    <w:rsid w:val="003F4F22"/>
    <w:rsid w:val="003F6FC0"/>
    <w:rsid w:val="00400378"/>
    <w:rsid w:val="00401430"/>
    <w:rsid w:val="00402258"/>
    <w:rsid w:val="0040265A"/>
    <w:rsid w:val="00402D7D"/>
    <w:rsid w:val="0040304D"/>
    <w:rsid w:val="00403AAB"/>
    <w:rsid w:val="00403DAE"/>
    <w:rsid w:val="0040464B"/>
    <w:rsid w:val="00404680"/>
    <w:rsid w:val="00404E07"/>
    <w:rsid w:val="00405EAF"/>
    <w:rsid w:val="004061A7"/>
    <w:rsid w:val="0040693F"/>
    <w:rsid w:val="00407834"/>
    <w:rsid w:val="00407F56"/>
    <w:rsid w:val="0041030E"/>
    <w:rsid w:val="0041101F"/>
    <w:rsid w:val="00411783"/>
    <w:rsid w:val="004119A6"/>
    <w:rsid w:val="00411D14"/>
    <w:rsid w:val="004122AE"/>
    <w:rsid w:val="00412627"/>
    <w:rsid w:val="00413401"/>
    <w:rsid w:val="004140A3"/>
    <w:rsid w:val="004149FE"/>
    <w:rsid w:val="00414A1E"/>
    <w:rsid w:val="004152F0"/>
    <w:rsid w:val="00417746"/>
    <w:rsid w:val="004177F9"/>
    <w:rsid w:val="00420E8D"/>
    <w:rsid w:val="004233E2"/>
    <w:rsid w:val="00423899"/>
    <w:rsid w:val="004263EF"/>
    <w:rsid w:val="004309A4"/>
    <w:rsid w:val="004312F2"/>
    <w:rsid w:val="004328FE"/>
    <w:rsid w:val="00432C25"/>
    <w:rsid w:val="0043378F"/>
    <w:rsid w:val="00434678"/>
    <w:rsid w:val="00434AE6"/>
    <w:rsid w:val="004350B9"/>
    <w:rsid w:val="004353A0"/>
    <w:rsid w:val="004359FB"/>
    <w:rsid w:val="00435FED"/>
    <w:rsid w:val="004361BC"/>
    <w:rsid w:val="00436E33"/>
    <w:rsid w:val="00437559"/>
    <w:rsid w:val="0043797A"/>
    <w:rsid w:val="00440BC9"/>
    <w:rsid w:val="004415CA"/>
    <w:rsid w:val="0044198C"/>
    <w:rsid w:val="004419E6"/>
    <w:rsid w:val="0044297C"/>
    <w:rsid w:val="00442E4F"/>
    <w:rsid w:val="004452CA"/>
    <w:rsid w:val="00445C3C"/>
    <w:rsid w:val="004463E6"/>
    <w:rsid w:val="00446BC4"/>
    <w:rsid w:val="004479B4"/>
    <w:rsid w:val="00450318"/>
    <w:rsid w:val="00450A5F"/>
    <w:rsid w:val="0045104D"/>
    <w:rsid w:val="00451135"/>
    <w:rsid w:val="00451F8E"/>
    <w:rsid w:val="00452434"/>
    <w:rsid w:val="004539ED"/>
    <w:rsid w:val="00456032"/>
    <w:rsid w:val="00456128"/>
    <w:rsid w:val="004561EF"/>
    <w:rsid w:val="004573DF"/>
    <w:rsid w:val="00457776"/>
    <w:rsid w:val="00457E64"/>
    <w:rsid w:val="00460B54"/>
    <w:rsid w:val="0046148C"/>
    <w:rsid w:val="004615F6"/>
    <w:rsid w:val="00461D11"/>
    <w:rsid w:val="00462004"/>
    <w:rsid w:val="0046349B"/>
    <w:rsid w:val="004634EE"/>
    <w:rsid w:val="00463F0B"/>
    <w:rsid w:val="004640CD"/>
    <w:rsid w:val="00464AE1"/>
    <w:rsid w:val="004657A6"/>
    <w:rsid w:val="00466C49"/>
    <w:rsid w:val="00470446"/>
    <w:rsid w:val="00470BA5"/>
    <w:rsid w:val="00470E23"/>
    <w:rsid w:val="00474974"/>
    <w:rsid w:val="00475871"/>
    <w:rsid w:val="004766AF"/>
    <w:rsid w:val="00476729"/>
    <w:rsid w:val="00476C7A"/>
    <w:rsid w:val="0048127B"/>
    <w:rsid w:val="00481A82"/>
    <w:rsid w:val="00481F12"/>
    <w:rsid w:val="00482612"/>
    <w:rsid w:val="00483E20"/>
    <w:rsid w:val="0048473E"/>
    <w:rsid w:val="004852BD"/>
    <w:rsid w:val="0048538D"/>
    <w:rsid w:val="0048561A"/>
    <w:rsid w:val="0048674E"/>
    <w:rsid w:val="00486CD2"/>
    <w:rsid w:val="00487CE6"/>
    <w:rsid w:val="004900BE"/>
    <w:rsid w:val="0049011A"/>
    <w:rsid w:val="00491920"/>
    <w:rsid w:val="00491E35"/>
    <w:rsid w:val="004925B4"/>
    <w:rsid w:val="00493B8B"/>
    <w:rsid w:val="00495DFC"/>
    <w:rsid w:val="00495EE8"/>
    <w:rsid w:val="004960CF"/>
    <w:rsid w:val="00496FE1"/>
    <w:rsid w:val="0049709F"/>
    <w:rsid w:val="00497990"/>
    <w:rsid w:val="00497A18"/>
    <w:rsid w:val="004A0A6E"/>
    <w:rsid w:val="004A16CE"/>
    <w:rsid w:val="004A2234"/>
    <w:rsid w:val="004A22F8"/>
    <w:rsid w:val="004A243C"/>
    <w:rsid w:val="004A3F29"/>
    <w:rsid w:val="004A52CF"/>
    <w:rsid w:val="004A5644"/>
    <w:rsid w:val="004A56FD"/>
    <w:rsid w:val="004A5981"/>
    <w:rsid w:val="004A5AE5"/>
    <w:rsid w:val="004A6002"/>
    <w:rsid w:val="004A6383"/>
    <w:rsid w:val="004A6BD2"/>
    <w:rsid w:val="004A6F9D"/>
    <w:rsid w:val="004A7CED"/>
    <w:rsid w:val="004A7E88"/>
    <w:rsid w:val="004B04C7"/>
    <w:rsid w:val="004B1641"/>
    <w:rsid w:val="004B1F6F"/>
    <w:rsid w:val="004B320C"/>
    <w:rsid w:val="004B3C33"/>
    <w:rsid w:val="004B3D50"/>
    <w:rsid w:val="004B4134"/>
    <w:rsid w:val="004B526F"/>
    <w:rsid w:val="004B6A01"/>
    <w:rsid w:val="004B6FA6"/>
    <w:rsid w:val="004B7278"/>
    <w:rsid w:val="004B72C9"/>
    <w:rsid w:val="004B75C2"/>
    <w:rsid w:val="004B7663"/>
    <w:rsid w:val="004C0373"/>
    <w:rsid w:val="004C07A0"/>
    <w:rsid w:val="004C15BB"/>
    <w:rsid w:val="004C18EE"/>
    <w:rsid w:val="004C19E9"/>
    <w:rsid w:val="004C3318"/>
    <w:rsid w:val="004C3C3F"/>
    <w:rsid w:val="004C426D"/>
    <w:rsid w:val="004C4433"/>
    <w:rsid w:val="004C481B"/>
    <w:rsid w:val="004C4AB1"/>
    <w:rsid w:val="004C4EC9"/>
    <w:rsid w:val="004C50FC"/>
    <w:rsid w:val="004C5981"/>
    <w:rsid w:val="004C5C87"/>
    <w:rsid w:val="004C64F6"/>
    <w:rsid w:val="004C65F4"/>
    <w:rsid w:val="004C6F01"/>
    <w:rsid w:val="004C7BC6"/>
    <w:rsid w:val="004D0AA1"/>
    <w:rsid w:val="004D0B74"/>
    <w:rsid w:val="004D1B8C"/>
    <w:rsid w:val="004D1D3A"/>
    <w:rsid w:val="004D3257"/>
    <w:rsid w:val="004D3301"/>
    <w:rsid w:val="004D35B4"/>
    <w:rsid w:val="004D3A36"/>
    <w:rsid w:val="004D4C70"/>
    <w:rsid w:val="004D5321"/>
    <w:rsid w:val="004D6BDC"/>
    <w:rsid w:val="004D7A25"/>
    <w:rsid w:val="004E0A90"/>
    <w:rsid w:val="004E1AC5"/>
    <w:rsid w:val="004E2018"/>
    <w:rsid w:val="004E21C5"/>
    <w:rsid w:val="004E2C37"/>
    <w:rsid w:val="004E3025"/>
    <w:rsid w:val="004E34DA"/>
    <w:rsid w:val="004E3CD5"/>
    <w:rsid w:val="004E5572"/>
    <w:rsid w:val="004E66A6"/>
    <w:rsid w:val="004E6A23"/>
    <w:rsid w:val="004F0256"/>
    <w:rsid w:val="004F083E"/>
    <w:rsid w:val="004F08B9"/>
    <w:rsid w:val="004F1BC2"/>
    <w:rsid w:val="004F2FA4"/>
    <w:rsid w:val="004F3703"/>
    <w:rsid w:val="004F3FB0"/>
    <w:rsid w:val="004F423F"/>
    <w:rsid w:val="004F4616"/>
    <w:rsid w:val="004F48E8"/>
    <w:rsid w:val="004F4ACA"/>
    <w:rsid w:val="004F58C4"/>
    <w:rsid w:val="004F5C8D"/>
    <w:rsid w:val="004F63EC"/>
    <w:rsid w:val="004F6AD9"/>
    <w:rsid w:val="004F6F1A"/>
    <w:rsid w:val="00501507"/>
    <w:rsid w:val="00501512"/>
    <w:rsid w:val="005026D6"/>
    <w:rsid w:val="00502D18"/>
    <w:rsid w:val="00504C62"/>
    <w:rsid w:val="005069C1"/>
    <w:rsid w:val="0050740D"/>
    <w:rsid w:val="00507EA3"/>
    <w:rsid w:val="005116DE"/>
    <w:rsid w:val="0051172C"/>
    <w:rsid w:val="00512184"/>
    <w:rsid w:val="00512C32"/>
    <w:rsid w:val="00512C3D"/>
    <w:rsid w:val="00513EA4"/>
    <w:rsid w:val="00514F1E"/>
    <w:rsid w:val="005150B7"/>
    <w:rsid w:val="00515986"/>
    <w:rsid w:val="0051679A"/>
    <w:rsid w:val="00516ACA"/>
    <w:rsid w:val="00517F9E"/>
    <w:rsid w:val="00520D1D"/>
    <w:rsid w:val="00521E08"/>
    <w:rsid w:val="0052304B"/>
    <w:rsid w:val="00523166"/>
    <w:rsid w:val="005231D7"/>
    <w:rsid w:val="00523537"/>
    <w:rsid w:val="00523970"/>
    <w:rsid w:val="00523BAF"/>
    <w:rsid w:val="00523C14"/>
    <w:rsid w:val="00524A27"/>
    <w:rsid w:val="00524DDD"/>
    <w:rsid w:val="00524E85"/>
    <w:rsid w:val="00527994"/>
    <w:rsid w:val="00527A8B"/>
    <w:rsid w:val="00530193"/>
    <w:rsid w:val="00531FDF"/>
    <w:rsid w:val="005330CE"/>
    <w:rsid w:val="00533E86"/>
    <w:rsid w:val="0053466C"/>
    <w:rsid w:val="005348E3"/>
    <w:rsid w:val="005366EA"/>
    <w:rsid w:val="00536FF9"/>
    <w:rsid w:val="005372E9"/>
    <w:rsid w:val="005410E9"/>
    <w:rsid w:val="00542435"/>
    <w:rsid w:val="00543E23"/>
    <w:rsid w:val="00544E9D"/>
    <w:rsid w:val="00545B6A"/>
    <w:rsid w:val="00546FDE"/>
    <w:rsid w:val="005472C0"/>
    <w:rsid w:val="005474E3"/>
    <w:rsid w:val="005514E8"/>
    <w:rsid w:val="00552934"/>
    <w:rsid w:val="00553F1B"/>
    <w:rsid w:val="00554648"/>
    <w:rsid w:val="00554F3C"/>
    <w:rsid w:val="005568CC"/>
    <w:rsid w:val="005568DD"/>
    <w:rsid w:val="0055691E"/>
    <w:rsid w:val="00556B6F"/>
    <w:rsid w:val="00556CA4"/>
    <w:rsid w:val="00556D69"/>
    <w:rsid w:val="005618B9"/>
    <w:rsid w:val="00562C28"/>
    <w:rsid w:val="00563595"/>
    <w:rsid w:val="00563811"/>
    <w:rsid w:val="00563A10"/>
    <w:rsid w:val="00564970"/>
    <w:rsid w:val="00564B10"/>
    <w:rsid w:val="0056608D"/>
    <w:rsid w:val="005660F3"/>
    <w:rsid w:val="0057023B"/>
    <w:rsid w:val="005708F7"/>
    <w:rsid w:val="00570961"/>
    <w:rsid w:val="0057100E"/>
    <w:rsid w:val="00571D5D"/>
    <w:rsid w:val="00573113"/>
    <w:rsid w:val="00573FBC"/>
    <w:rsid w:val="00574332"/>
    <w:rsid w:val="0057537E"/>
    <w:rsid w:val="00575C6C"/>
    <w:rsid w:val="005776FD"/>
    <w:rsid w:val="005816F1"/>
    <w:rsid w:val="005826E0"/>
    <w:rsid w:val="00582B1A"/>
    <w:rsid w:val="00586C21"/>
    <w:rsid w:val="00590DDB"/>
    <w:rsid w:val="0059163A"/>
    <w:rsid w:val="005918ED"/>
    <w:rsid w:val="00593276"/>
    <w:rsid w:val="00594293"/>
    <w:rsid w:val="00594C22"/>
    <w:rsid w:val="00595819"/>
    <w:rsid w:val="005965E3"/>
    <w:rsid w:val="00597BC8"/>
    <w:rsid w:val="005A0FEB"/>
    <w:rsid w:val="005A1386"/>
    <w:rsid w:val="005A1C81"/>
    <w:rsid w:val="005A2BE5"/>
    <w:rsid w:val="005A39BB"/>
    <w:rsid w:val="005A39E0"/>
    <w:rsid w:val="005A412A"/>
    <w:rsid w:val="005A47D7"/>
    <w:rsid w:val="005A48FA"/>
    <w:rsid w:val="005A496B"/>
    <w:rsid w:val="005A4F60"/>
    <w:rsid w:val="005A5DE5"/>
    <w:rsid w:val="005A7D58"/>
    <w:rsid w:val="005B01C5"/>
    <w:rsid w:val="005B0C53"/>
    <w:rsid w:val="005B1B19"/>
    <w:rsid w:val="005B22F4"/>
    <w:rsid w:val="005B429A"/>
    <w:rsid w:val="005B4562"/>
    <w:rsid w:val="005B524C"/>
    <w:rsid w:val="005B56D3"/>
    <w:rsid w:val="005B62AE"/>
    <w:rsid w:val="005B682B"/>
    <w:rsid w:val="005B7B99"/>
    <w:rsid w:val="005B7E9D"/>
    <w:rsid w:val="005C06B7"/>
    <w:rsid w:val="005C0A2A"/>
    <w:rsid w:val="005C0A89"/>
    <w:rsid w:val="005C13BC"/>
    <w:rsid w:val="005C29EE"/>
    <w:rsid w:val="005C2DB0"/>
    <w:rsid w:val="005C2EA0"/>
    <w:rsid w:val="005C3CEA"/>
    <w:rsid w:val="005C4124"/>
    <w:rsid w:val="005C4BC7"/>
    <w:rsid w:val="005C4D4E"/>
    <w:rsid w:val="005C53CA"/>
    <w:rsid w:val="005C76AF"/>
    <w:rsid w:val="005D04D5"/>
    <w:rsid w:val="005D05B6"/>
    <w:rsid w:val="005D0C20"/>
    <w:rsid w:val="005D0DD9"/>
    <w:rsid w:val="005D115B"/>
    <w:rsid w:val="005D1217"/>
    <w:rsid w:val="005D2319"/>
    <w:rsid w:val="005D3695"/>
    <w:rsid w:val="005D3E30"/>
    <w:rsid w:val="005D531C"/>
    <w:rsid w:val="005D6275"/>
    <w:rsid w:val="005D6A52"/>
    <w:rsid w:val="005D7BD3"/>
    <w:rsid w:val="005E0C6B"/>
    <w:rsid w:val="005E2542"/>
    <w:rsid w:val="005E26AC"/>
    <w:rsid w:val="005E27F5"/>
    <w:rsid w:val="005E2AAE"/>
    <w:rsid w:val="005E31B2"/>
    <w:rsid w:val="005E3505"/>
    <w:rsid w:val="005E4260"/>
    <w:rsid w:val="005E4E01"/>
    <w:rsid w:val="005E624D"/>
    <w:rsid w:val="005E67E3"/>
    <w:rsid w:val="005E6D7A"/>
    <w:rsid w:val="005E72A5"/>
    <w:rsid w:val="005E7B82"/>
    <w:rsid w:val="005F107C"/>
    <w:rsid w:val="005F3713"/>
    <w:rsid w:val="005F42A1"/>
    <w:rsid w:val="005F4F93"/>
    <w:rsid w:val="005F502B"/>
    <w:rsid w:val="005F5A64"/>
    <w:rsid w:val="005F5AC0"/>
    <w:rsid w:val="005F6280"/>
    <w:rsid w:val="005F6393"/>
    <w:rsid w:val="005F6E88"/>
    <w:rsid w:val="005F72C5"/>
    <w:rsid w:val="006000C8"/>
    <w:rsid w:val="00600CB1"/>
    <w:rsid w:val="0060109B"/>
    <w:rsid w:val="00601935"/>
    <w:rsid w:val="00601DCC"/>
    <w:rsid w:val="006023E7"/>
    <w:rsid w:val="00603406"/>
    <w:rsid w:val="00604174"/>
    <w:rsid w:val="00605600"/>
    <w:rsid w:val="00605CDA"/>
    <w:rsid w:val="006060CF"/>
    <w:rsid w:val="00606C21"/>
    <w:rsid w:val="00610EA6"/>
    <w:rsid w:val="006117AA"/>
    <w:rsid w:val="006124CB"/>
    <w:rsid w:val="006129EA"/>
    <w:rsid w:val="00614C0C"/>
    <w:rsid w:val="0061596F"/>
    <w:rsid w:val="00616D9E"/>
    <w:rsid w:val="006177CA"/>
    <w:rsid w:val="006178DC"/>
    <w:rsid w:val="0062018A"/>
    <w:rsid w:val="00620434"/>
    <w:rsid w:val="00620A56"/>
    <w:rsid w:val="00620B72"/>
    <w:rsid w:val="006210BC"/>
    <w:rsid w:val="0062175D"/>
    <w:rsid w:val="00621B76"/>
    <w:rsid w:val="00622356"/>
    <w:rsid w:val="00622988"/>
    <w:rsid w:val="00623154"/>
    <w:rsid w:val="006246AA"/>
    <w:rsid w:val="00624FDE"/>
    <w:rsid w:val="00627045"/>
    <w:rsid w:val="0063136F"/>
    <w:rsid w:val="00631402"/>
    <w:rsid w:val="00631B26"/>
    <w:rsid w:val="006330B7"/>
    <w:rsid w:val="00633461"/>
    <w:rsid w:val="006334D5"/>
    <w:rsid w:val="0063415E"/>
    <w:rsid w:val="0063435D"/>
    <w:rsid w:val="00634817"/>
    <w:rsid w:val="0063614A"/>
    <w:rsid w:val="006364E7"/>
    <w:rsid w:val="00636663"/>
    <w:rsid w:val="006379A6"/>
    <w:rsid w:val="0064028B"/>
    <w:rsid w:val="00640F34"/>
    <w:rsid w:val="006411BD"/>
    <w:rsid w:val="00641C83"/>
    <w:rsid w:val="0064270C"/>
    <w:rsid w:val="00643FED"/>
    <w:rsid w:val="0064419F"/>
    <w:rsid w:val="00645311"/>
    <w:rsid w:val="006509DB"/>
    <w:rsid w:val="00650E94"/>
    <w:rsid w:val="006511CB"/>
    <w:rsid w:val="006513E1"/>
    <w:rsid w:val="00651A44"/>
    <w:rsid w:val="00653717"/>
    <w:rsid w:val="00654019"/>
    <w:rsid w:val="0065428D"/>
    <w:rsid w:val="00654BBB"/>
    <w:rsid w:val="00657A77"/>
    <w:rsid w:val="00663584"/>
    <w:rsid w:val="00663DA3"/>
    <w:rsid w:val="006649BD"/>
    <w:rsid w:val="006653E8"/>
    <w:rsid w:val="00665D43"/>
    <w:rsid w:val="00666CCC"/>
    <w:rsid w:val="0066701A"/>
    <w:rsid w:val="0066793D"/>
    <w:rsid w:val="00667BD6"/>
    <w:rsid w:val="00672023"/>
    <w:rsid w:val="0067314A"/>
    <w:rsid w:val="0067369D"/>
    <w:rsid w:val="00673DBA"/>
    <w:rsid w:val="00673E95"/>
    <w:rsid w:val="00673FE6"/>
    <w:rsid w:val="00675027"/>
    <w:rsid w:val="006776D6"/>
    <w:rsid w:val="006803C7"/>
    <w:rsid w:val="00680D7D"/>
    <w:rsid w:val="00681051"/>
    <w:rsid w:val="00683C70"/>
    <w:rsid w:val="00684088"/>
    <w:rsid w:val="00686584"/>
    <w:rsid w:val="00686EC6"/>
    <w:rsid w:val="00687326"/>
    <w:rsid w:val="0068753C"/>
    <w:rsid w:val="00687812"/>
    <w:rsid w:val="006905AB"/>
    <w:rsid w:val="00691008"/>
    <w:rsid w:val="00691AC1"/>
    <w:rsid w:val="00691C0E"/>
    <w:rsid w:val="00691E7A"/>
    <w:rsid w:val="00691FB4"/>
    <w:rsid w:val="00692B91"/>
    <w:rsid w:val="0069306C"/>
    <w:rsid w:val="00693DF2"/>
    <w:rsid w:val="00694C0E"/>
    <w:rsid w:val="00695E68"/>
    <w:rsid w:val="00696120"/>
    <w:rsid w:val="006966BF"/>
    <w:rsid w:val="00696DD8"/>
    <w:rsid w:val="00697A58"/>
    <w:rsid w:val="006A0404"/>
    <w:rsid w:val="006A13F6"/>
    <w:rsid w:val="006A149D"/>
    <w:rsid w:val="006A1D27"/>
    <w:rsid w:val="006A27D3"/>
    <w:rsid w:val="006A3043"/>
    <w:rsid w:val="006A3500"/>
    <w:rsid w:val="006A4D74"/>
    <w:rsid w:val="006A5170"/>
    <w:rsid w:val="006A5BA9"/>
    <w:rsid w:val="006A75EA"/>
    <w:rsid w:val="006B15FE"/>
    <w:rsid w:val="006B2EBE"/>
    <w:rsid w:val="006B4139"/>
    <w:rsid w:val="006B458E"/>
    <w:rsid w:val="006B55D2"/>
    <w:rsid w:val="006B5A5E"/>
    <w:rsid w:val="006B6464"/>
    <w:rsid w:val="006B6EA2"/>
    <w:rsid w:val="006B74E5"/>
    <w:rsid w:val="006B7604"/>
    <w:rsid w:val="006B79C4"/>
    <w:rsid w:val="006C10CE"/>
    <w:rsid w:val="006C1532"/>
    <w:rsid w:val="006C25D3"/>
    <w:rsid w:val="006C301F"/>
    <w:rsid w:val="006C4930"/>
    <w:rsid w:val="006C5382"/>
    <w:rsid w:val="006C6FB8"/>
    <w:rsid w:val="006D0D84"/>
    <w:rsid w:val="006D0F00"/>
    <w:rsid w:val="006D1F00"/>
    <w:rsid w:val="006D21A8"/>
    <w:rsid w:val="006D3FEA"/>
    <w:rsid w:val="006D6510"/>
    <w:rsid w:val="006D6597"/>
    <w:rsid w:val="006D6DEB"/>
    <w:rsid w:val="006D70CD"/>
    <w:rsid w:val="006D7325"/>
    <w:rsid w:val="006D733F"/>
    <w:rsid w:val="006D7A86"/>
    <w:rsid w:val="006D7F46"/>
    <w:rsid w:val="006E2842"/>
    <w:rsid w:val="006E2E9D"/>
    <w:rsid w:val="006E3FEE"/>
    <w:rsid w:val="006E421A"/>
    <w:rsid w:val="006E4F3A"/>
    <w:rsid w:val="006E503B"/>
    <w:rsid w:val="006E5503"/>
    <w:rsid w:val="006E6F74"/>
    <w:rsid w:val="006E71AB"/>
    <w:rsid w:val="006F0408"/>
    <w:rsid w:val="006F0944"/>
    <w:rsid w:val="006F0EB5"/>
    <w:rsid w:val="006F262E"/>
    <w:rsid w:val="006F311F"/>
    <w:rsid w:val="006F328E"/>
    <w:rsid w:val="006F3E35"/>
    <w:rsid w:val="006F4640"/>
    <w:rsid w:val="006F4B9D"/>
    <w:rsid w:val="006F4E2E"/>
    <w:rsid w:val="006F5C01"/>
    <w:rsid w:val="006F5DD3"/>
    <w:rsid w:val="006F6127"/>
    <w:rsid w:val="006F7CD7"/>
    <w:rsid w:val="00702D1B"/>
    <w:rsid w:val="00702DA0"/>
    <w:rsid w:val="00703302"/>
    <w:rsid w:val="007045D3"/>
    <w:rsid w:val="0070506B"/>
    <w:rsid w:val="007053E7"/>
    <w:rsid w:val="00706420"/>
    <w:rsid w:val="007070A4"/>
    <w:rsid w:val="0070763A"/>
    <w:rsid w:val="0071011B"/>
    <w:rsid w:val="007106D6"/>
    <w:rsid w:val="0071077F"/>
    <w:rsid w:val="0071118F"/>
    <w:rsid w:val="00711980"/>
    <w:rsid w:val="007132F4"/>
    <w:rsid w:val="00715D85"/>
    <w:rsid w:val="00716C1F"/>
    <w:rsid w:val="007172B3"/>
    <w:rsid w:val="00717594"/>
    <w:rsid w:val="007201DC"/>
    <w:rsid w:val="007205D4"/>
    <w:rsid w:val="00720A77"/>
    <w:rsid w:val="00720CF0"/>
    <w:rsid w:val="00721711"/>
    <w:rsid w:val="00724231"/>
    <w:rsid w:val="00725E64"/>
    <w:rsid w:val="00725FA0"/>
    <w:rsid w:val="00726466"/>
    <w:rsid w:val="007265AA"/>
    <w:rsid w:val="0072722D"/>
    <w:rsid w:val="0072739D"/>
    <w:rsid w:val="0073007D"/>
    <w:rsid w:val="007303E7"/>
    <w:rsid w:val="0073101D"/>
    <w:rsid w:val="00731B8E"/>
    <w:rsid w:val="007322C3"/>
    <w:rsid w:val="00732BAB"/>
    <w:rsid w:val="00733267"/>
    <w:rsid w:val="007337F9"/>
    <w:rsid w:val="00733C91"/>
    <w:rsid w:val="00734B66"/>
    <w:rsid w:val="007361B0"/>
    <w:rsid w:val="007363B0"/>
    <w:rsid w:val="007378B9"/>
    <w:rsid w:val="0074136F"/>
    <w:rsid w:val="00741700"/>
    <w:rsid w:val="00741B8A"/>
    <w:rsid w:val="00741BDF"/>
    <w:rsid w:val="00741F28"/>
    <w:rsid w:val="00742194"/>
    <w:rsid w:val="00744119"/>
    <w:rsid w:val="00744C33"/>
    <w:rsid w:val="00744D29"/>
    <w:rsid w:val="00745581"/>
    <w:rsid w:val="00745EBC"/>
    <w:rsid w:val="00747984"/>
    <w:rsid w:val="00747C6E"/>
    <w:rsid w:val="007508AC"/>
    <w:rsid w:val="0075244E"/>
    <w:rsid w:val="00752855"/>
    <w:rsid w:val="007533F1"/>
    <w:rsid w:val="00753551"/>
    <w:rsid w:val="00753FDE"/>
    <w:rsid w:val="007551D4"/>
    <w:rsid w:val="00755535"/>
    <w:rsid w:val="007561E1"/>
    <w:rsid w:val="00757E69"/>
    <w:rsid w:val="007615E6"/>
    <w:rsid w:val="007632CE"/>
    <w:rsid w:val="007633DE"/>
    <w:rsid w:val="00764382"/>
    <w:rsid w:val="007664F4"/>
    <w:rsid w:val="00766E1E"/>
    <w:rsid w:val="00766F50"/>
    <w:rsid w:val="00767E08"/>
    <w:rsid w:val="007700DA"/>
    <w:rsid w:val="00770215"/>
    <w:rsid w:val="00771428"/>
    <w:rsid w:val="0077179F"/>
    <w:rsid w:val="00771AED"/>
    <w:rsid w:val="00771B25"/>
    <w:rsid w:val="007726AD"/>
    <w:rsid w:val="007726B0"/>
    <w:rsid w:val="00773082"/>
    <w:rsid w:val="007730F2"/>
    <w:rsid w:val="00773B06"/>
    <w:rsid w:val="00774A07"/>
    <w:rsid w:val="00774F13"/>
    <w:rsid w:val="007754E5"/>
    <w:rsid w:val="00775DC9"/>
    <w:rsid w:val="00776218"/>
    <w:rsid w:val="00777378"/>
    <w:rsid w:val="007779CA"/>
    <w:rsid w:val="00780000"/>
    <w:rsid w:val="0078078C"/>
    <w:rsid w:val="00780A08"/>
    <w:rsid w:val="00781167"/>
    <w:rsid w:val="00781169"/>
    <w:rsid w:val="0078138A"/>
    <w:rsid w:val="00781391"/>
    <w:rsid w:val="007815CB"/>
    <w:rsid w:val="00782346"/>
    <w:rsid w:val="00782790"/>
    <w:rsid w:val="00782BA9"/>
    <w:rsid w:val="00784D10"/>
    <w:rsid w:val="00785930"/>
    <w:rsid w:val="00786CD0"/>
    <w:rsid w:val="00786D9A"/>
    <w:rsid w:val="0078748D"/>
    <w:rsid w:val="00787D0E"/>
    <w:rsid w:val="00790399"/>
    <w:rsid w:val="00790A4A"/>
    <w:rsid w:val="00790FB7"/>
    <w:rsid w:val="0079133B"/>
    <w:rsid w:val="0079187D"/>
    <w:rsid w:val="00793653"/>
    <w:rsid w:val="00793CFA"/>
    <w:rsid w:val="00795AA6"/>
    <w:rsid w:val="00796651"/>
    <w:rsid w:val="00796DCF"/>
    <w:rsid w:val="0079729A"/>
    <w:rsid w:val="007A03BE"/>
    <w:rsid w:val="007A0A47"/>
    <w:rsid w:val="007A0FDE"/>
    <w:rsid w:val="007A15A4"/>
    <w:rsid w:val="007A1912"/>
    <w:rsid w:val="007A1F13"/>
    <w:rsid w:val="007A28DC"/>
    <w:rsid w:val="007A2934"/>
    <w:rsid w:val="007A3533"/>
    <w:rsid w:val="007A38F3"/>
    <w:rsid w:val="007A3AF9"/>
    <w:rsid w:val="007A4419"/>
    <w:rsid w:val="007A4A9E"/>
    <w:rsid w:val="007A5B16"/>
    <w:rsid w:val="007A5BBE"/>
    <w:rsid w:val="007A6B6F"/>
    <w:rsid w:val="007A77B5"/>
    <w:rsid w:val="007B0053"/>
    <w:rsid w:val="007B24B2"/>
    <w:rsid w:val="007B3B58"/>
    <w:rsid w:val="007B440F"/>
    <w:rsid w:val="007B4977"/>
    <w:rsid w:val="007B625F"/>
    <w:rsid w:val="007B6F9E"/>
    <w:rsid w:val="007B75F7"/>
    <w:rsid w:val="007C1A5A"/>
    <w:rsid w:val="007C2E16"/>
    <w:rsid w:val="007C39E7"/>
    <w:rsid w:val="007C3BAF"/>
    <w:rsid w:val="007C4680"/>
    <w:rsid w:val="007C4AA4"/>
    <w:rsid w:val="007C4F07"/>
    <w:rsid w:val="007C609E"/>
    <w:rsid w:val="007C7958"/>
    <w:rsid w:val="007D0619"/>
    <w:rsid w:val="007D0EB2"/>
    <w:rsid w:val="007D1131"/>
    <w:rsid w:val="007D16E0"/>
    <w:rsid w:val="007D177E"/>
    <w:rsid w:val="007D1822"/>
    <w:rsid w:val="007D1901"/>
    <w:rsid w:val="007D25EA"/>
    <w:rsid w:val="007D2CDF"/>
    <w:rsid w:val="007D3727"/>
    <w:rsid w:val="007D39AD"/>
    <w:rsid w:val="007D407C"/>
    <w:rsid w:val="007D45CA"/>
    <w:rsid w:val="007D460C"/>
    <w:rsid w:val="007D4B71"/>
    <w:rsid w:val="007D6D9F"/>
    <w:rsid w:val="007D724D"/>
    <w:rsid w:val="007D785D"/>
    <w:rsid w:val="007D7AAD"/>
    <w:rsid w:val="007E01CE"/>
    <w:rsid w:val="007E04E2"/>
    <w:rsid w:val="007E08DF"/>
    <w:rsid w:val="007E0ED3"/>
    <w:rsid w:val="007E1DB6"/>
    <w:rsid w:val="007E27C0"/>
    <w:rsid w:val="007E2A08"/>
    <w:rsid w:val="007E33C8"/>
    <w:rsid w:val="007E36FC"/>
    <w:rsid w:val="007E45CD"/>
    <w:rsid w:val="007E53D8"/>
    <w:rsid w:val="007E545D"/>
    <w:rsid w:val="007E5D2F"/>
    <w:rsid w:val="007E7102"/>
    <w:rsid w:val="007E74E9"/>
    <w:rsid w:val="007F1149"/>
    <w:rsid w:val="007F2167"/>
    <w:rsid w:val="007F2CEC"/>
    <w:rsid w:val="007F2DAB"/>
    <w:rsid w:val="007F31FA"/>
    <w:rsid w:val="007F34AC"/>
    <w:rsid w:val="007F3BD9"/>
    <w:rsid w:val="007F3DFD"/>
    <w:rsid w:val="007F44B4"/>
    <w:rsid w:val="007F48B8"/>
    <w:rsid w:val="007F5063"/>
    <w:rsid w:val="007F6A21"/>
    <w:rsid w:val="007F6DE5"/>
    <w:rsid w:val="007F7B59"/>
    <w:rsid w:val="008004E4"/>
    <w:rsid w:val="008008BA"/>
    <w:rsid w:val="00800F14"/>
    <w:rsid w:val="008013D2"/>
    <w:rsid w:val="008019A1"/>
    <w:rsid w:val="0080241C"/>
    <w:rsid w:val="00802CB5"/>
    <w:rsid w:val="00802FD1"/>
    <w:rsid w:val="008034B3"/>
    <w:rsid w:val="0080480C"/>
    <w:rsid w:val="00805A34"/>
    <w:rsid w:val="00805A3D"/>
    <w:rsid w:val="008066C4"/>
    <w:rsid w:val="00807A79"/>
    <w:rsid w:val="008107D3"/>
    <w:rsid w:val="00810C04"/>
    <w:rsid w:val="0081187F"/>
    <w:rsid w:val="00811C21"/>
    <w:rsid w:val="00811ECE"/>
    <w:rsid w:val="008120A6"/>
    <w:rsid w:val="00812258"/>
    <w:rsid w:val="0081229D"/>
    <w:rsid w:val="00813E45"/>
    <w:rsid w:val="0081472B"/>
    <w:rsid w:val="00814774"/>
    <w:rsid w:val="0081550C"/>
    <w:rsid w:val="00815D5B"/>
    <w:rsid w:val="00816235"/>
    <w:rsid w:val="00816884"/>
    <w:rsid w:val="00817699"/>
    <w:rsid w:val="00817796"/>
    <w:rsid w:val="00817A70"/>
    <w:rsid w:val="00821002"/>
    <w:rsid w:val="00821679"/>
    <w:rsid w:val="00822697"/>
    <w:rsid w:val="0082275B"/>
    <w:rsid w:val="00823D84"/>
    <w:rsid w:val="0082446E"/>
    <w:rsid w:val="0082472F"/>
    <w:rsid w:val="00824907"/>
    <w:rsid w:val="00825C20"/>
    <w:rsid w:val="00830444"/>
    <w:rsid w:val="0083115B"/>
    <w:rsid w:val="00831845"/>
    <w:rsid w:val="0083243C"/>
    <w:rsid w:val="008327A6"/>
    <w:rsid w:val="00833608"/>
    <w:rsid w:val="00833A2E"/>
    <w:rsid w:val="00834D61"/>
    <w:rsid w:val="0083550F"/>
    <w:rsid w:val="00835587"/>
    <w:rsid w:val="00836155"/>
    <w:rsid w:val="00836177"/>
    <w:rsid w:val="008400FD"/>
    <w:rsid w:val="0084079C"/>
    <w:rsid w:val="00840E8D"/>
    <w:rsid w:val="008421E9"/>
    <w:rsid w:val="00842429"/>
    <w:rsid w:val="008425B8"/>
    <w:rsid w:val="008438E7"/>
    <w:rsid w:val="00844600"/>
    <w:rsid w:val="00845739"/>
    <w:rsid w:val="00845A20"/>
    <w:rsid w:val="00845AF2"/>
    <w:rsid w:val="008466EB"/>
    <w:rsid w:val="00846B53"/>
    <w:rsid w:val="00847567"/>
    <w:rsid w:val="008476F0"/>
    <w:rsid w:val="008501F8"/>
    <w:rsid w:val="00850300"/>
    <w:rsid w:val="00852719"/>
    <w:rsid w:val="0085272B"/>
    <w:rsid w:val="00852906"/>
    <w:rsid w:val="008546F6"/>
    <w:rsid w:val="00855276"/>
    <w:rsid w:val="008553B5"/>
    <w:rsid w:val="00855579"/>
    <w:rsid w:val="00855CD8"/>
    <w:rsid w:val="00855D20"/>
    <w:rsid w:val="00855D61"/>
    <w:rsid w:val="00856D53"/>
    <w:rsid w:val="0086039A"/>
    <w:rsid w:val="00860510"/>
    <w:rsid w:val="00860DB5"/>
    <w:rsid w:val="00862177"/>
    <w:rsid w:val="00864597"/>
    <w:rsid w:val="00865184"/>
    <w:rsid w:val="00865609"/>
    <w:rsid w:val="008664B2"/>
    <w:rsid w:val="00866815"/>
    <w:rsid w:val="00866B08"/>
    <w:rsid w:val="0086738E"/>
    <w:rsid w:val="008705DD"/>
    <w:rsid w:val="00870744"/>
    <w:rsid w:val="008707FB"/>
    <w:rsid w:val="00871033"/>
    <w:rsid w:val="0087113D"/>
    <w:rsid w:val="00871944"/>
    <w:rsid w:val="00872A0A"/>
    <w:rsid w:val="00872B21"/>
    <w:rsid w:val="00872D29"/>
    <w:rsid w:val="00872F7E"/>
    <w:rsid w:val="0087319C"/>
    <w:rsid w:val="00873E59"/>
    <w:rsid w:val="00873E74"/>
    <w:rsid w:val="00874A1D"/>
    <w:rsid w:val="00874A9C"/>
    <w:rsid w:val="008755CC"/>
    <w:rsid w:val="00875DCD"/>
    <w:rsid w:val="00875E05"/>
    <w:rsid w:val="008801FF"/>
    <w:rsid w:val="008803BD"/>
    <w:rsid w:val="008809BD"/>
    <w:rsid w:val="008812F3"/>
    <w:rsid w:val="00882932"/>
    <w:rsid w:val="00883B60"/>
    <w:rsid w:val="00884A13"/>
    <w:rsid w:val="00884B8F"/>
    <w:rsid w:val="008859BC"/>
    <w:rsid w:val="00885D97"/>
    <w:rsid w:val="008906A1"/>
    <w:rsid w:val="00891CAE"/>
    <w:rsid w:val="008922C2"/>
    <w:rsid w:val="00893A6B"/>
    <w:rsid w:val="008940CC"/>
    <w:rsid w:val="00894A22"/>
    <w:rsid w:val="0089502B"/>
    <w:rsid w:val="00895BE4"/>
    <w:rsid w:val="00895CB2"/>
    <w:rsid w:val="00895DBC"/>
    <w:rsid w:val="00896D7A"/>
    <w:rsid w:val="00897791"/>
    <w:rsid w:val="008A18B3"/>
    <w:rsid w:val="008A1A34"/>
    <w:rsid w:val="008A1D59"/>
    <w:rsid w:val="008A1FFC"/>
    <w:rsid w:val="008A324E"/>
    <w:rsid w:val="008A3556"/>
    <w:rsid w:val="008A4549"/>
    <w:rsid w:val="008A4B7E"/>
    <w:rsid w:val="008A4CB0"/>
    <w:rsid w:val="008A538E"/>
    <w:rsid w:val="008A551A"/>
    <w:rsid w:val="008A555D"/>
    <w:rsid w:val="008A578C"/>
    <w:rsid w:val="008A7809"/>
    <w:rsid w:val="008B0BB5"/>
    <w:rsid w:val="008B1BA4"/>
    <w:rsid w:val="008B1D12"/>
    <w:rsid w:val="008B26FA"/>
    <w:rsid w:val="008B33E7"/>
    <w:rsid w:val="008B3AE1"/>
    <w:rsid w:val="008B4513"/>
    <w:rsid w:val="008B521E"/>
    <w:rsid w:val="008B56D7"/>
    <w:rsid w:val="008B6429"/>
    <w:rsid w:val="008B6665"/>
    <w:rsid w:val="008B70FE"/>
    <w:rsid w:val="008B72D4"/>
    <w:rsid w:val="008B7BF2"/>
    <w:rsid w:val="008C00F3"/>
    <w:rsid w:val="008C0250"/>
    <w:rsid w:val="008C1FE2"/>
    <w:rsid w:val="008C23C2"/>
    <w:rsid w:val="008C309E"/>
    <w:rsid w:val="008C3262"/>
    <w:rsid w:val="008C3510"/>
    <w:rsid w:val="008C4279"/>
    <w:rsid w:val="008C4A91"/>
    <w:rsid w:val="008C5799"/>
    <w:rsid w:val="008C5C6E"/>
    <w:rsid w:val="008C6566"/>
    <w:rsid w:val="008C7D75"/>
    <w:rsid w:val="008D0AD6"/>
    <w:rsid w:val="008D0B68"/>
    <w:rsid w:val="008D160D"/>
    <w:rsid w:val="008D1D6A"/>
    <w:rsid w:val="008D37F3"/>
    <w:rsid w:val="008D453F"/>
    <w:rsid w:val="008D4AEE"/>
    <w:rsid w:val="008D68BF"/>
    <w:rsid w:val="008E0721"/>
    <w:rsid w:val="008E0976"/>
    <w:rsid w:val="008E1301"/>
    <w:rsid w:val="008E1B5B"/>
    <w:rsid w:val="008E2558"/>
    <w:rsid w:val="008E27C5"/>
    <w:rsid w:val="008E291F"/>
    <w:rsid w:val="008E3488"/>
    <w:rsid w:val="008E37FE"/>
    <w:rsid w:val="008E3CF0"/>
    <w:rsid w:val="008E4899"/>
    <w:rsid w:val="008E678D"/>
    <w:rsid w:val="008E6FC2"/>
    <w:rsid w:val="008E79B1"/>
    <w:rsid w:val="008F2DC5"/>
    <w:rsid w:val="008F2DE8"/>
    <w:rsid w:val="008F3FFF"/>
    <w:rsid w:val="008F4981"/>
    <w:rsid w:val="008F54A4"/>
    <w:rsid w:val="008F6C06"/>
    <w:rsid w:val="008F74C1"/>
    <w:rsid w:val="008F7627"/>
    <w:rsid w:val="008F7A3D"/>
    <w:rsid w:val="009016DB"/>
    <w:rsid w:val="0090183D"/>
    <w:rsid w:val="0090194F"/>
    <w:rsid w:val="0090281D"/>
    <w:rsid w:val="009036F0"/>
    <w:rsid w:val="0090516A"/>
    <w:rsid w:val="009054CB"/>
    <w:rsid w:val="00905878"/>
    <w:rsid w:val="00905CE0"/>
    <w:rsid w:val="00906A63"/>
    <w:rsid w:val="00910024"/>
    <w:rsid w:val="00911123"/>
    <w:rsid w:val="0091136A"/>
    <w:rsid w:val="00911DF5"/>
    <w:rsid w:val="00911EE1"/>
    <w:rsid w:val="0091275F"/>
    <w:rsid w:val="009128A4"/>
    <w:rsid w:val="00913443"/>
    <w:rsid w:val="00913C5B"/>
    <w:rsid w:val="00915E62"/>
    <w:rsid w:val="009163B1"/>
    <w:rsid w:val="009174E9"/>
    <w:rsid w:val="009179B6"/>
    <w:rsid w:val="009211A6"/>
    <w:rsid w:val="00921318"/>
    <w:rsid w:val="00921E71"/>
    <w:rsid w:val="00922784"/>
    <w:rsid w:val="0092348D"/>
    <w:rsid w:val="009239E4"/>
    <w:rsid w:val="00924321"/>
    <w:rsid w:val="00926B6F"/>
    <w:rsid w:val="00926BDC"/>
    <w:rsid w:val="00927358"/>
    <w:rsid w:val="00927A3F"/>
    <w:rsid w:val="00930B36"/>
    <w:rsid w:val="0093332B"/>
    <w:rsid w:val="00933495"/>
    <w:rsid w:val="00933C3C"/>
    <w:rsid w:val="00936712"/>
    <w:rsid w:val="009369FF"/>
    <w:rsid w:val="009377DC"/>
    <w:rsid w:val="00937AD5"/>
    <w:rsid w:val="0094173A"/>
    <w:rsid w:val="00943583"/>
    <w:rsid w:val="00943791"/>
    <w:rsid w:val="00943CC6"/>
    <w:rsid w:val="00943E14"/>
    <w:rsid w:val="00944556"/>
    <w:rsid w:val="00945F94"/>
    <w:rsid w:val="009463FB"/>
    <w:rsid w:val="00947175"/>
    <w:rsid w:val="00947B99"/>
    <w:rsid w:val="00947C22"/>
    <w:rsid w:val="00947D25"/>
    <w:rsid w:val="00950772"/>
    <w:rsid w:val="009508C0"/>
    <w:rsid w:val="00950B88"/>
    <w:rsid w:val="00952168"/>
    <w:rsid w:val="009522E2"/>
    <w:rsid w:val="009525C2"/>
    <w:rsid w:val="0095290B"/>
    <w:rsid w:val="00953383"/>
    <w:rsid w:val="00953518"/>
    <w:rsid w:val="00953672"/>
    <w:rsid w:val="00955737"/>
    <w:rsid w:val="00955DBF"/>
    <w:rsid w:val="00955F0C"/>
    <w:rsid w:val="00956F9B"/>
    <w:rsid w:val="009576C8"/>
    <w:rsid w:val="00957AB8"/>
    <w:rsid w:val="00960095"/>
    <w:rsid w:val="009605C9"/>
    <w:rsid w:val="00960853"/>
    <w:rsid w:val="00961CCE"/>
    <w:rsid w:val="0096204A"/>
    <w:rsid w:val="009633E5"/>
    <w:rsid w:val="0096384E"/>
    <w:rsid w:val="0096444E"/>
    <w:rsid w:val="009647AA"/>
    <w:rsid w:val="009671CA"/>
    <w:rsid w:val="009673F6"/>
    <w:rsid w:val="00967455"/>
    <w:rsid w:val="009674AA"/>
    <w:rsid w:val="00970952"/>
    <w:rsid w:val="00970FCA"/>
    <w:rsid w:val="009711E4"/>
    <w:rsid w:val="009714AB"/>
    <w:rsid w:val="00974FC3"/>
    <w:rsid w:val="00975AA0"/>
    <w:rsid w:val="00980AE8"/>
    <w:rsid w:val="00980B84"/>
    <w:rsid w:val="0098107B"/>
    <w:rsid w:val="00981AD1"/>
    <w:rsid w:val="00982706"/>
    <w:rsid w:val="00982958"/>
    <w:rsid w:val="00982B25"/>
    <w:rsid w:val="009830B7"/>
    <w:rsid w:val="00983FB6"/>
    <w:rsid w:val="00984B84"/>
    <w:rsid w:val="00985587"/>
    <w:rsid w:val="00985A69"/>
    <w:rsid w:val="00985B8E"/>
    <w:rsid w:val="00985ECA"/>
    <w:rsid w:val="009860BE"/>
    <w:rsid w:val="009901A3"/>
    <w:rsid w:val="00990272"/>
    <w:rsid w:val="009914BD"/>
    <w:rsid w:val="009929DB"/>
    <w:rsid w:val="0099312D"/>
    <w:rsid w:val="00993E79"/>
    <w:rsid w:val="009942F3"/>
    <w:rsid w:val="0099491A"/>
    <w:rsid w:val="009959A7"/>
    <w:rsid w:val="009A0112"/>
    <w:rsid w:val="009A0116"/>
    <w:rsid w:val="009A13FA"/>
    <w:rsid w:val="009A366C"/>
    <w:rsid w:val="009A37CB"/>
    <w:rsid w:val="009A4E0A"/>
    <w:rsid w:val="009A55DB"/>
    <w:rsid w:val="009A5859"/>
    <w:rsid w:val="009A59BD"/>
    <w:rsid w:val="009A7366"/>
    <w:rsid w:val="009B0396"/>
    <w:rsid w:val="009B22F4"/>
    <w:rsid w:val="009B23C9"/>
    <w:rsid w:val="009B2692"/>
    <w:rsid w:val="009B33ED"/>
    <w:rsid w:val="009B37CC"/>
    <w:rsid w:val="009B3FBC"/>
    <w:rsid w:val="009B4608"/>
    <w:rsid w:val="009B4718"/>
    <w:rsid w:val="009B4B07"/>
    <w:rsid w:val="009B4B9C"/>
    <w:rsid w:val="009B53F3"/>
    <w:rsid w:val="009B58E2"/>
    <w:rsid w:val="009B5BBD"/>
    <w:rsid w:val="009B5CCE"/>
    <w:rsid w:val="009B72D2"/>
    <w:rsid w:val="009B7BAE"/>
    <w:rsid w:val="009C0C3D"/>
    <w:rsid w:val="009C102E"/>
    <w:rsid w:val="009C10F4"/>
    <w:rsid w:val="009C1631"/>
    <w:rsid w:val="009C1807"/>
    <w:rsid w:val="009C1A65"/>
    <w:rsid w:val="009C23AA"/>
    <w:rsid w:val="009C314E"/>
    <w:rsid w:val="009C3189"/>
    <w:rsid w:val="009C44BD"/>
    <w:rsid w:val="009C51BD"/>
    <w:rsid w:val="009C5518"/>
    <w:rsid w:val="009C58FA"/>
    <w:rsid w:val="009C5CE2"/>
    <w:rsid w:val="009D0057"/>
    <w:rsid w:val="009D05A8"/>
    <w:rsid w:val="009D19C8"/>
    <w:rsid w:val="009D1B1B"/>
    <w:rsid w:val="009D1BBF"/>
    <w:rsid w:val="009D1D3D"/>
    <w:rsid w:val="009D330D"/>
    <w:rsid w:val="009D38C7"/>
    <w:rsid w:val="009D43B4"/>
    <w:rsid w:val="009D5081"/>
    <w:rsid w:val="009D7560"/>
    <w:rsid w:val="009E00AF"/>
    <w:rsid w:val="009E01E5"/>
    <w:rsid w:val="009E1064"/>
    <w:rsid w:val="009E13F6"/>
    <w:rsid w:val="009E147C"/>
    <w:rsid w:val="009E15F9"/>
    <w:rsid w:val="009E18FB"/>
    <w:rsid w:val="009E3A5A"/>
    <w:rsid w:val="009E4A4A"/>
    <w:rsid w:val="009E5EE4"/>
    <w:rsid w:val="009E5FEC"/>
    <w:rsid w:val="009E719B"/>
    <w:rsid w:val="009E7687"/>
    <w:rsid w:val="009F18A6"/>
    <w:rsid w:val="009F1D27"/>
    <w:rsid w:val="009F1D56"/>
    <w:rsid w:val="009F20BF"/>
    <w:rsid w:val="009F3203"/>
    <w:rsid w:val="009F39F9"/>
    <w:rsid w:val="009F3A49"/>
    <w:rsid w:val="009F48DB"/>
    <w:rsid w:val="009F532D"/>
    <w:rsid w:val="009F6789"/>
    <w:rsid w:val="009F6BEA"/>
    <w:rsid w:val="00A02628"/>
    <w:rsid w:val="00A0436B"/>
    <w:rsid w:val="00A04BEB"/>
    <w:rsid w:val="00A068A4"/>
    <w:rsid w:val="00A0799E"/>
    <w:rsid w:val="00A07ED9"/>
    <w:rsid w:val="00A1027F"/>
    <w:rsid w:val="00A1070D"/>
    <w:rsid w:val="00A10D52"/>
    <w:rsid w:val="00A11B67"/>
    <w:rsid w:val="00A11D8F"/>
    <w:rsid w:val="00A1230F"/>
    <w:rsid w:val="00A1320B"/>
    <w:rsid w:val="00A132FA"/>
    <w:rsid w:val="00A1332C"/>
    <w:rsid w:val="00A1443F"/>
    <w:rsid w:val="00A150AD"/>
    <w:rsid w:val="00A15CD6"/>
    <w:rsid w:val="00A16E79"/>
    <w:rsid w:val="00A20607"/>
    <w:rsid w:val="00A20D1E"/>
    <w:rsid w:val="00A21998"/>
    <w:rsid w:val="00A22031"/>
    <w:rsid w:val="00A2289F"/>
    <w:rsid w:val="00A228F0"/>
    <w:rsid w:val="00A26A19"/>
    <w:rsid w:val="00A26BCF"/>
    <w:rsid w:val="00A2743A"/>
    <w:rsid w:val="00A27552"/>
    <w:rsid w:val="00A278E8"/>
    <w:rsid w:val="00A3031D"/>
    <w:rsid w:val="00A30E30"/>
    <w:rsid w:val="00A30E5D"/>
    <w:rsid w:val="00A31656"/>
    <w:rsid w:val="00A31BF8"/>
    <w:rsid w:val="00A32C78"/>
    <w:rsid w:val="00A34796"/>
    <w:rsid w:val="00A36231"/>
    <w:rsid w:val="00A36FAA"/>
    <w:rsid w:val="00A37DB1"/>
    <w:rsid w:val="00A37E92"/>
    <w:rsid w:val="00A37F56"/>
    <w:rsid w:val="00A40CF5"/>
    <w:rsid w:val="00A42092"/>
    <w:rsid w:val="00A43A83"/>
    <w:rsid w:val="00A43FBC"/>
    <w:rsid w:val="00A45AF5"/>
    <w:rsid w:val="00A469B2"/>
    <w:rsid w:val="00A46FF1"/>
    <w:rsid w:val="00A47018"/>
    <w:rsid w:val="00A5131B"/>
    <w:rsid w:val="00A513B0"/>
    <w:rsid w:val="00A52A14"/>
    <w:rsid w:val="00A53CF5"/>
    <w:rsid w:val="00A53FA2"/>
    <w:rsid w:val="00A54BE3"/>
    <w:rsid w:val="00A55494"/>
    <w:rsid w:val="00A555F0"/>
    <w:rsid w:val="00A5579A"/>
    <w:rsid w:val="00A56884"/>
    <w:rsid w:val="00A56A81"/>
    <w:rsid w:val="00A56D62"/>
    <w:rsid w:val="00A56E73"/>
    <w:rsid w:val="00A579D2"/>
    <w:rsid w:val="00A60B25"/>
    <w:rsid w:val="00A60B6C"/>
    <w:rsid w:val="00A60E58"/>
    <w:rsid w:val="00A618A1"/>
    <w:rsid w:val="00A61C4D"/>
    <w:rsid w:val="00A63238"/>
    <w:rsid w:val="00A63375"/>
    <w:rsid w:val="00A64F0C"/>
    <w:rsid w:val="00A65D40"/>
    <w:rsid w:val="00A66DD2"/>
    <w:rsid w:val="00A670B1"/>
    <w:rsid w:val="00A67341"/>
    <w:rsid w:val="00A70257"/>
    <w:rsid w:val="00A7025B"/>
    <w:rsid w:val="00A70D59"/>
    <w:rsid w:val="00A7178E"/>
    <w:rsid w:val="00A71858"/>
    <w:rsid w:val="00A71F5C"/>
    <w:rsid w:val="00A7265E"/>
    <w:rsid w:val="00A72794"/>
    <w:rsid w:val="00A73029"/>
    <w:rsid w:val="00A745B5"/>
    <w:rsid w:val="00A7471C"/>
    <w:rsid w:val="00A747FC"/>
    <w:rsid w:val="00A7484D"/>
    <w:rsid w:val="00A74BE0"/>
    <w:rsid w:val="00A7604C"/>
    <w:rsid w:val="00A76FC4"/>
    <w:rsid w:val="00A77484"/>
    <w:rsid w:val="00A77A4F"/>
    <w:rsid w:val="00A80754"/>
    <w:rsid w:val="00A80DE8"/>
    <w:rsid w:val="00A812AB"/>
    <w:rsid w:val="00A81646"/>
    <w:rsid w:val="00A821BB"/>
    <w:rsid w:val="00A82B13"/>
    <w:rsid w:val="00A82B1B"/>
    <w:rsid w:val="00A845F7"/>
    <w:rsid w:val="00A85080"/>
    <w:rsid w:val="00A86B95"/>
    <w:rsid w:val="00A8708F"/>
    <w:rsid w:val="00A872B3"/>
    <w:rsid w:val="00A87756"/>
    <w:rsid w:val="00A9039A"/>
    <w:rsid w:val="00A93BF6"/>
    <w:rsid w:val="00A94101"/>
    <w:rsid w:val="00A944F1"/>
    <w:rsid w:val="00A94791"/>
    <w:rsid w:val="00A95766"/>
    <w:rsid w:val="00A95C09"/>
    <w:rsid w:val="00A95D29"/>
    <w:rsid w:val="00A9698D"/>
    <w:rsid w:val="00AA0EB2"/>
    <w:rsid w:val="00AA199D"/>
    <w:rsid w:val="00AA30E9"/>
    <w:rsid w:val="00AA36B6"/>
    <w:rsid w:val="00AA3C91"/>
    <w:rsid w:val="00AA4885"/>
    <w:rsid w:val="00AA5117"/>
    <w:rsid w:val="00AA657F"/>
    <w:rsid w:val="00AA67D4"/>
    <w:rsid w:val="00AB13BD"/>
    <w:rsid w:val="00AB292C"/>
    <w:rsid w:val="00AB3417"/>
    <w:rsid w:val="00AB353D"/>
    <w:rsid w:val="00AB4771"/>
    <w:rsid w:val="00AB56C0"/>
    <w:rsid w:val="00AB608A"/>
    <w:rsid w:val="00AB6C12"/>
    <w:rsid w:val="00AB6E96"/>
    <w:rsid w:val="00AB7160"/>
    <w:rsid w:val="00AB7933"/>
    <w:rsid w:val="00AB7A1C"/>
    <w:rsid w:val="00AC2040"/>
    <w:rsid w:val="00AC36F6"/>
    <w:rsid w:val="00AC3CE0"/>
    <w:rsid w:val="00AC3E13"/>
    <w:rsid w:val="00AC5755"/>
    <w:rsid w:val="00AC7BAF"/>
    <w:rsid w:val="00AD0A5D"/>
    <w:rsid w:val="00AD195A"/>
    <w:rsid w:val="00AD2AB7"/>
    <w:rsid w:val="00AD3B6A"/>
    <w:rsid w:val="00AD43AC"/>
    <w:rsid w:val="00AD555C"/>
    <w:rsid w:val="00AD67D6"/>
    <w:rsid w:val="00AD6852"/>
    <w:rsid w:val="00AD6D6C"/>
    <w:rsid w:val="00AD756D"/>
    <w:rsid w:val="00AD7D31"/>
    <w:rsid w:val="00AE120C"/>
    <w:rsid w:val="00AE1A17"/>
    <w:rsid w:val="00AE1D03"/>
    <w:rsid w:val="00AE2D4D"/>
    <w:rsid w:val="00AE5E59"/>
    <w:rsid w:val="00AE6B6A"/>
    <w:rsid w:val="00AE6C21"/>
    <w:rsid w:val="00AE784F"/>
    <w:rsid w:val="00AF0585"/>
    <w:rsid w:val="00AF09DF"/>
    <w:rsid w:val="00AF1D9E"/>
    <w:rsid w:val="00AF2764"/>
    <w:rsid w:val="00AF3169"/>
    <w:rsid w:val="00AF47B1"/>
    <w:rsid w:val="00AF650A"/>
    <w:rsid w:val="00AF6F05"/>
    <w:rsid w:val="00AF7A0A"/>
    <w:rsid w:val="00AF7C22"/>
    <w:rsid w:val="00B00540"/>
    <w:rsid w:val="00B028A7"/>
    <w:rsid w:val="00B030D4"/>
    <w:rsid w:val="00B0481A"/>
    <w:rsid w:val="00B05210"/>
    <w:rsid w:val="00B05F4E"/>
    <w:rsid w:val="00B07229"/>
    <w:rsid w:val="00B101E0"/>
    <w:rsid w:val="00B10A4A"/>
    <w:rsid w:val="00B1189D"/>
    <w:rsid w:val="00B11C39"/>
    <w:rsid w:val="00B12C33"/>
    <w:rsid w:val="00B12C9B"/>
    <w:rsid w:val="00B13206"/>
    <w:rsid w:val="00B14D4B"/>
    <w:rsid w:val="00B15333"/>
    <w:rsid w:val="00B1678E"/>
    <w:rsid w:val="00B20412"/>
    <w:rsid w:val="00B21006"/>
    <w:rsid w:val="00B21EDB"/>
    <w:rsid w:val="00B22E0B"/>
    <w:rsid w:val="00B22E6E"/>
    <w:rsid w:val="00B243CA"/>
    <w:rsid w:val="00B244D7"/>
    <w:rsid w:val="00B2453A"/>
    <w:rsid w:val="00B24CCB"/>
    <w:rsid w:val="00B2699C"/>
    <w:rsid w:val="00B26C06"/>
    <w:rsid w:val="00B312BD"/>
    <w:rsid w:val="00B31977"/>
    <w:rsid w:val="00B327D9"/>
    <w:rsid w:val="00B32A2F"/>
    <w:rsid w:val="00B32E7D"/>
    <w:rsid w:val="00B331EE"/>
    <w:rsid w:val="00B35451"/>
    <w:rsid w:val="00B368A0"/>
    <w:rsid w:val="00B370B9"/>
    <w:rsid w:val="00B37AD7"/>
    <w:rsid w:val="00B41E6C"/>
    <w:rsid w:val="00B43232"/>
    <w:rsid w:val="00B442E2"/>
    <w:rsid w:val="00B456D2"/>
    <w:rsid w:val="00B45F69"/>
    <w:rsid w:val="00B4639C"/>
    <w:rsid w:val="00B46F1D"/>
    <w:rsid w:val="00B47C64"/>
    <w:rsid w:val="00B47E5A"/>
    <w:rsid w:val="00B5095F"/>
    <w:rsid w:val="00B50AA6"/>
    <w:rsid w:val="00B5256C"/>
    <w:rsid w:val="00B52D77"/>
    <w:rsid w:val="00B537F1"/>
    <w:rsid w:val="00B53800"/>
    <w:rsid w:val="00B5413D"/>
    <w:rsid w:val="00B556DE"/>
    <w:rsid w:val="00B5604E"/>
    <w:rsid w:val="00B64B09"/>
    <w:rsid w:val="00B65686"/>
    <w:rsid w:val="00B66CC0"/>
    <w:rsid w:val="00B6709E"/>
    <w:rsid w:val="00B67594"/>
    <w:rsid w:val="00B67721"/>
    <w:rsid w:val="00B67C7B"/>
    <w:rsid w:val="00B710F4"/>
    <w:rsid w:val="00B71550"/>
    <w:rsid w:val="00B72BAE"/>
    <w:rsid w:val="00B74022"/>
    <w:rsid w:val="00B75B69"/>
    <w:rsid w:val="00B76337"/>
    <w:rsid w:val="00B76421"/>
    <w:rsid w:val="00B767F2"/>
    <w:rsid w:val="00B8014D"/>
    <w:rsid w:val="00B80569"/>
    <w:rsid w:val="00B80705"/>
    <w:rsid w:val="00B809F5"/>
    <w:rsid w:val="00B80F53"/>
    <w:rsid w:val="00B8193C"/>
    <w:rsid w:val="00B82234"/>
    <w:rsid w:val="00B8265A"/>
    <w:rsid w:val="00B83CA4"/>
    <w:rsid w:val="00B842BA"/>
    <w:rsid w:val="00B85B25"/>
    <w:rsid w:val="00B868B0"/>
    <w:rsid w:val="00B87360"/>
    <w:rsid w:val="00B87384"/>
    <w:rsid w:val="00B87658"/>
    <w:rsid w:val="00B87BD9"/>
    <w:rsid w:val="00B90044"/>
    <w:rsid w:val="00B90446"/>
    <w:rsid w:val="00B9057B"/>
    <w:rsid w:val="00B90B8D"/>
    <w:rsid w:val="00B91446"/>
    <w:rsid w:val="00B91993"/>
    <w:rsid w:val="00B9199E"/>
    <w:rsid w:val="00B9260F"/>
    <w:rsid w:val="00B9318D"/>
    <w:rsid w:val="00B93E0C"/>
    <w:rsid w:val="00B942F4"/>
    <w:rsid w:val="00B9450A"/>
    <w:rsid w:val="00B9493E"/>
    <w:rsid w:val="00B9499E"/>
    <w:rsid w:val="00B952F0"/>
    <w:rsid w:val="00B95B9C"/>
    <w:rsid w:val="00B95CED"/>
    <w:rsid w:val="00BA0D90"/>
    <w:rsid w:val="00BA1801"/>
    <w:rsid w:val="00BA373F"/>
    <w:rsid w:val="00BA3AE1"/>
    <w:rsid w:val="00BA5BBA"/>
    <w:rsid w:val="00BA64AC"/>
    <w:rsid w:val="00BA68FA"/>
    <w:rsid w:val="00BA70D1"/>
    <w:rsid w:val="00BA717A"/>
    <w:rsid w:val="00BA7A6C"/>
    <w:rsid w:val="00BA7DED"/>
    <w:rsid w:val="00BB08ED"/>
    <w:rsid w:val="00BB1808"/>
    <w:rsid w:val="00BB1D42"/>
    <w:rsid w:val="00BB1FCD"/>
    <w:rsid w:val="00BB309F"/>
    <w:rsid w:val="00BB511D"/>
    <w:rsid w:val="00BB5D46"/>
    <w:rsid w:val="00BB6555"/>
    <w:rsid w:val="00BB779E"/>
    <w:rsid w:val="00BC046D"/>
    <w:rsid w:val="00BC0CF8"/>
    <w:rsid w:val="00BC1A55"/>
    <w:rsid w:val="00BC20C8"/>
    <w:rsid w:val="00BC3C0F"/>
    <w:rsid w:val="00BC526B"/>
    <w:rsid w:val="00BC575B"/>
    <w:rsid w:val="00BC682D"/>
    <w:rsid w:val="00BD04F5"/>
    <w:rsid w:val="00BD05BA"/>
    <w:rsid w:val="00BD0617"/>
    <w:rsid w:val="00BD0D9E"/>
    <w:rsid w:val="00BD151B"/>
    <w:rsid w:val="00BD2343"/>
    <w:rsid w:val="00BD28CF"/>
    <w:rsid w:val="00BD343B"/>
    <w:rsid w:val="00BD3BE6"/>
    <w:rsid w:val="00BD4CC6"/>
    <w:rsid w:val="00BD5518"/>
    <w:rsid w:val="00BD6D33"/>
    <w:rsid w:val="00BD7FE6"/>
    <w:rsid w:val="00BE1720"/>
    <w:rsid w:val="00BE1974"/>
    <w:rsid w:val="00BE1CD7"/>
    <w:rsid w:val="00BE204C"/>
    <w:rsid w:val="00BE24D8"/>
    <w:rsid w:val="00BE3DA9"/>
    <w:rsid w:val="00BE4E0B"/>
    <w:rsid w:val="00BE4FEF"/>
    <w:rsid w:val="00BE5314"/>
    <w:rsid w:val="00BE544C"/>
    <w:rsid w:val="00BE55EB"/>
    <w:rsid w:val="00BE6B92"/>
    <w:rsid w:val="00BE6E0E"/>
    <w:rsid w:val="00BF0682"/>
    <w:rsid w:val="00BF1410"/>
    <w:rsid w:val="00BF14C8"/>
    <w:rsid w:val="00BF17B0"/>
    <w:rsid w:val="00BF1A5D"/>
    <w:rsid w:val="00BF27A6"/>
    <w:rsid w:val="00BF31FB"/>
    <w:rsid w:val="00BF3F26"/>
    <w:rsid w:val="00BF4F78"/>
    <w:rsid w:val="00BF5993"/>
    <w:rsid w:val="00BF64AA"/>
    <w:rsid w:val="00C00F3D"/>
    <w:rsid w:val="00C00F8B"/>
    <w:rsid w:val="00C016FB"/>
    <w:rsid w:val="00C0332B"/>
    <w:rsid w:val="00C03380"/>
    <w:rsid w:val="00C03A63"/>
    <w:rsid w:val="00C03D87"/>
    <w:rsid w:val="00C04456"/>
    <w:rsid w:val="00C058AE"/>
    <w:rsid w:val="00C06E5C"/>
    <w:rsid w:val="00C07A18"/>
    <w:rsid w:val="00C07FD7"/>
    <w:rsid w:val="00C111B6"/>
    <w:rsid w:val="00C11E77"/>
    <w:rsid w:val="00C1447A"/>
    <w:rsid w:val="00C144AB"/>
    <w:rsid w:val="00C152DC"/>
    <w:rsid w:val="00C16073"/>
    <w:rsid w:val="00C16596"/>
    <w:rsid w:val="00C1771C"/>
    <w:rsid w:val="00C206C9"/>
    <w:rsid w:val="00C22568"/>
    <w:rsid w:val="00C22805"/>
    <w:rsid w:val="00C25BD0"/>
    <w:rsid w:val="00C2734D"/>
    <w:rsid w:val="00C278EA"/>
    <w:rsid w:val="00C3050A"/>
    <w:rsid w:val="00C305C1"/>
    <w:rsid w:val="00C3064D"/>
    <w:rsid w:val="00C31938"/>
    <w:rsid w:val="00C33460"/>
    <w:rsid w:val="00C334AB"/>
    <w:rsid w:val="00C33B65"/>
    <w:rsid w:val="00C34669"/>
    <w:rsid w:val="00C34A26"/>
    <w:rsid w:val="00C3547A"/>
    <w:rsid w:val="00C35C9C"/>
    <w:rsid w:val="00C4017B"/>
    <w:rsid w:val="00C4083E"/>
    <w:rsid w:val="00C4129A"/>
    <w:rsid w:val="00C4144D"/>
    <w:rsid w:val="00C417BC"/>
    <w:rsid w:val="00C4302F"/>
    <w:rsid w:val="00C44EC9"/>
    <w:rsid w:val="00C452D3"/>
    <w:rsid w:val="00C45D59"/>
    <w:rsid w:val="00C46B15"/>
    <w:rsid w:val="00C46D0F"/>
    <w:rsid w:val="00C47C9D"/>
    <w:rsid w:val="00C47D6C"/>
    <w:rsid w:val="00C500AB"/>
    <w:rsid w:val="00C50833"/>
    <w:rsid w:val="00C5107F"/>
    <w:rsid w:val="00C5223C"/>
    <w:rsid w:val="00C524F1"/>
    <w:rsid w:val="00C52750"/>
    <w:rsid w:val="00C5299E"/>
    <w:rsid w:val="00C53706"/>
    <w:rsid w:val="00C539DF"/>
    <w:rsid w:val="00C53F52"/>
    <w:rsid w:val="00C54444"/>
    <w:rsid w:val="00C55C09"/>
    <w:rsid w:val="00C55E7A"/>
    <w:rsid w:val="00C5602D"/>
    <w:rsid w:val="00C56E7A"/>
    <w:rsid w:val="00C572A3"/>
    <w:rsid w:val="00C576BA"/>
    <w:rsid w:val="00C57B7F"/>
    <w:rsid w:val="00C604BE"/>
    <w:rsid w:val="00C60DED"/>
    <w:rsid w:val="00C613F6"/>
    <w:rsid w:val="00C61862"/>
    <w:rsid w:val="00C61F06"/>
    <w:rsid w:val="00C6343B"/>
    <w:rsid w:val="00C63BAC"/>
    <w:rsid w:val="00C64520"/>
    <w:rsid w:val="00C65201"/>
    <w:rsid w:val="00C65777"/>
    <w:rsid w:val="00C657C9"/>
    <w:rsid w:val="00C66405"/>
    <w:rsid w:val="00C66482"/>
    <w:rsid w:val="00C66A7A"/>
    <w:rsid w:val="00C6708C"/>
    <w:rsid w:val="00C67D9F"/>
    <w:rsid w:val="00C72EBC"/>
    <w:rsid w:val="00C73575"/>
    <w:rsid w:val="00C73BB9"/>
    <w:rsid w:val="00C74F1B"/>
    <w:rsid w:val="00C754FF"/>
    <w:rsid w:val="00C77901"/>
    <w:rsid w:val="00C8168C"/>
    <w:rsid w:val="00C81A94"/>
    <w:rsid w:val="00C81D47"/>
    <w:rsid w:val="00C81E0E"/>
    <w:rsid w:val="00C837D5"/>
    <w:rsid w:val="00C84944"/>
    <w:rsid w:val="00C85598"/>
    <w:rsid w:val="00C86F4E"/>
    <w:rsid w:val="00C86FB9"/>
    <w:rsid w:val="00C90BED"/>
    <w:rsid w:val="00C92072"/>
    <w:rsid w:val="00C92C6E"/>
    <w:rsid w:val="00C92C89"/>
    <w:rsid w:val="00C93FA9"/>
    <w:rsid w:val="00C9425E"/>
    <w:rsid w:val="00C94497"/>
    <w:rsid w:val="00C944F9"/>
    <w:rsid w:val="00C957E8"/>
    <w:rsid w:val="00C9606C"/>
    <w:rsid w:val="00C960C9"/>
    <w:rsid w:val="00C9675D"/>
    <w:rsid w:val="00C97C05"/>
    <w:rsid w:val="00CA10E8"/>
    <w:rsid w:val="00CA1C94"/>
    <w:rsid w:val="00CA2C95"/>
    <w:rsid w:val="00CA2FF0"/>
    <w:rsid w:val="00CA3DCD"/>
    <w:rsid w:val="00CA49AF"/>
    <w:rsid w:val="00CA55DA"/>
    <w:rsid w:val="00CA59A1"/>
    <w:rsid w:val="00CA5B04"/>
    <w:rsid w:val="00CA5B08"/>
    <w:rsid w:val="00CA5FCE"/>
    <w:rsid w:val="00CA6470"/>
    <w:rsid w:val="00CA7891"/>
    <w:rsid w:val="00CB0154"/>
    <w:rsid w:val="00CB0B88"/>
    <w:rsid w:val="00CB104A"/>
    <w:rsid w:val="00CB1166"/>
    <w:rsid w:val="00CB19E1"/>
    <w:rsid w:val="00CB1C08"/>
    <w:rsid w:val="00CB22D5"/>
    <w:rsid w:val="00CB24EC"/>
    <w:rsid w:val="00CB2B1E"/>
    <w:rsid w:val="00CB314D"/>
    <w:rsid w:val="00CB60AF"/>
    <w:rsid w:val="00CB7A29"/>
    <w:rsid w:val="00CC02CF"/>
    <w:rsid w:val="00CC08C0"/>
    <w:rsid w:val="00CC0B90"/>
    <w:rsid w:val="00CC1AFA"/>
    <w:rsid w:val="00CC1D40"/>
    <w:rsid w:val="00CC280E"/>
    <w:rsid w:val="00CC33FD"/>
    <w:rsid w:val="00CC343B"/>
    <w:rsid w:val="00CC36EA"/>
    <w:rsid w:val="00CC3AB1"/>
    <w:rsid w:val="00CC4AB7"/>
    <w:rsid w:val="00CC4D72"/>
    <w:rsid w:val="00CC51AD"/>
    <w:rsid w:val="00CC52EC"/>
    <w:rsid w:val="00CC5D39"/>
    <w:rsid w:val="00CC5E77"/>
    <w:rsid w:val="00CC6773"/>
    <w:rsid w:val="00CC6CC8"/>
    <w:rsid w:val="00CC7109"/>
    <w:rsid w:val="00CD07EF"/>
    <w:rsid w:val="00CD1284"/>
    <w:rsid w:val="00CD26A4"/>
    <w:rsid w:val="00CD2833"/>
    <w:rsid w:val="00CD3703"/>
    <w:rsid w:val="00CD3D50"/>
    <w:rsid w:val="00CD4821"/>
    <w:rsid w:val="00CD7306"/>
    <w:rsid w:val="00CE239F"/>
    <w:rsid w:val="00CE33ED"/>
    <w:rsid w:val="00CE49F0"/>
    <w:rsid w:val="00CE56B5"/>
    <w:rsid w:val="00CE622D"/>
    <w:rsid w:val="00CE6757"/>
    <w:rsid w:val="00CE6D47"/>
    <w:rsid w:val="00CE73B6"/>
    <w:rsid w:val="00CF05C2"/>
    <w:rsid w:val="00CF18B6"/>
    <w:rsid w:val="00CF1B87"/>
    <w:rsid w:val="00CF2217"/>
    <w:rsid w:val="00CF2BC7"/>
    <w:rsid w:val="00CF2DC6"/>
    <w:rsid w:val="00CF3503"/>
    <w:rsid w:val="00CF470B"/>
    <w:rsid w:val="00CF4A3D"/>
    <w:rsid w:val="00CF4F20"/>
    <w:rsid w:val="00CF590C"/>
    <w:rsid w:val="00CF5F45"/>
    <w:rsid w:val="00CF6198"/>
    <w:rsid w:val="00CF63A0"/>
    <w:rsid w:val="00CF7867"/>
    <w:rsid w:val="00D0044D"/>
    <w:rsid w:val="00D00D2C"/>
    <w:rsid w:val="00D00F32"/>
    <w:rsid w:val="00D0395F"/>
    <w:rsid w:val="00D03962"/>
    <w:rsid w:val="00D03B5D"/>
    <w:rsid w:val="00D04CAB"/>
    <w:rsid w:val="00D0550D"/>
    <w:rsid w:val="00D058BE"/>
    <w:rsid w:val="00D10455"/>
    <w:rsid w:val="00D10D63"/>
    <w:rsid w:val="00D111FD"/>
    <w:rsid w:val="00D11954"/>
    <w:rsid w:val="00D11CAE"/>
    <w:rsid w:val="00D12733"/>
    <w:rsid w:val="00D12A3E"/>
    <w:rsid w:val="00D12C87"/>
    <w:rsid w:val="00D12F03"/>
    <w:rsid w:val="00D131B1"/>
    <w:rsid w:val="00D13EC4"/>
    <w:rsid w:val="00D145E4"/>
    <w:rsid w:val="00D15037"/>
    <w:rsid w:val="00D15961"/>
    <w:rsid w:val="00D15A4C"/>
    <w:rsid w:val="00D16038"/>
    <w:rsid w:val="00D17D67"/>
    <w:rsid w:val="00D220D0"/>
    <w:rsid w:val="00D22C6A"/>
    <w:rsid w:val="00D23654"/>
    <w:rsid w:val="00D256AE"/>
    <w:rsid w:val="00D2578A"/>
    <w:rsid w:val="00D25907"/>
    <w:rsid w:val="00D26278"/>
    <w:rsid w:val="00D264C7"/>
    <w:rsid w:val="00D26780"/>
    <w:rsid w:val="00D26B8E"/>
    <w:rsid w:val="00D26BA5"/>
    <w:rsid w:val="00D271D2"/>
    <w:rsid w:val="00D30D86"/>
    <w:rsid w:val="00D31C7E"/>
    <w:rsid w:val="00D3202F"/>
    <w:rsid w:val="00D320C2"/>
    <w:rsid w:val="00D3218E"/>
    <w:rsid w:val="00D33FB5"/>
    <w:rsid w:val="00D3488A"/>
    <w:rsid w:val="00D34AA0"/>
    <w:rsid w:val="00D35615"/>
    <w:rsid w:val="00D36D3D"/>
    <w:rsid w:val="00D36EA5"/>
    <w:rsid w:val="00D373EE"/>
    <w:rsid w:val="00D3777B"/>
    <w:rsid w:val="00D37E35"/>
    <w:rsid w:val="00D41109"/>
    <w:rsid w:val="00D415A1"/>
    <w:rsid w:val="00D4178B"/>
    <w:rsid w:val="00D41BBB"/>
    <w:rsid w:val="00D42C97"/>
    <w:rsid w:val="00D43612"/>
    <w:rsid w:val="00D44848"/>
    <w:rsid w:val="00D459BE"/>
    <w:rsid w:val="00D46370"/>
    <w:rsid w:val="00D46B00"/>
    <w:rsid w:val="00D5017C"/>
    <w:rsid w:val="00D5105D"/>
    <w:rsid w:val="00D514A1"/>
    <w:rsid w:val="00D51AAB"/>
    <w:rsid w:val="00D525D1"/>
    <w:rsid w:val="00D52FF9"/>
    <w:rsid w:val="00D535E4"/>
    <w:rsid w:val="00D53AE9"/>
    <w:rsid w:val="00D53F27"/>
    <w:rsid w:val="00D5506D"/>
    <w:rsid w:val="00D559D1"/>
    <w:rsid w:val="00D56B91"/>
    <w:rsid w:val="00D57EB4"/>
    <w:rsid w:val="00D61004"/>
    <w:rsid w:val="00D61099"/>
    <w:rsid w:val="00D61B35"/>
    <w:rsid w:val="00D61F4E"/>
    <w:rsid w:val="00D6216F"/>
    <w:rsid w:val="00D622A9"/>
    <w:rsid w:val="00D623B3"/>
    <w:rsid w:val="00D62C83"/>
    <w:rsid w:val="00D6302C"/>
    <w:rsid w:val="00D63432"/>
    <w:rsid w:val="00D65110"/>
    <w:rsid w:val="00D660BD"/>
    <w:rsid w:val="00D66218"/>
    <w:rsid w:val="00D6686D"/>
    <w:rsid w:val="00D6686E"/>
    <w:rsid w:val="00D705E9"/>
    <w:rsid w:val="00D7162A"/>
    <w:rsid w:val="00D716AB"/>
    <w:rsid w:val="00D7264D"/>
    <w:rsid w:val="00D73B80"/>
    <w:rsid w:val="00D73F1F"/>
    <w:rsid w:val="00D75769"/>
    <w:rsid w:val="00D75D4F"/>
    <w:rsid w:val="00D761B8"/>
    <w:rsid w:val="00D77167"/>
    <w:rsid w:val="00D810EC"/>
    <w:rsid w:val="00D820F0"/>
    <w:rsid w:val="00D821D6"/>
    <w:rsid w:val="00D8285A"/>
    <w:rsid w:val="00D82F1A"/>
    <w:rsid w:val="00D84028"/>
    <w:rsid w:val="00D851FD"/>
    <w:rsid w:val="00D862FA"/>
    <w:rsid w:val="00D86358"/>
    <w:rsid w:val="00D86BD9"/>
    <w:rsid w:val="00D87A72"/>
    <w:rsid w:val="00D87A78"/>
    <w:rsid w:val="00D900B0"/>
    <w:rsid w:val="00D901CE"/>
    <w:rsid w:val="00D90A7E"/>
    <w:rsid w:val="00D91014"/>
    <w:rsid w:val="00D918C9"/>
    <w:rsid w:val="00D91B57"/>
    <w:rsid w:val="00D91D59"/>
    <w:rsid w:val="00D91DAB"/>
    <w:rsid w:val="00D92579"/>
    <w:rsid w:val="00D92855"/>
    <w:rsid w:val="00D929CA"/>
    <w:rsid w:val="00D930AD"/>
    <w:rsid w:val="00D93F6A"/>
    <w:rsid w:val="00D9413E"/>
    <w:rsid w:val="00D94B3D"/>
    <w:rsid w:val="00D94CA7"/>
    <w:rsid w:val="00D954C5"/>
    <w:rsid w:val="00D954DA"/>
    <w:rsid w:val="00D95A0C"/>
    <w:rsid w:val="00D96208"/>
    <w:rsid w:val="00D9631F"/>
    <w:rsid w:val="00D9648B"/>
    <w:rsid w:val="00D967B5"/>
    <w:rsid w:val="00D96B6E"/>
    <w:rsid w:val="00D974A4"/>
    <w:rsid w:val="00D975E6"/>
    <w:rsid w:val="00D97986"/>
    <w:rsid w:val="00DA0D6A"/>
    <w:rsid w:val="00DA1372"/>
    <w:rsid w:val="00DA1860"/>
    <w:rsid w:val="00DA353B"/>
    <w:rsid w:val="00DA473C"/>
    <w:rsid w:val="00DA4EE7"/>
    <w:rsid w:val="00DA5115"/>
    <w:rsid w:val="00DA53B8"/>
    <w:rsid w:val="00DA63EB"/>
    <w:rsid w:val="00DA7406"/>
    <w:rsid w:val="00DB0A12"/>
    <w:rsid w:val="00DB0C1A"/>
    <w:rsid w:val="00DB10D6"/>
    <w:rsid w:val="00DB15CA"/>
    <w:rsid w:val="00DB1B9E"/>
    <w:rsid w:val="00DB2E2B"/>
    <w:rsid w:val="00DB34A0"/>
    <w:rsid w:val="00DB391B"/>
    <w:rsid w:val="00DB50DD"/>
    <w:rsid w:val="00DB58D4"/>
    <w:rsid w:val="00DB669F"/>
    <w:rsid w:val="00DB67EA"/>
    <w:rsid w:val="00DB76E2"/>
    <w:rsid w:val="00DC0A5E"/>
    <w:rsid w:val="00DC2B80"/>
    <w:rsid w:val="00DC2FD7"/>
    <w:rsid w:val="00DC397B"/>
    <w:rsid w:val="00DC4348"/>
    <w:rsid w:val="00DC441C"/>
    <w:rsid w:val="00DC4D87"/>
    <w:rsid w:val="00DC5026"/>
    <w:rsid w:val="00DC54DB"/>
    <w:rsid w:val="00DC657D"/>
    <w:rsid w:val="00DD0A0C"/>
    <w:rsid w:val="00DD156B"/>
    <w:rsid w:val="00DD1B13"/>
    <w:rsid w:val="00DD2135"/>
    <w:rsid w:val="00DD541C"/>
    <w:rsid w:val="00DD667B"/>
    <w:rsid w:val="00DD72F8"/>
    <w:rsid w:val="00DD7B34"/>
    <w:rsid w:val="00DD7FC2"/>
    <w:rsid w:val="00DE07ED"/>
    <w:rsid w:val="00DE118F"/>
    <w:rsid w:val="00DE1BB5"/>
    <w:rsid w:val="00DE1FC3"/>
    <w:rsid w:val="00DE3579"/>
    <w:rsid w:val="00DE38E1"/>
    <w:rsid w:val="00DE3FD0"/>
    <w:rsid w:val="00DE737A"/>
    <w:rsid w:val="00DE7CAB"/>
    <w:rsid w:val="00DF055F"/>
    <w:rsid w:val="00DF0B08"/>
    <w:rsid w:val="00DF14C6"/>
    <w:rsid w:val="00DF14C7"/>
    <w:rsid w:val="00DF2399"/>
    <w:rsid w:val="00DF241C"/>
    <w:rsid w:val="00DF2727"/>
    <w:rsid w:val="00DF2F81"/>
    <w:rsid w:val="00DF4286"/>
    <w:rsid w:val="00DF4329"/>
    <w:rsid w:val="00DF47C6"/>
    <w:rsid w:val="00DF63D9"/>
    <w:rsid w:val="00DF6A2E"/>
    <w:rsid w:val="00DF7AC9"/>
    <w:rsid w:val="00E00652"/>
    <w:rsid w:val="00E028F6"/>
    <w:rsid w:val="00E029A3"/>
    <w:rsid w:val="00E03F0F"/>
    <w:rsid w:val="00E044D3"/>
    <w:rsid w:val="00E04A00"/>
    <w:rsid w:val="00E04B4A"/>
    <w:rsid w:val="00E0719F"/>
    <w:rsid w:val="00E10084"/>
    <w:rsid w:val="00E1139C"/>
    <w:rsid w:val="00E11738"/>
    <w:rsid w:val="00E11BEC"/>
    <w:rsid w:val="00E11DD8"/>
    <w:rsid w:val="00E12C60"/>
    <w:rsid w:val="00E132E2"/>
    <w:rsid w:val="00E137B2"/>
    <w:rsid w:val="00E13A18"/>
    <w:rsid w:val="00E13A86"/>
    <w:rsid w:val="00E13E26"/>
    <w:rsid w:val="00E13EBB"/>
    <w:rsid w:val="00E14906"/>
    <w:rsid w:val="00E16B6D"/>
    <w:rsid w:val="00E16DBA"/>
    <w:rsid w:val="00E170F1"/>
    <w:rsid w:val="00E17142"/>
    <w:rsid w:val="00E178BA"/>
    <w:rsid w:val="00E17A68"/>
    <w:rsid w:val="00E2013B"/>
    <w:rsid w:val="00E2023B"/>
    <w:rsid w:val="00E20B5A"/>
    <w:rsid w:val="00E213CF"/>
    <w:rsid w:val="00E22380"/>
    <w:rsid w:val="00E22821"/>
    <w:rsid w:val="00E229A7"/>
    <w:rsid w:val="00E22E14"/>
    <w:rsid w:val="00E23909"/>
    <w:rsid w:val="00E23DCD"/>
    <w:rsid w:val="00E25484"/>
    <w:rsid w:val="00E25AE3"/>
    <w:rsid w:val="00E263A6"/>
    <w:rsid w:val="00E2648F"/>
    <w:rsid w:val="00E2660D"/>
    <w:rsid w:val="00E26D82"/>
    <w:rsid w:val="00E2754C"/>
    <w:rsid w:val="00E31570"/>
    <w:rsid w:val="00E3229F"/>
    <w:rsid w:val="00E325FB"/>
    <w:rsid w:val="00E329D0"/>
    <w:rsid w:val="00E334C2"/>
    <w:rsid w:val="00E343AA"/>
    <w:rsid w:val="00E34BA0"/>
    <w:rsid w:val="00E34D4E"/>
    <w:rsid w:val="00E34F58"/>
    <w:rsid w:val="00E35CC0"/>
    <w:rsid w:val="00E3682B"/>
    <w:rsid w:val="00E36FA4"/>
    <w:rsid w:val="00E371A5"/>
    <w:rsid w:val="00E37700"/>
    <w:rsid w:val="00E40EE7"/>
    <w:rsid w:val="00E42377"/>
    <w:rsid w:val="00E43A40"/>
    <w:rsid w:val="00E45B06"/>
    <w:rsid w:val="00E47024"/>
    <w:rsid w:val="00E50E7D"/>
    <w:rsid w:val="00E51CD3"/>
    <w:rsid w:val="00E53F6D"/>
    <w:rsid w:val="00E54341"/>
    <w:rsid w:val="00E548A1"/>
    <w:rsid w:val="00E56114"/>
    <w:rsid w:val="00E569D6"/>
    <w:rsid w:val="00E5715B"/>
    <w:rsid w:val="00E57B91"/>
    <w:rsid w:val="00E61843"/>
    <w:rsid w:val="00E62787"/>
    <w:rsid w:val="00E62D49"/>
    <w:rsid w:val="00E64599"/>
    <w:rsid w:val="00E64933"/>
    <w:rsid w:val="00E64B31"/>
    <w:rsid w:val="00E70D61"/>
    <w:rsid w:val="00E73321"/>
    <w:rsid w:val="00E737B5"/>
    <w:rsid w:val="00E73890"/>
    <w:rsid w:val="00E73BB6"/>
    <w:rsid w:val="00E73C87"/>
    <w:rsid w:val="00E73DFE"/>
    <w:rsid w:val="00E74AA2"/>
    <w:rsid w:val="00E754FA"/>
    <w:rsid w:val="00E76599"/>
    <w:rsid w:val="00E76E37"/>
    <w:rsid w:val="00E771A4"/>
    <w:rsid w:val="00E77C5B"/>
    <w:rsid w:val="00E77F62"/>
    <w:rsid w:val="00E80729"/>
    <w:rsid w:val="00E80AED"/>
    <w:rsid w:val="00E80E91"/>
    <w:rsid w:val="00E817F1"/>
    <w:rsid w:val="00E835C4"/>
    <w:rsid w:val="00E8372C"/>
    <w:rsid w:val="00E8540B"/>
    <w:rsid w:val="00E85FA0"/>
    <w:rsid w:val="00E8675C"/>
    <w:rsid w:val="00E8758F"/>
    <w:rsid w:val="00E87A4F"/>
    <w:rsid w:val="00E904ED"/>
    <w:rsid w:val="00E9146B"/>
    <w:rsid w:val="00E91581"/>
    <w:rsid w:val="00E9296B"/>
    <w:rsid w:val="00E9334F"/>
    <w:rsid w:val="00E93A1A"/>
    <w:rsid w:val="00E93BD9"/>
    <w:rsid w:val="00E93F80"/>
    <w:rsid w:val="00E959FB"/>
    <w:rsid w:val="00E95FC2"/>
    <w:rsid w:val="00E96F2E"/>
    <w:rsid w:val="00E97524"/>
    <w:rsid w:val="00EA0616"/>
    <w:rsid w:val="00EA1674"/>
    <w:rsid w:val="00EA1D63"/>
    <w:rsid w:val="00EA3D4B"/>
    <w:rsid w:val="00EA3F72"/>
    <w:rsid w:val="00EA4ED4"/>
    <w:rsid w:val="00EA4F4B"/>
    <w:rsid w:val="00EA4F56"/>
    <w:rsid w:val="00EA53BF"/>
    <w:rsid w:val="00EA57ED"/>
    <w:rsid w:val="00EA63F6"/>
    <w:rsid w:val="00EA6577"/>
    <w:rsid w:val="00EB00CA"/>
    <w:rsid w:val="00EB061B"/>
    <w:rsid w:val="00EB0EC1"/>
    <w:rsid w:val="00EB116A"/>
    <w:rsid w:val="00EB1177"/>
    <w:rsid w:val="00EB2C98"/>
    <w:rsid w:val="00EB2FBF"/>
    <w:rsid w:val="00EB3D70"/>
    <w:rsid w:val="00EB3E4E"/>
    <w:rsid w:val="00EB40F5"/>
    <w:rsid w:val="00EB4A93"/>
    <w:rsid w:val="00EB51B6"/>
    <w:rsid w:val="00EB597E"/>
    <w:rsid w:val="00EB64C3"/>
    <w:rsid w:val="00EB7116"/>
    <w:rsid w:val="00EB71D0"/>
    <w:rsid w:val="00EB78BC"/>
    <w:rsid w:val="00EC02CE"/>
    <w:rsid w:val="00EC0964"/>
    <w:rsid w:val="00EC1832"/>
    <w:rsid w:val="00EC2D00"/>
    <w:rsid w:val="00EC3017"/>
    <w:rsid w:val="00EC34EF"/>
    <w:rsid w:val="00EC364D"/>
    <w:rsid w:val="00EC442E"/>
    <w:rsid w:val="00EC44CB"/>
    <w:rsid w:val="00EC4BE9"/>
    <w:rsid w:val="00EC5560"/>
    <w:rsid w:val="00EC62D5"/>
    <w:rsid w:val="00EC7617"/>
    <w:rsid w:val="00EC7941"/>
    <w:rsid w:val="00ED0C8C"/>
    <w:rsid w:val="00ED1633"/>
    <w:rsid w:val="00ED1872"/>
    <w:rsid w:val="00ED1E7D"/>
    <w:rsid w:val="00ED1FD4"/>
    <w:rsid w:val="00ED25F8"/>
    <w:rsid w:val="00ED35AE"/>
    <w:rsid w:val="00ED35FE"/>
    <w:rsid w:val="00ED4449"/>
    <w:rsid w:val="00ED4979"/>
    <w:rsid w:val="00ED497C"/>
    <w:rsid w:val="00ED5A19"/>
    <w:rsid w:val="00ED7423"/>
    <w:rsid w:val="00EE056F"/>
    <w:rsid w:val="00EE078F"/>
    <w:rsid w:val="00EE1AFA"/>
    <w:rsid w:val="00EE271B"/>
    <w:rsid w:val="00EE32CA"/>
    <w:rsid w:val="00EE3480"/>
    <w:rsid w:val="00EE36D2"/>
    <w:rsid w:val="00EE411E"/>
    <w:rsid w:val="00EE440C"/>
    <w:rsid w:val="00EE4BF2"/>
    <w:rsid w:val="00EE4C12"/>
    <w:rsid w:val="00EE50B4"/>
    <w:rsid w:val="00EE684C"/>
    <w:rsid w:val="00EE6A61"/>
    <w:rsid w:val="00EE6B1F"/>
    <w:rsid w:val="00EE6B6E"/>
    <w:rsid w:val="00EE6C13"/>
    <w:rsid w:val="00EE7198"/>
    <w:rsid w:val="00EE77AD"/>
    <w:rsid w:val="00EE7F3C"/>
    <w:rsid w:val="00EF0AAB"/>
    <w:rsid w:val="00EF0AFE"/>
    <w:rsid w:val="00EF0EE1"/>
    <w:rsid w:val="00EF13F2"/>
    <w:rsid w:val="00EF145B"/>
    <w:rsid w:val="00EF1D7A"/>
    <w:rsid w:val="00EF32C3"/>
    <w:rsid w:val="00EF349C"/>
    <w:rsid w:val="00EF4C30"/>
    <w:rsid w:val="00EF5C19"/>
    <w:rsid w:val="00EF60BD"/>
    <w:rsid w:val="00EF6B41"/>
    <w:rsid w:val="00EF6C32"/>
    <w:rsid w:val="00EF6EF9"/>
    <w:rsid w:val="00EF7297"/>
    <w:rsid w:val="00F00F21"/>
    <w:rsid w:val="00F01091"/>
    <w:rsid w:val="00F0200C"/>
    <w:rsid w:val="00F025BF"/>
    <w:rsid w:val="00F036C9"/>
    <w:rsid w:val="00F05086"/>
    <w:rsid w:val="00F050CA"/>
    <w:rsid w:val="00F058C5"/>
    <w:rsid w:val="00F061D2"/>
    <w:rsid w:val="00F06881"/>
    <w:rsid w:val="00F07A9F"/>
    <w:rsid w:val="00F10D1D"/>
    <w:rsid w:val="00F10E65"/>
    <w:rsid w:val="00F11227"/>
    <w:rsid w:val="00F11FA4"/>
    <w:rsid w:val="00F12E53"/>
    <w:rsid w:val="00F13263"/>
    <w:rsid w:val="00F13574"/>
    <w:rsid w:val="00F14894"/>
    <w:rsid w:val="00F169D8"/>
    <w:rsid w:val="00F174BE"/>
    <w:rsid w:val="00F17970"/>
    <w:rsid w:val="00F2026D"/>
    <w:rsid w:val="00F20411"/>
    <w:rsid w:val="00F2087C"/>
    <w:rsid w:val="00F20E14"/>
    <w:rsid w:val="00F2110D"/>
    <w:rsid w:val="00F22DA1"/>
    <w:rsid w:val="00F230F7"/>
    <w:rsid w:val="00F2378E"/>
    <w:rsid w:val="00F245D4"/>
    <w:rsid w:val="00F246D9"/>
    <w:rsid w:val="00F24AFA"/>
    <w:rsid w:val="00F24C27"/>
    <w:rsid w:val="00F25F67"/>
    <w:rsid w:val="00F27CB2"/>
    <w:rsid w:val="00F27FC0"/>
    <w:rsid w:val="00F30104"/>
    <w:rsid w:val="00F30AEB"/>
    <w:rsid w:val="00F31A13"/>
    <w:rsid w:val="00F328A5"/>
    <w:rsid w:val="00F33776"/>
    <w:rsid w:val="00F350B5"/>
    <w:rsid w:val="00F35106"/>
    <w:rsid w:val="00F35AD4"/>
    <w:rsid w:val="00F3666C"/>
    <w:rsid w:val="00F37184"/>
    <w:rsid w:val="00F372FB"/>
    <w:rsid w:val="00F41190"/>
    <w:rsid w:val="00F424C9"/>
    <w:rsid w:val="00F43E11"/>
    <w:rsid w:val="00F44913"/>
    <w:rsid w:val="00F44E28"/>
    <w:rsid w:val="00F4525B"/>
    <w:rsid w:val="00F45347"/>
    <w:rsid w:val="00F4561D"/>
    <w:rsid w:val="00F45624"/>
    <w:rsid w:val="00F4614F"/>
    <w:rsid w:val="00F46EF3"/>
    <w:rsid w:val="00F51DF1"/>
    <w:rsid w:val="00F52641"/>
    <w:rsid w:val="00F532E9"/>
    <w:rsid w:val="00F533DB"/>
    <w:rsid w:val="00F53807"/>
    <w:rsid w:val="00F5389C"/>
    <w:rsid w:val="00F54651"/>
    <w:rsid w:val="00F550E1"/>
    <w:rsid w:val="00F55DA1"/>
    <w:rsid w:val="00F57954"/>
    <w:rsid w:val="00F57E21"/>
    <w:rsid w:val="00F60F40"/>
    <w:rsid w:val="00F61513"/>
    <w:rsid w:val="00F61C7E"/>
    <w:rsid w:val="00F61D24"/>
    <w:rsid w:val="00F622BA"/>
    <w:rsid w:val="00F62722"/>
    <w:rsid w:val="00F62979"/>
    <w:rsid w:val="00F62AF5"/>
    <w:rsid w:val="00F62C4D"/>
    <w:rsid w:val="00F635C2"/>
    <w:rsid w:val="00F63BE1"/>
    <w:rsid w:val="00F63E44"/>
    <w:rsid w:val="00F65415"/>
    <w:rsid w:val="00F66637"/>
    <w:rsid w:val="00F66892"/>
    <w:rsid w:val="00F7119D"/>
    <w:rsid w:val="00F72015"/>
    <w:rsid w:val="00F720CD"/>
    <w:rsid w:val="00F72380"/>
    <w:rsid w:val="00F73087"/>
    <w:rsid w:val="00F7376B"/>
    <w:rsid w:val="00F738B4"/>
    <w:rsid w:val="00F73AD2"/>
    <w:rsid w:val="00F73B60"/>
    <w:rsid w:val="00F74A2C"/>
    <w:rsid w:val="00F750DF"/>
    <w:rsid w:val="00F75A43"/>
    <w:rsid w:val="00F766B4"/>
    <w:rsid w:val="00F76B43"/>
    <w:rsid w:val="00F77151"/>
    <w:rsid w:val="00F77629"/>
    <w:rsid w:val="00F7774A"/>
    <w:rsid w:val="00F77CA7"/>
    <w:rsid w:val="00F80DFB"/>
    <w:rsid w:val="00F81BE5"/>
    <w:rsid w:val="00F81D80"/>
    <w:rsid w:val="00F82055"/>
    <w:rsid w:val="00F8327B"/>
    <w:rsid w:val="00F8343F"/>
    <w:rsid w:val="00F84170"/>
    <w:rsid w:val="00F8490B"/>
    <w:rsid w:val="00F84CE7"/>
    <w:rsid w:val="00F86ECD"/>
    <w:rsid w:val="00F91D3F"/>
    <w:rsid w:val="00F92D32"/>
    <w:rsid w:val="00F94507"/>
    <w:rsid w:val="00F95536"/>
    <w:rsid w:val="00F9644C"/>
    <w:rsid w:val="00F964D0"/>
    <w:rsid w:val="00F96F14"/>
    <w:rsid w:val="00F9707C"/>
    <w:rsid w:val="00FA125F"/>
    <w:rsid w:val="00FA127F"/>
    <w:rsid w:val="00FA13EF"/>
    <w:rsid w:val="00FA188B"/>
    <w:rsid w:val="00FA2093"/>
    <w:rsid w:val="00FA2439"/>
    <w:rsid w:val="00FA36FA"/>
    <w:rsid w:val="00FA37FA"/>
    <w:rsid w:val="00FA4527"/>
    <w:rsid w:val="00FA456F"/>
    <w:rsid w:val="00FB0425"/>
    <w:rsid w:val="00FB0E3A"/>
    <w:rsid w:val="00FB10C1"/>
    <w:rsid w:val="00FB2D05"/>
    <w:rsid w:val="00FB3BB5"/>
    <w:rsid w:val="00FB65F6"/>
    <w:rsid w:val="00FB693E"/>
    <w:rsid w:val="00FB6F50"/>
    <w:rsid w:val="00FC0DE8"/>
    <w:rsid w:val="00FC0E61"/>
    <w:rsid w:val="00FC21E0"/>
    <w:rsid w:val="00FC28F8"/>
    <w:rsid w:val="00FC2DC1"/>
    <w:rsid w:val="00FC3C79"/>
    <w:rsid w:val="00FC4E00"/>
    <w:rsid w:val="00FC4EE6"/>
    <w:rsid w:val="00FC7DCD"/>
    <w:rsid w:val="00FC7E06"/>
    <w:rsid w:val="00FD0C53"/>
    <w:rsid w:val="00FD0EDF"/>
    <w:rsid w:val="00FD27B3"/>
    <w:rsid w:val="00FD32C5"/>
    <w:rsid w:val="00FD3C65"/>
    <w:rsid w:val="00FD4A99"/>
    <w:rsid w:val="00FD59BA"/>
    <w:rsid w:val="00FD65A3"/>
    <w:rsid w:val="00FD6F7F"/>
    <w:rsid w:val="00FD74EA"/>
    <w:rsid w:val="00FE0DEE"/>
    <w:rsid w:val="00FE147C"/>
    <w:rsid w:val="00FE1D91"/>
    <w:rsid w:val="00FE3DF3"/>
    <w:rsid w:val="00FE433F"/>
    <w:rsid w:val="00FE4577"/>
    <w:rsid w:val="00FE4AFE"/>
    <w:rsid w:val="00FE4DB8"/>
    <w:rsid w:val="00FE4F28"/>
    <w:rsid w:val="00FE5DFA"/>
    <w:rsid w:val="00FE5F55"/>
    <w:rsid w:val="00FE60D2"/>
    <w:rsid w:val="00FE7A33"/>
    <w:rsid w:val="00FF0264"/>
    <w:rsid w:val="00FF03B2"/>
    <w:rsid w:val="00FF1E59"/>
    <w:rsid w:val="00FF2937"/>
    <w:rsid w:val="00FF3343"/>
    <w:rsid w:val="00FF33DF"/>
    <w:rsid w:val="00FF55F5"/>
    <w:rsid w:val="00FF5D81"/>
    <w:rsid w:val="00FF5F61"/>
    <w:rsid w:val="00FF5FFD"/>
    <w:rsid w:val="00FF6C9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FD7"/>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 w:type="table" w:customStyle="1" w:styleId="9">
    <w:name w:val="Сетка таблицы9"/>
    <w:basedOn w:val="a1"/>
    <w:next w:val="ad"/>
    <w:uiPriority w:val="59"/>
    <w:rsid w:val="00E93BD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Table Classic 2" w:uiPriority="0"/>
    <w:lsdException w:name="Table Classic 3" w:uiPriority="0"/>
    <w:lsdException w:name="Table Colorful 2" w:uiPriority="0"/>
    <w:lsdException w:name="Table Columns 1" w:uiPriority="0"/>
    <w:lsdException w:name="Table Grid 3" w:uiPriority="0"/>
    <w:lsdException w:name="Table Grid 4" w:uiPriority="0"/>
    <w:lsdException w:name="Table Grid 8" w:uiPriority="0"/>
    <w:lsdException w:name="Table List 8" w:uiPriority="0"/>
    <w:lsdException w:name="Table Web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2FD7"/>
  </w:style>
  <w:style w:type="paragraph" w:styleId="1">
    <w:name w:val="heading 1"/>
    <w:basedOn w:val="a"/>
    <w:next w:val="a"/>
    <w:link w:val="10"/>
    <w:qFormat/>
    <w:rsid w:val="00BA5BB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BA5B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BA5BBA"/>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BA5BB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C2FD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unhideWhenUsed/>
    <w:rsid w:val="00A45AF5"/>
    <w:pPr>
      <w:spacing w:after="0" w:line="240" w:lineRule="auto"/>
    </w:pPr>
    <w:rPr>
      <w:rFonts w:ascii="Tahoma" w:hAnsi="Tahoma" w:cs="Tahoma"/>
      <w:sz w:val="16"/>
      <w:szCs w:val="16"/>
    </w:rPr>
  </w:style>
  <w:style w:type="character" w:customStyle="1" w:styleId="a5">
    <w:name w:val="Текст выноски Знак"/>
    <w:basedOn w:val="a0"/>
    <w:link w:val="a4"/>
    <w:uiPriority w:val="99"/>
    <w:rsid w:val="00A45AF5"/>
    <w:rPr>
      <w:rFonts w:ascii="Tahoma" w:hAnsi="Tahoma" w:cs="Tahoma"/>
      <w:sz w:val="16"/>
      <w:szCs w:val="16"/>
    </w:rPr>
  </w:style>
  <w:style w:type="paragraph" w:styleId="a6">
    <w:name w:val="List Paragraph"/>
    <w:aliases w:val="4.2.2,Абзац маркированнный,FooterText,numbered,Paragraphe de liste1,lp1"/>
    <w:basedOn w:val="a"/>
    <w:link w:val="a7"/>
    <w:uiPriority w:val="34"/>
    <w:qFormat/>
    <w:rsid w:val="00845AF2"/>
    <w:pPr>
      <w:ind w:left="720"/>
      <w:contextualSpacing/>
    </w:pPr>
  </w:style>
  <w:style w:type="paragraph" w:styleId="a8">
    <w:name w:val="No Spacing"/>
    <w:uiPriority w:val="1"/>
    <w:qFormat/>
    <w:rsid w:val="00BA5BBA"/>
    <w:pPr>
      <w:spacing w:after="0" w:line="240" w:lineRule="auto"/>
    </w:pPr>
  </w:style>
  <w:style w:type="character" w:customStyle="1" w:styleId="10">
    <w:name w:val="Заголовок 1 Знак"/>
    <w:basedOn w:val="a0"/>
    <w:link w:val="1"/>
    <w:rsid w:val="00BA5BBA"/>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BA5BBA"/>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BA5BBA"/>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BA5BBA"/>
    <w:rPr>
      <w:rFonts w:asciiTheme="majorHAnsi" w:eastAsiaTheme="majorEastAsia" w:hAnsiTheme="majorHAnsi" w:cstheme="majorBidi"/>
      <w:b/>
      <w:bCs/>
      <w:i/>
      <w:iCs/>
      <w:color w:val="4F81BD" w:themeColor="accent1"/>
    </w:rPr>
  </w:style>
  <w:style w:type="paragraph" w:styleId="a9">
    <w:name w:val="header"/>
    <w:basedOn w:val="a"/>
    <w:link w:val="aa"/>
    <w:uiPriority w:val="99"/>
    <w:unhideWhenUsed/>
    <w:rsid w:val="00B75B69"/>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B75B69"/>
  </w:style>
  <w:style w:type="paragraph" w:styleId="ab">
    <w:name w:val="footer"/>
    <w:basedOn w:val="a"/>
    <w:link w:val="ac"/>
    <w:uiPriority w:val="99"/>
    <w:unhideWhenUsed/>
    <w:rsid w:val="00B75B69"/>
    <w:pPr>
      <w:tabs>
        <w:tab w:val="center" w:pos="4677"/>
        <w:tab w:val="right" w:pos="9355"/>
      </w:tabs>
      <w:spacing w:after="0" w:line="240" w:lineRule="auto"/>
    </w:pPr>
  </w:style>
  <w:style w:type="character" w:customStyle="1" w:styleId="ac">
    <w:name w:val="Нижний колонтитул Знак"/>
    <w:basedOn w:val="a0"/>
    <w:link w:val="ab"/>
    <w:uiPriority w:val="99"/>
    <w:rsid w:val="00B75B69"/>
  </w:style>
  <w:style w:type="table" w:customStyle="1" w:styleId="31">
    <w:name w:val="Сетка таблицы3"/>
    <w:basedOn w:val="a1"/>
    <w:uiPriority w:val="59"/>
    <w:rsid w:val="004B164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d">
    <w:name w:val="Table Grid"/>
    <w:basedOn w:val="a1"/>
    <w:uiPriority w:val="59"/>
    <w:rsid w:val="009F3A4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d"/>
    <w:uiPriority w:val="59"/>
    <w:rsid w:val="009F3A49"/>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A95D2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1">
    <w:name w:val="Основной текст 21"/>
    <w:basedOn w:val="a"/>
    <w:rsid w:val="00206F08"/>
    <w:pPr>
      <w:spacing w:after="0" w:line="240" w:lineRule="auto"/>
      <w:ind w:firstLine="317"/>
      <w:jc w:val="both"/>
    </w:pPr>
    <w:rPr>
      <w:rFonts w:ascii="Times New Roman" w:eastAsia="Times New Roman" w:hAnsi="Times New Roman" w:cs="Times New Roman"/>
      <w:szCs w:val="20"/>
      <w:lang w:eastAsia="ru-RU"/>
    </w:rPr>
  </w:style>
  <w:style w:type="paragraph" w:customStyle="1" w:styleId="OTRNormal">
    <w:name w:val="OTR_Normal"/>
    <w:basedOn w:val="a"/>
    <w:link w:val="OTRNormal1"/>
    <w:rsid w:val="004C50FC"/>
    <w:pPr>
      <w:spacing w:before="60" w:after="120" w:line="240" w:lineRule="auto"/>
      <w:ind w:firstLine="567"/>
      <w:jc w:val="both"/>
    </w:pPr>
    <w:rPr>
      <w:rFonts w:ascii="Times New Roman" w:eastAsia="Times New Roman" w:hAnsi="Times New Roman" w:cs="Times New Roman"/>
      <w:sz w:val="24"/>
      <w:szCs w:val="20"/>
      <w:lang w:val="x-none" w:eastAsia="x-none"/>
    </w:rPr>
  </w:style>
  <w:style w:type="character" w:customStyle="1" w:styleId="OTRNormal1">
    <w:name w:val="OTR_Normal Знак1"/>
    <w:link w:val="OTRNormal"/>
    <w:rsid w:val="004C50FC"/>
    <w:rPr>
      <w:rFonts w:ascii="Times New Roman" w:eastAsia="Times New Roman" w:hAnsi="Times New Roman" w:cs="Times New Roman"/>
      <w:sz w:val="24"/>
      <w:szCs w:val="20"/>
      <w:lang w:val="x-none" w:eastAsia="x-none"/>
    </w:rPr>
  </w:style>
  <w:style w:type="paragraph" w:customStyle="1" w:styleId="OTRNormal0">
    <w:name w:val="_OTR_Normal"/>
    <w:link w:val="OTRNormal2"/>
    <w:rsid w:val="004C50FC"/>
    <w:pPr>
      <w:spacing w:before="120" w:after="120" w:line="240" w:lineRule="auto"/>
      <w:ind w:firstLine="567"/>
      <w:contextualSpacing/>
      <w:jc w:val="both"/>
    </w:pPr>
    <w:rPr>
      <w:rFonts w:ascii="Times New Roman" w:eastAsia="Times New Roman" w:hAnsi="Times New Roman" w:cs="Times New Roman"/>
      <w:sz w:val="24"/>
      <w:szCs w:val="20"/>
      <w:lang w:eastAsia="ru-RU"/>
    </w:rPr>
  </w:style>
  <w:style w:type="character" w:customStyle="1" w:styleId="OTRNormal2">
    <w:name w:val="_OTR_Normal Знак"/>
    <w:link w:val="OTRNormal0"/>
    <w:rsid w:val="004C50FC"/>
    <w:rPr>
      <w:rFonts w:ascii="Times New Roman" w:eastAsia="Times New Roman" w:hAnsi="Times New Roman" w:cs="Times New Roman"/>
      <w:sz w:val="24"/>
      <w:szCs w:val="20"/>
      <w:lang w:eastAsia="ru-RU"/>
    </w:rPr>
  </w:style>
  <w:style w:type="character" w:styleId="ae">
    <w:name w:val="Hyperlink"/>
    <w:rsid w:val="004C50FC"/>
    <w:rPr>
      <w:color w:val="0000FF"/>
      <w:u w:val="single"/>
    </w:rPr>
  </w:style>
  <w:style w:type="paragraph" w:customStyle="1" w:styleId="western">
    <w:name w:val="western"/>
    <w:basedOn w:val="a"/>
    <w:rsid w:val="00C417BC"/>
    <w:pPr>
      <w:spacing w:before="100" w:beforeAutospacing="1" w:after="119" w:line="240" w:lineRule="auto"/>
    </w:pPr>
    <w:rPr>
      <w:rFonts w:ascii="Times New Roman" w:eastAsia="Times New Roman" w:hAnsi="Times New Roman" w:cs="Times New Roman"/>
      <w:color w:val="000000"/>
      <w:sz w:val="24"/>
      <w:szCs w:val="24"/>
      <w:lang w:eastAsia="ru-RU"/>
    </w:rPr>
  </w:style>
  <w:style w:type="paragraph" w:customStyle="1" w:styleId="Style23">
    <w:name w:val="Style23"/>
    <w:basedOn w:val="a"/>
    <w:rsid w:val="00C417BC"/>
    <w:pPr>
      <w:widowControl w:val="0"/>
      <w:autoSpaceDE w:val="0"/>
      <w:autoSpaceDN w:val="0"/>
      <w:adjustRightInd w:val="0"/>
      <w:spacing w:after="0" w:line="331" w:lineRule="exact"/>
      <w:ind w:firstLine="749"/>
      <w:jc w:val="both"/>
    </w:pPr>
    <w:rPr>
      <w:rFonts w:ascii="Times New Roman" w:eastAsia="Times New Roman" w:hAnsi="Times New Roman" w:cs="Times New Roman"/>
      <w:sz w:val="24"/>
      <w:szCs w:val="24"/>
      <w:lang w:eastAsia="ru-RU"/>
    </w:rPr>
  </w:style>
  <w:style w:type="table" w:customStyle="1" w:styleId="41">
    <w:name w:val="Сетка таблицы4"/>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
    <w:name w:val="Нет списка1"/>
    <w:next w:val="a2"/>
    <w:semiHidden/>
    <w:rsid w:val="00C417BC"/>
  </w:style>
  <w:style w:type="paragraph" w:styleId="af">
    <w:name w:val="Body Text Indent"/>
    <w:basedOn w:val="a"/>
    <w:link w:val="af0"/>
    <w:rsid w:val="00C417BC"/>
    <w:pPr>
      <w:suppressAutoHyphens/>
      <w:spacing w:after="120" w:line="240" w:lineRule="auto"/>
      <w:ind w:left="283"/>
    </w:pPr>
    <w:rPr>
      <w:rFonts w:ascii="Times New Roman" w:eastAsia="Times New Roman" w:hAnsi="Times New Roman" w:cs="Times New Roman"/>
      <w:sz w:val="20"/>
      <w:szCs w:val="20"/>
      <w:lang w:eastAsia="ar-SA"/>
    </w:rPr>
  </w:style>
  <w:style w:type="character" w:customStyle="1" w:styleId="af0">
    <w:name w:val="Основной текст с отступом Знак"/>
    <w:basedOn w:val="a0"/>
    <w:link w:val="af"/>
    <w:rsid w:val="00C417BC"/>
    <w:rPr>
      <w:rFonts w:ascii="Times New Roman" w:eastAsia="Times New Roman" w:hAnsi="Times New Roman" w:cs="Times New Roman"/>
      <w:sz w:val="20"/>
      <w:szCs w:val="20"/>
      <w:lang w:eastAsia="ar-SA"/>
    </w:rPr>
  </w:style>
  <w:style w:type="paragraph" w:customStyle="1" w:styleId="WW-2">
    <w:name w:val="WW-Основной текст с отступом 2"/>
    <w:basedOn w:val="a"/>
    <w:rsid w:val="00C417BC"/>
    <w:pPr>
      <w:suppressAutoHyphens/>
      <w:spacing w:after="0" w:line="240" w:lineRule="auto"/>
      <w:ind w:left="709" w:firstLine="851"/>
      <w:jc w:val="center"/>
    </w:pPr>
    <w:rPr>
      <w:rFonts w:ascii="Times New Roman" w:eastAsia="Times New Roman" w:hAnsi="Times New Roman" w:cs="Times New Roman"/>
      <w:color w:val="000000"/>
      <w:sz w:val="24"/>
      <w:szCs w:val="20"/>
      <w:lang w:eastAsia="ar-SA"/>
    </w:rPr>
  </w:style>
  <w:style w:type="table" w:customStyle="1" w:styleId="12">
    <w:name w:val="Сетка таблицы1"/>
    <w:basedOn w:val="a1"/>
    <w:next w:val="ad"/>
    <w:rsid w:val="00C417BC"/>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9z0">
    <w:name w:val="WW8Num9z0"/>
    <w:rsid w:val="00C417BC"/>
    <w:rPr>
      <w:b/>
    </w:rPr>
  </w:style>
  <w:style w:type="character" w:customStyle="1" w:styleId="pagetext1">
    <w:name w:val="page_text1"/>
    <w:rsid w:val="00C417BC"/>
    <w:rPr>
      <w:strike w:val="0"/>
      <w:dstrike w:val="0"/>
      <w:color w:val="000000"/>
      <w:sz w:val="18"/>
      <w:szCs w:val="18"/>
      <w:u w:val="none"/>
      <w:effect w:val="none"/>
    </w:rPr>
  </w:style>
  <w:style w:type="paragraph" w:customStyle="1" w:styleId="13">
    <w:name w:val="Стиль1"/>
    <w:basedOn w:val="a"/>
    <w:link w:val="14"/>
    <w:qFormat/>
    <w:rsid w:val="00C417BC"/>
    <w:pPr>
      <w:spacing w:after="0" w:line="360" w:lineRule="auto"/>
      <w:ind w:right="-1"/>
    </w:pPr>
    <w:rPr>
      <w:rFonts w:ascii="Times New Roman" w:eastAsia="Times New Roman" w:hAnsi="Times New Roman" w:cs="Times New Roman"/>
      <w:b/>
      <w:i/>
      <w:color w:val="C00000"/>
      <w:sz w:val="28"/>
      <w:szCs w:val="28"/>
      <w:lang w:eastAsia="ru-RU"/>
    </w:rPr>
  </w:style>
  <w:style w:type="character" w:customStyle="1" w:styleId="14">
    <w:name w:val="Стиль1 Знак"/>
    <w:link w:val="13"/>
    <w:rsid w:val="00C417BC"/>
    <w:rPr>
      <w:rFonts w:ascii="Times New Roman" w:eastAsia="Times New Roman" w:hAnsi="Times New Roman" w:cs="Times New Roman"/>
      <w:b/>
      <w:i/>
      <w:color w:val="C00000"/>
      <w:sz w:val="28"/>
      <w:szCs w:val="28"/>
      <w:lang w:eastAsia="ru-RU"/>
    </w:rPr>
  </w:style>
  <w:style w:type="paragraph" w:customStyle="1" w:styleId="32">
    <w:name w:val="Стиль3"/>
    <w:basedOn w:val="a"/>
    <w:link w:val="33"/>
    <w:qFormat/>
    <w:rsid w:val="00C417BC"/>
    <w:pPr>
      <w:spacing w:after="0" w:line="360" w:lineRule="auto"/>
      <w:ind w:firstLine="708"/>
      <w:jc w:val="both"/>
    </w:pPr>
    <w:rPr>
      <w:rFonts w:ascii="Times New Roman" w:eastAsia="Times New Roman" w:hAnsi="Times New Roman" w:cs="Times New Roman"/>
      <w:b/>
      <w:color w:val="800000"/>
      <w:sz w:val="28"/>
      <w:szCs w:val="28"/>
      <w:lang w:eastAsia="ru-RU"/>
    </w:rPr>
  </w:style>
  <w:style w:type="character" w:customStyle="1" w:styleId="33">
    <w:name w:val="Стиль3 Знак"/>
    <w:link w:val="32"/>
    <w:rsid w:val="00C417BC"/>
    <w:rPr>
      <w:rFonts w:ascii="Times New Roman" w:eastAsia="Times New Roman" w:hAnsi="Times New Roman" w:cs="Times New Roman"/>
      <w:b/>
      <w:color w:val="800000"/>
      <w:sz w:val="28"/>
      <w:szCs w:val="28"/>
      <w:lang w:eastAsia="ru-RU"/>
    </w:rPr>
  </w:style>
  <w:style w:type="table" w:customStyle="1" w:styleId="22">
    <w:name w:val="Сетка таблицы2"/>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
    <w:name w:val="Нет списка2"/>
    <w:next w:val="a2"/>
    <w:uiPriority w:val="99"/>
    <w:semiHidden/>
    <w:unhideWhenUsed/>
    <w:rsid w:val="00C417BC"/>
  </w:style>
  <w:style w:type="paragraph" w:customStyle="1" w:styleId="af1">
    <w:name w:val="Знак Знак Знак Знак Знак Знак Знак 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styleId="af2">
    <w:name w:val="Body Text"/>
    <w:basedOn w:val="a"/>
    <w:link w:val="af3"/>
    <w:rsid w:val="00C417BC"/>
    <w:pPr>
      <w:suppressAutoHyphens/>
      <w:spacing w:after="120" w:line="240" w:lineRule="auto"/>
    </w:pPr>
    <w:rPr>
      <w:rFonts w:ascii="Times New Roman" w:eastAsia="Times New Roman" w:hAnsi="Times New Roman" w:cs="Times New Roman"/>
      <w:sz w:val="20"/>
      <w:szCs w:val="20"/>
      <w:lang w:eastAsia="ar-SA"/>
    </w:rPr>
  </w:style>
  <w:style w:type="character" w:customStyle="1" w:styleId="af3">
    <w:name w:val="Основной текст Знак"/>
    <w:basedOn w:val="a0"/>
    <w:link w:val="af2"/>
    <w:rsid w:val="00C417BC"/>
    <w:rPr>
      <w:rFonts w:ascii="Times New Roman" w:eastAsia="Times New Roman" w:hAnsi="Times New Roman" w:cs="Times New Roman"/>
      <w:sz w:val="20"/>
      <w:szCs w:val="20"/>
      <w:lang w:eastAsia="ar-SA"/>
    </w:rPr>
  </w:style>
  <w:style w:type="paragraph" w:customStyle="1" w:styleId="ConsPlusTitle">
    <w:name w:val="ConsPlusTitle"/>
    <w:rsid w:val="00C417BC"/>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ConsPlusNonformat">
    <w:name w:val="ConsPlusNonformat"/>
    <w:uiPriority w:val="99"/>
    <w:rsid w:val="00C417BC"/>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4">
    <w:name w:val="Body Text Indent 2"/>
    <w:basedOn w:val="a"/>
    <w:link w:val="25"/>
    <w:rsid w:val="00C417BC"/>
    <w:pPr>
      <w:suppressAutoHyphens/>
      <w:spacing w:after="120" w:line="480" w:lineRule="auto"/>
      <w:ind w:left="283"/>
    </w:pPr>
    <w:rPr>
      <w:rFonts w:ascii="Times New Roman" w:eastAsia="Times New Roman" w:hAnsi="Times New Roman" w:cs="Times New Roman"/>
      <w:sz w:val="20"/>
      <w:szCs w:val="20"/>
      <w:lang w:eastAsia="ar-SA"/>
    </w:rPr>
  </w:style>
  <w:style w:type="character" w:customStyle="1" w:styleId="25">
    <w:name w:val="Основной текст с отступом 2 Знак"/>
    <w:basedOn w:val="a0"/>
    <w:link w:val="24"/>
    <w:rsid w:val="00C417BC"/>
    <w:rPr>
      <w:rFonts w:ascii="Times New Roman" w:eastAsia="Times New Roman" w:hAnsi="Times New Roman" w:cs="Times New Roman"/>
      <w:sz w:val="20"/>
      <w:szCs w:val="20"/>
      <w:lang w:eastAsia="ar-SA"/>
    </w:rPr>
  </w:style>
  <w:style w:type="paragraph" w:customStyle="1" w:styleId="af4">
    <w:name w:val="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table" w:styleId="-8">
    <w:name w:val="Table List 8"/>
    <w:basedOn w:val="a1"/>
    <w:rsid w:val="00C417BC"/>
    <w:pPr>
      <w:suppressAutoHyphens/>
      <w:spacing w:after="0" w:line="240" w:lineRule="auto"/>
    </w:pPr>
    <w:rPr>
      <w:rFonts w:ascii="Times New Roman" w:eastAsia="Times New Roman" w:hAnsi="Times New Roman" w:cs="Times New Roman"/>
      <w:sz w:val="20"/>
      <w:szCs w:val="20"/>
      <w:lang w:eastAsia="ru-RU"/>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character" w:styleId="af5">
    <w:name w:val="page number"/>
    <w:basedOn w:val="a0"/>
    <w:rsid w:val="00C417BC"/>
  </w:style>
  <w:style w:type="paragraph" w:customStyle="1" w:styleId="af6">
    <w:name w:val="a"/>
    <w:basedOn w:val="a"/>
    <w:rsid w:val="00C417BC"/>
    <w:pPr>
      <w:spacing w:after="0" w:line="288" w:lineRule="auto"/>
      <w:ind w:firstLine="720"/>
      <w:jc w:val="both"/>
    </w:pPr>
    <w:rPr>
      <w:rFonts w:ascii="Times New Roman" w:eastAsia="Times New Roman" w:hAnsi="Times New Roman" w:cs="Times New Roman"/>
      <w:sz w:val="24"/>
      <w:szCs w:val="24"/>
      <w:lang w:eastAsia="ru-RU"/>
    </w:rPr>
  </w:style>
  <w:style w:type="paragraph" w:customStyle="1" w:styleId="OTRListMark">
    <w:name w:val="OTR_List_Mark"/>
    <w:basedOn w:val="a"/>
    <w:rsid w:val="00C417BC"/>
    <w:pPr>
      <w:numPr>
        <w:numId w:val="2"/>
      </w:numPr>
      <w:spacing w:before="60" w:after="60" w:line="240" w:lineRule="auto"/>
      <w:jc w:val="both"/>
    </w:pPr>
    <w:rPr>
      <w:rFonts w:ascii="Times New Roman" w:eastAsia="Times New Roman" w:hAnsi="Times New Roman" w:cs="Times New Roman"/>
      <w:sz w:val="24"/>
      <w:szCs w:val="20"/>
      <w:lang w:eastAsia="ru-RU"/>
    </w:rPr>
  </w:style>
  <w:style w:type="table" w:styleId="15">
    <w:name w:val="Table Columns 1"/>
    <w:basedOn w:val="a1"/>
    <w:rsid w:val="00C417BC"/>
    <w:pPr>
      <w:suppressAutoHyphens/>
      <w:spacing w:after="0" w:line="240" w:lineRule="auto"/>
    </w:pPr>
    <w:rPr>
      <w:rFonts w:ascii="Times New Roman" w:eastAsia="Times New Roman" w:hAnsi="Times New Roman" w:cs="Times New Roman"/>
      <w:b/>
      <w:bCs/>
      <w:sz w:val="20"/>
      <w:szCs w:val="20"/>
      <w:lang w:eastAsia="ru-RU"/>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42">
    <w:name w:val="Table Grid 4"/>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26">
    <w:name w:val="Table Colorful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16">
    <w:name w:val="Знак Знак Знак Знак Знак Знак Знак Знак Знак Знак Знак Знак Знак Знак Знак Знак Знак Знак Знак1"/>
    <w:basedOn w:val="a"/>
    <w:next w:val="a"/>
    <w:semiHidden/>
    <w:rsid w:val="00C417BC"/>
    <w:pPr>
      <w:spacing w:after="160" w:line="240" w:lineRule="exact"/>
    </w:pPr>
    <w:rPr>
      <w:rFonts w:ascii="Arial" w:eastAsia="Times New Roman" w:hAnsi="Arial" w:cs="Arial"/>
      <w:sz w:val="20"/>
      <w:szCs w:val="20"/>
      <w:lang w:val="en-US"/>
    </w:rPr>
  </w:style>
  <w:style w:type="table" w:styleId="34">
    <w:name w:val="Table Grid 3"/>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27">
    <w:name w:val="Table Classic 2"/>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5">
    <w:name w:val="Table Classic 3"/>
    <w:basedOn w:val="a1"/>
    <w:rsid w:val="00C417BC"/>
    <w:pPr>
      <w:suppressAutoHyphens/>
      <w:spacing w:after="0" w:line="240" w:lineRule="auto"/>
    </w:pPr>
    <w:rPr>
      <w:rFonts w:ascii="Times New Roman" w:eastAsia="Times New Roman" w:hAnsi="Times New Roman" w:cs="Times New Roman"/>
      <w:color w:val="000080"/>
      <w:sz w:val="20"/>
      <w:szCs w:val="20"/>
      <w:lang w:eastAsia="ru-RU"/>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8">
    <w:name w:val="Table Grid 8"/>
    <w:basedOn w:val="a1"/>
    <w:rsid w:val="00C417BC"/>
    <w:pPr>
      <w:suppressAutoHyphens/>
      <w:spacing w:after="0" w:line="240" w:lineRule="auto"/>
    </w:pPr>
    <w:rPr>
      <w:rFonts w:ascii="Times New Roman" w:eastAsia="Times New Roman" w:hAnsi="Times New Roman" w:cs="Times New Roman"/>
      <w:sz w:val="20"/>
      <w:szCs w:val="20"/>
      <w:lang w:eastAsia="ru-RU"/>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af7">
    <w:name w:val="ͮ𬠫"/>
    <w:basedOn w:val="a"/>
    <w:rsid w:val="00C417BC"/>
    <w:pPr>
      <w:spacing w:after="0" w:line="250" w:lineRule="exact"/>
      <w:ind w:firstLine="397"/>
      <w:jc w:val="both"/>
    </w:pPr>
    <w:rPr>
      <w:rFonts w:ascii="Times New Roman" w:eastAsia="Times New Roman" w:hAnsi="Times New Roman" w:cs="Times New Roman"/>
      <w:sz w:val="20"/>
      <w:szCs w:val="20"/>
      <w:lang w:eastAsia="ru-RU"/>
    </w:rPr>
  </w:style>
  <w:style w:type="paragraph" w:customStyle="1" w:styleId="17">
    <w:name w:val="Знак1"/>
    <w:basedOn w:val="a"/>
    <w:next w:val="a"/>
    <w:semiHidden/>
    <w:rsid w:val="00C417BC"/>
    <w:pPr>
      <w:spacing w:after="160" w:line="240" w:lineRule="exact"/>
    </w:pPr>
    <w:rPr>
      <w:rFonts w:ascii="Arial" w:eastAsia="Times New Roman" w:hAnsi="Arial" w:cs="Arial"/>
      <w:sz w:val="20"/>
      <w:szCs w:val="20"/>
      <w:lang w:val="en-US"/>
    </w:rPr>
  </w:style>
  <w:style w:type="paragraph" w:customStyle="1" w:styleId="af8">
    <w:name w:val="Знак Знак Знак Знак Знак Знак Знак Знак Знак Знак Знак Знак"/>
    <w:basedOn w:val="a"/>
    <w:next w:val="a"/>
    <w:semiHidden/>
    <w:rsid w:val="00C417BC"/>
    <w:pPr>
      <w:spacing w:after="160" w:line="240" w:lineRule="exact"/>
    </w:pPr>
    <w:rPr>
      <w:rFonts w:ascii="Arial" w:eastAsia="Times New Roman" w:hAnsi="Arial" w:cs="Arial"/>
      <w:sz w:val="20"/>
      <w:szCs w:val="20"/>
      <w:lang w:val="en-US"/>
    </w:rPr>
  </w:style>
  <w:style w:type="paragraph" w:customStyle="1" w:styleId="ConsPlusCell">
    <w:name w:val="ConsPlusCell"/>
    <w:rsid w:val="00C417BC"/>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table" w:styleId="-1">
    <w:name w:val="Table Web 1"/>
    <w:basedOn w:val="a1"/>
    <w:rsid w:val="00C417BC"/>
    <w:pPr>
      <w:suppressAutoHyphens/>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pple-style-span">
    <w:name w:val="apple-style-span"/>
    <w:basedOn w:val="a0"/>
    <w:rsid w:val="00C417BC"/>
  </w:style>
  <w:style w:type="paragraph" w:customStyle="1" w:styleId="18">
    <w:name w:val="Название объекта1"/>
    <w:basedOn w:val="a"/>
    <w:next w:val="a"/>
    <w:semiHidden/>
    <w:unhideWhenUsed/>
    <w:qFormat/>
    <w:rsid w:val="00C417BC"/>
    <w:pPr>
      <w:suppressAutoHyphens/>
      <w:spacing w:line="240" w:lineRule="auto"/>
    </w:pPr>
    <w:rPr>
      <w:rFonts w:ascii="Times New Roman" w:eastAsia="Times New Roman" w:hAnsi="Times New Roman" w:cs="Times New Roman"/>
      <w:b/>
      <w:bCs/>
      <w:color w:val="4F81BD"/>
      <w:sz w:val="18"/>
      <w:szCs w:val="18"/>
      <w:lang w:eastAsia="ar-SA"/>
    </w:rPr>
  </w:style>
  <w:style w:type="paragraph" w:customStyle="1" w:styleId="ConsNormal">
    <w:name w:val="ConsNormal"/>
    <w:rsid w:val="00C417BC"/>
    <w:pPr>
      <w:widowControl w:val="0"/>
      <w:suppressAutoHyphens/>
      <w:autoSpaceDE w:val="0"/>
      <w:spacing w:after="0" w:line="240" w:lineRule="auto"/>
      <w:ind w:right="19772" w:firstLine="720"/>
    </w:pPr>
    <w:rPr>
      <w:rFonts w:ascii="Arial" w:eastAsia="Times New Roman" w:hAnsi="Arial" w:cs="Arial"/>
      <w:sz w:val="20"/>
      <w:szCs w:val="20"/>
      <w:lang w:eastAsia="ar-SA"/>
    </w:rPr>
  </w:style>
  <w:style w:type="table" w:customStyle="1" w:styleId="80">
    <w:name w:val="Сетка таблицы8"/>
    <w:basedOn w:val="a1"/>
    <w:next w:val="ad"/>
    <w:uiPriority w:val="59"/>
    <w:rsid w:val="00C417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2">
    <w:name w:val="Font Style22"/>
    <w:uiPriority w:val="99"/>
    <w:rsid w:val="00C417BC"/>
    <w:rPr>
      <w:rFonts w:ascii="Times New Roman" w:hAnsi="Times New Roman" w:cs="Times New Roman"/>
      <w:sz w:val="24"/>
      <w:szCs w:val="24"/>
    </w:rPr>
  </w:style>
  <w:style w:type="paragraph" w:styleId="af9">
    <w:name w:val="caption"/>
    <w:basedOn w:val="a"/>
    <w:next w:val="a"/>
    <w:uiPriority w:val="35"/>
    <w:unhideWhenUsed/>
    <w:qFormat/>
    <w:rsid w:val="006D7A86"/>
    <w:pPr>
      <w:spacing w:line="240" w:lineRule="auto"/>
    </w:pPr>
    <w:rPr>
      <w:b/>
      <w:bCs/>
      <w:color w:val="4F81BD" w:themeColor="accent1"/>
      <w:sz w:val="18"/>
      <w:szCs w:val="18"/>
    </w:rPr>
  </w:style>
  <w:style w:type="character" w:styleId="afa">
    <w:name w:val="Emphasis"/>
    <w:basedOn w:val="a0"/>
    <w:qFormat/>
    <w:rsid w:val="001B1408"/>
    <w:rPr>
      <w:i/>
      <w:iCs/>
    </w:rPr>
  </w:style>
  <w:style w:type="character" w:customStyle="1" w:styleId="a7">
    <w:name w:val="Абзац списка Знак"/>
    <w:aliases w:val="4.2.2 Знак,Абзац маркированнный Знак,FooterText Знак,numbered Знак,Paragraphe de liste1 Знак,lp1 Знак"/>
    <w:link w:val="a6"/>
    <w:uiPriority w:val="34"/>
    <w:locked/>
    <w:rsid w:val="001D34D5"/>
  </w:style>
  <w:style w:type="table" w:customStyle="1" w:styleId="9">
    <w:name w:val="Сетка таблицы9"/>
    <w:basedOn w:val="a1"/>
    <w:next w:val="ad"/>
    <w:uiPriority w:val="59"/>
    <w:rsid w:val="00E93BD9"/>
    <w:pPr>
      <w:spacing w:after="0" w:line="240" w:lineRule="auto"/>
    </w:pPr>
    <w:rPr>
      <w:rFonts w:ascii="Times New Roman" w:hAnsi="Times New Roman" w:cs="Times New Roman"/>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69118">
      <w:bodyDiv w:val="1"/>
      <w:marLeft w:val="0"/>
      <w:marRight w:val="0"/>
      <w:marTop w:val="0"/>
      <w:marBottom w:val="0"/>
      <w:divBdr>
        <w:top w:val="none" w:sz="0" w:space="0" w:color="auto"/>
        <w:left w:val="none" w:sz="0" w:space="0" w:color="auto"/>
        <w:bottom w:val="none" w:sz="0" w:space="0" w:color="auto"/>
        <w:right w:val="none" w:sz="0" w:space="0" w:color="auto"/>
      </w:divBdr>
    </w:div>
    <w:div w:id="199559582">
      <w:bodyDiv w:val="1"/>
      <w:marLeft w:val="0"/>
      <w:marRight w:val="0"/>
      <w:marTop w:val="0"/>
      <w:marBottom w:val="0"/>
      <w:divBdr>
        <w:top w:val="none" w:sz="0" w:space="0" w:color="auto"/>
        <w:left w:val="none" w:sz="0" w:space="0" w:color="auto"/>
        <w:bottom w:val="none" w:sz="0" w:space="0" w:color="auto"/>
        <w:right w:val="none" w:sz="0" w:space="0" w:color="auto"/>
      </w:divBdr>
    </w:div>
    <w:div w:id="254368685">
      <w:bodyDiv w:val="1"/>
      <w:marLeft w:val="0"/>
      <w:marRight w:val="0"/>
      <w:marTop w:val="0"/>
      <w:marBottom w:val="0"/>
      <w:divBdr>
        <w:top w:val="none" w:sz="0" w:space="0" w:color="auto"/>
        <w:left w:val="none" w:sz="0" w:space="0" w:color="auto"/>
        <w:bottom w:val="none" w:sz="0" w:space="0" w:color="auto"/>
        <w:right w:val="none" w:sz="0" w:space="0" w:color="auto"/>
      </w:divBdr>
    </w:div>
    <w:div w:id="403843609">
      <w:bodyDiv w:val="1"/>
      <w:marLeft w:val="0"/>
      <w:marRight w:val="0"/>
      <w:marTop w:val="0"/>
      <w:marBottom w:val="0"/>
      <w:divBdr>
        <w:top w:val="none" w:sz="0" w:space="0" w:color="auto"/>
        <w:left w:val="none" w:sz="0" w:space="0" w:color="auto"/>
        <w:bottom w:val="none" w:sz="0" w:space="0" w:color="auto"/>
        <w:right w:val="none" w:sz="0" w:space="0" w:color="auto"/>
      </w:divBdr>
    </w:div>
    <w:div w:id="467671684">
      <w:bodyDiv w:val="1"/>
      <w:marLeft w:val="0"/>
      <w:marRight w:val="0"/>
      <w:marTop w:val="0"/>
      <w:marBottom w:val="0"/>
      <w:divBdr>
        <w:top w:val="none" w:sz="0" w:space="0" w:color="auto"/>
        <w:left w:val="none" w:sz="0" w:space="0" w:color="auto"/>
        <w:bottom w:val="none" w:sz="0" w:space="0" w:color="auto"/>
        <w:right w:val="none" w:sz="0" w:space="0" w:color="auto"/>
      </w:divBdr>
    </w:div>
    <w:div w:id="551842567">
      <w:bodyDiv w:val="1"/>
      <w:marLeft w:val="0"/>
      <w:marRight w:val="0"/>
      <w:marTop w:val="0"/>
      <w:marBottom w:val="0"/>
      <w:divBdr>
        <w:top w:val="none" w:sz="0" w:space="0" w:color="auto"/>
        <w:left w:val="none" w:sz="0" w:space="0" w:color="auto"/>
        <w:bottom w:val="none" w:sz="0" w:space="0" w:color="auto"/>
        <w:right w:val="none" w:sz="0" w:space="0" w:color="auto"/>
      </w:divBdr>
    </w:div>
    <w:div w:id="661586344">
      <w:bodyDiv w:val="1"/>
      <w:marLeft w:val="0"/>
      <w:marRight w:val="0"/>
      <w:marTop w:val="0"/>
      <w:marBottom w:val="0"/>
      <w:divBdr>
        <w:top w:val="none" w:sz="0" w:space="0" w:color="auto"/>
        <w:left w:val="none" w:sz="0" w:space="0" w:color="auto"/>
        <w:bottom w:val="none" w:sz="0" w:space="0" w:color="auto"/>
        <w:right w:val="none" w:sz="0" w:space="0" w:color="auto"/>
      </w:divBdr>
    </w:div>
    <w:div w:id="735475589">
      <w:bodyDiv w:val="1"/>
      <w:marLeft w:val="0"/>
      <w:marRight w:val="0"/>
      <w:marTop w:val="0"/>
      <w:marBottom w:val="0"/>
      <w:divBdr>
        <w:top w:val="none" w:sz="0" w:space="0" w:color="auto"/>
        <w:left w:val="none" w:sz="0" w:space="0" w:color="auto"/>
        <w:bottom w:val="none" w:sz="0" w:space="0" w:color="auto"/>
        <w:right w:val="none" w:sz="0" w:space="0" w:color="auto"/>
      </w:divBdr>
    </w:div>
    <w:div w:id="781648315">
      <w:bodyDiv w:val="1"/>
      <w:marLeft w:val="0"/>
      <w:marRight w:val="0"/>
      <w:marTop w:val="0"/>
      <w:marBottom w:val="0"/>
      <w:divBdr>
        <w:top w:val="none" w:sz="0" w:space="0" w:color="auto"/>
        <w:left w:val="none" w:sz="0" w:space="0" w:color="auto"/>
        <w:bottom w:val="none" w:sz="0" w:space="0" w:color="auto"/>
        <w:right w:val="none" w:sz="0" w:space="0" w:color="auto"/>
      </w:divBdr>
    </w:div>
    <w:div w:id="819424000">
      <w:bodyDiv w:val="1"/>
      <w:marLeft w:val="0"/>
      <w:marRight w:val="0"/>
      <w:marTop w:val="0"/>
      <w:marBottom w:val="0"/>
      <w:divBdr>
        <w:top w:val="none" w:sz="0" w:space="0" w:color="auto"/>
        <w:left w:val="none" w:sz="0" w:space="0" w:color="auto"/>
        <w:bottom w:val="none" w:sz="0" w:space="0" w:color="auto"/>
        <w:right w:val="none" w:sz="0" w:space="0" w:color="auto"/>
      </w:divBdr>
    </w:div>
    <w:div w:id="833840234">
      <w:bodyDiv w:val="1"/>
      <w:marLeft w:val="0"/>
      <w:marRight w:val="0"/>
      <w:marTop w:val="0"/>
      <w:marBottom w:val="0"/>
      <w:divBdr>
        <w:top w:val="none" w:sz="0" w:space="0" w:color="auto"/>
        <w:left w:val="none" w:sz="0" w:space="0" w:color="auto"/>
        <w:bottom w:val="none" w:sz="0" w:space="0" w:color="auto"/>
        <w:right w:val="none" w:sz="0" w:space="0" w:color="auto"/>
      </w:divBdr>
    </w:div>
    <w:div w:id="994601091">
      <w:bodyDiv w:val="1"/>
      <w:marLeft w:val="0"/>
      <w:marRight w:val="0"/>
      <w:marTop w:val="0"/>
      <w:marBottom w:val="0"/>
      <w:divBdr>
        <w:top w:val="none" w:sz="0" w:space="0" w:color="auto"/>
        <w:left w:val="none" w:sz="0" w:space="0" w:color="auto"/>
        <w:bottom w:val="none" w:sz="0" w:space="0" w:color="auto"/>
        <w:right w:val="none" w:sz="0" w:space="0" w:color="auto"/>
      </w:divBdr>
    </w:div>
    <w:div w:id="1020862027">
      <w:bodyDiv w:val="1"/>
      <w:marLeft w:val="0"/>
      <w:marRight w:val="0"/>
      <w:marTop w:val="0"/>
      <w:marBottom w:val="0"/>
      <w:divBdr>
        <w:top w:val="none" w:sz="0" w:space="0" w:color="auto"/>
        <w:left w:val="none" w:sz="0" w:space="0" w:color="auto"/>
        <w:bottom w:val="none" w:sz="0" w:space="0" w:color="auto"/>
        <w:right w:val="none" w:sz="0" w:space="0" w:color="auto"/>
      </w:divBdr>
    </w:div>
    <w:div w:id="1188789073">
      <w:bodyDiv w:val="1"/>
      <w:marLeft w:val="0"/>
      <w:marRight w:val="0"/>
      <w:marTop w:val="0"/>
      <w:marBottom w:val="0"/>
      <w:divBdr>
        <w:top w:val="none" w:sz="0" w:space="0" w:color="auto"/>
        <w:left w:val="none" w:sz="0" w:space="0" w:color="auto"/>
        <w:bottom w:val="none" w:sz="0" w:space="0" w:color="auto"/>
        <w:right w:val="none" w:sz="0" w:space="0" w:color="auto"/>
      </w:divBdr>
    </w:div>
    <w:div w:id="1312099440">
      <w:bodyDiv w:val="1"/>
      <w:marLeft w:val="0"/>
      <w:marRight w:val="0"/>
      <w:marTop w:val="0"/>
      <w:marBottom w:val="0"/>
      <w:divBdr>
        <w:top w:val="none" w:sz="0" w:space="0" w:color="auto"/>
        <w:left w:val="none" w:sz="0" w:space="0" w:color="auto"/>
        <w:bottom w:val="none" w:sz="0" w:space="0" w:color="auto"/>
        <w:right w:val="none" w:sz="0" w:space="0" w:color="auto"/>
      </w:divBdr>
    </w:div>
    <w:div w:id="1591964648">
      <w:bodyDiv w:val="1"/>
      <w:marLeft w:val="0"/>
      <w:marRight w:val="0"/>
      <w:marTop w:val="0"/>
      <w:marBottom w:val="0"/>
      <w:divBdr>
        <w:top w:val="none" w:sz="0" w:space="0" w:color="auto"/>
        <w:left w:val="none" w:sz="0" w:space="0" w:color="auto"/>
        <w:bottom w:val="none" w:sz="0" w:space="0" w:color="auto"/>
        <w:right w:val="none" w:sz="0" w:space="0" w:color="auto"/>
      </w:divBdr>
    </w:div>
    <w:div w:id="1594165105">
      <w:bodyDiv w:val="1"/>
      <w:marLeft w:val="0"/>
      <w:marRight w:val="0"/>
      <w:marTop w:val="0"/>
      <w:marBottom w:val="0"/>
      <w:divBdr>
        <w:top w:val="none" w:sz="0" w:space="0" w:color="auto"/>
        <w:left w:val="none" w:sz="0" w:space="0" w:color="auto"/>
        <w:bottom w:val="none" w:sz="0" w:space="0" w:color="auto"/>
        <w:right w:val="none" w:sz="0" w:space="0" w:color="auto"/>
      </w:divBdr>
    </w:div>
    <w:div w:id="1618491556">
      <w:bodyDiv w:val="1"/>
      <w:marLeft w:val="0"/>
      <w:marRight w:val="0"/>
      <w:marTop w:val="0"/>
      <w:marBottom w:val="0"/>
      <w:divBdr>
        <w:top w:val="none" w:sz="0" w:space="0" w:color="auto"/>
        <w:left w:val="none" w:sz="0" w:space="0" w:color="auto"/>
        <w:bottom w:val="none" w:sz="0" w:space="0" w:color="auto"/>
        <w:right w:val="none" w:sz="0" w:space="0" w:color="auto"/>
      </w:divBdr>
    </w:div>
    <w:div w:id="1663386065">
      <w:bodyDiv w:val="1"/>
      <w:marLeft w:val="0"/>
      <w:marRight w:val="0"/>
      <w:marTop w:val="0"/>
      <w:marBottom w:val="0"/>
      <w:divBdr>
        <w:top w:val="none" w:sz="0" w:space="0" w:color="auto"/>
        <w:left w:val="none" w:sz="0" w:space="0" w:color="auto"/>
        <w:bottom w:val="none" w:sz="0" w:space="0" w:color="auto"/>
        <w:right w:val="none" w:sz="0" w:space="0" w:color="auto"/>
      </w:divBdr>
    </w:div>
    <w:div w:id="1698195418">
      <w:bodyDiv w:val="1"/>
      <w:marLeft w:val="0"/>
      <w:marRight w:val="0"/>
      <w:marTop w:val="0"/>
      <w:marBottom w:val="0"/>
      <w:divBdr>
        <w:top w:val="none" w:sz="0" w:space="0" w:color="auto"/>
        <w:left w:val="none" w:sz="0" w:space="0" w:color="auto"/>
        <w:bottom w:val="none" w:sz="0" w:space="0" w:color="auto"/>
        <w:right w:val="none" w:sz="0" w:space="0" w:color="auto"/>
      </w:divBdr>
    </w:div>
    <w:div w:id="1727803489">
      <w:bodyDiv w:val="1"/>
      <w:marLeft w:val="0"/>
      <w:marRight w:val="0"/>
      <w:marTop w:val="0"/>
      <w:marBottom w:val="0"/>
      <w:divBdr>
        <w:top w:val="none" w:sz="0" w:space="0" w:color="auto"/>
        <w:left w:val="none" w:sz="0" w:space="0" w:color="auto"/>
        <w:bottom w:val="none" w:sz="0" w:space="0" w:color="auto"/>
        <w:right w:val="none" w:sz="0" w:space="0" w:color="auto"/>
      </w:divBdr>
    </w:div>
    <w:div w:id="1791974493">
      <w:bodyDiv w:val="1"/>
      <w:marLeft w:val="0"/>
      <w:marRight w:val="0"/>
      <w:marTop w:val="0"/>
      <w:marBottom w:val="0"/>
      <w:divBdr>
        <w:top w:val="none" w:sz="0" w:space="0" w:color="auto"/>
        <w:left w:val="none" w:sz="0" w:space="0" w:color="auto"/>
        <w:bottom w:val="none" w:sz="0" w:space="0" w:color="auto"/>
        <w:right w:val="none" w:sz="0" w:space="0" w:color="auto"/>
      </w:divBdr>
    </w:div>
    <w:div w:id="2037539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diagramColors" Target="diagrams/colors1.xml"/><Relationship Id="rId18" Type="http://schemas.openxmlformats.org/officeDocument/2006/relationships/chart" Target="charts/chart3.xml"/><Relationship Id="rId26" Type="http://schemas.openxmlformats.org/officeDocument/2006/relationships/hyperlink" Target="consultantplus://offline/ref=96D11D098A4F4C79AA94AB5B0E19915A9459F3E9B01F6F56705200E3DB4FDF7ED4317AB8024FA32CEABBB8EC6537048691E20A94A748A35BJCK4L" TargetMode="External"/><Relationship Id="rId39" Type="http://schemas.openxmlformats.org/officeDocument/2006/relationships/hyperlink" Target="consultantplus://offline/ref=96D11D098A4F4C79AA94AB5B0E19915A9459F3E9B01F6F56705200E3DB4FDF7ED4317AB80247AC22B7E1A8E82C62009898FE1494B948JAK2L" TargetMode="External"/><Relationship Id="rId21" Type="http://schemas.openxmlformats.org/officeDocument/2006/relationships/hyperlink" Target="consultantplus://offline/ref=96D11D098A4F4C79AA94AB5B0E19915A9459F3E9B01F6F56705200E3DB4FDF7ED4317AB8034EA822B7E1A8E82C62009898FE1494B948JAK2L" TargetMode="External"/><Relationship Id="rId34" Type="http://schemas.openxmlformats.org/officeDocument/2006/relationships/hyperlink" Target="consultantplus://offline/ref=96D11D098A4F4C79AA94AB5B0E19915A9459F3E9B01F6F56705200E3DB4FDF7ED4317AB8024FA32FEBBBB8EC6537048691E20A94A748A35BJCK4L" TargetMode="External"/><Relationship Id="rId42" Type="http://schemas.openxmlformats.org/officeDocument/2006/relationships/chart" Target="charts/chart7.xml"/><Relationship Id="rId47" Type="http://schemas.openxmlformats.org/officeDocument/2006/relationships/chart" Target="charts/chart12.xml"/><Relationship Id="rId50" Type="http://schemas.openxmlformats.org/officeDocument/2006/relationships/chart" Target="charts/chart15.xml"/><Relationship Id="rId55" Type="http://schemas.openxmlformats.org/officeDocument/2006/relationships/chart" Target="charts/chart18.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chart" Target="charts/chart1.xml"/><Relationship Id="rId29" Type="http://schemas.openxmlformats.org/officeDocument/2006/relationships/hyperlink" Target="consultantplus://offline/ref=96D11D098A4F4C79AA94AB5B0E19915A9459F3E9B01F6F56705200E3DB4FDF7ED4317AB8024FA82EE5BBB8EC6537048691E20A94A748A35BJCK4L" TargetMode="External"/><Relationship Id="rId11" Type="http://schemas.openxmlformats.org/officeDocument/2006/relationships/diagramLayout" Target="diagrams/layout1.xml"/><Relationship Id="rId24" Type="http://schemas.openxmlformats.org/officeDocument/2006/relationships/hyperlink" Target="consultantplus://offline/ref=96D11D098A4F4C79AA94AB5B0E19915A9459F3E9B01F6F56705200E3DB4FDF7ED4317AB8024FA82FE7BBB8EC6537048691E20A94A748A35BJCK4L" TargetMode="External"/><Relationship Id="rId32" Type="http://schemas.openxmlformats.org/officeDocument/2006/relationships/hyperlink" Target="consultantplus://offline/ref=96D11D098A4F4C79AA94AB5B0E19915A9459F3E9B01F6F56705200E3DB4FDF7ED4317AB8024FAD21EBBBB8EC6537048691E20A94A748A35BJCK4L" TargetMode="External"/><Relationship Id="rId37" Type="http://schemas.openxmlformats.org/officeDocument/2006/relationships/hyperlink" Target="consultantplus://offline/ref=96D11D098A4F4C79AA94AB5B0E19915A9459F3E9B01F6F56705200E3DB4FDF7ED4317AB80449A17DB2F4B9B0216B17869AE20896BBJ4KBL" TargetMode="External"/><Relationship Id="rId40" Type="http://schemas.openxmlformats.org/officeDocument/2006/relationships/hyperlink" Target="consultantplus://offline/ref=60F598F05DED7D1AE96AADEFB6D20355E17F33242C2307285EC72633325D99E0A12B81DA67FFBAA4E93E7C203EB38E76E440B20BF1608539bAGEG" TargetMode="External"/><Relationship Id="rId45" Type="http://schemas.openxmlformats.org/officeDocument/2006/relationships/chart" Target="charts/chart10.xml"/><Relationship Id="rId53" Type="http://schemas.openxmlformats.org/officeDocument/2006/relationships/image" Target="media/image2.png"/><Relationship Id="rId58" Type="http://schemas.openxmlformats.org/officeDocument/2006/relationships/fontTable" Target="fontTable.xml"/><Relationship Id="rId5" Type="http://schemas.openxmlformats.org/officeDocument/2006/relationships/settings" Target="settings.xml"/><Relationship Id="rId19" Type="http://schemas.openxmlformats.org/officeDocument/2006/relationships/chart" Target="charts/chart4.xml"/><Relationship Id="rId4" Type="http://schemas.microsoft.com/office/2007/relationships/stylesWithEffects" Target="stylesWithEffects.xml"/><Relationship Id="rId9" Type="http://schemas.openxmlformats.org/officeDocument/2006/relationships/hyperlink" Target="http://www.bus.gov.ru" TargetMode="External"/><Relationship Id="rId14" Type="http://schemas.microsoft.com/office/2007/relationships/diagramDrawing" Target="diagrams/drawing1.xml"/><Relationship Id="rId22" Type="http://schemas.openxmlformats.org/officeDocument/2006/relationships/hyperlink" Target="consultantplus://offline/ref=96D11D098A4F4C79AA94AB5B0E19915A9459F3E9B01F6F56705200E3DB4FDF7ED4317AB8024FA82FE3BBB8EC6537048691E20A94A748A35BJCK4L" TargetMode="External"/><Relationship Id="rId27" Type="http://schemas.openxmlformats.org/officeDocument/2006/relationships/hyperlink" Target="consultantplus://offline/ref=96D11D098A4F4C79AA94AB5B0E19915A9459F3E9B01F6F56705200E3DB4FDF7ED4317AB8024FA82EE0BBB8EC6537048691E20A94A748A35BJCK4L" TargetMode="External"/><Relationship Id="rId30" Type="http://schemas.openxmlformats.org/officeDocument/2006/relationships/hyperlink" Target="consultantplus://offline/ref=96D11D098A4F4C79AA94AB5B0E19915A9459F3E9B01F6F56705200E3DB4FDF7ED4317AB8024FA82EEABBB8EC6537048691E20A94A748A35BJCK4L" TargetMode="External"/><Relationship Id="rId35" Type="http://schemas.openxmlformats.org/officeDocument/2006/relationships/hyperlink" Target="consultantplus://offline/ref=96D11D098A4F4C79AA94AB5B0E19915A9459F3E9B01F6F56705200E3DB4FDF7ED4317ABA0149A17DB2F4B9B0216B17869AE20896BBJ4KBL" TargetMode="External"/><Relationship Id="rId43" Type="http://schemas.openxmlformats.org/officeDocument/2006/relationships/chart" Target="charts/chart8.xml"/><Relationship Id="rId48" Type="http://schemas.openxmlformats.org/officeDocument/2006/relationships/chart" Target="charts/chart13.xml"/><Relationship Id="rId56" Type="http://schemas.openxmlformats.org/officeDocument/2006/relationships/chart" Target="charts/chart19.xml"/><Relationship Id="rId8" Type="http://schemas.openxmlformats.org/officeDocument/2006/relationships/endnotes" Target="endnotes.xml"/><Relationship Id="rId51" Type="http://schemas.openxmlformats.org/officeDocument/2006/relationships/chart" Target="charts/chart16.xml"/><Relationship Id="rId3" Type="http://schemas.openxmlformats.org/officeDocument/2006/relationships/styles" Target="styles.xml"/><Relationship Id="rId12" Type="http://schemas.openxmlformats.org/officeDocument/2006/relationships/diagramQuickStyle" Target="diagrams/quickStyle1.xml"/><Relationship Id="rId17" Type="http://schemas.openxmlformats.org/officeDocument/2006/relationships/chart" Target="charts/chart2.xml"/><Relationship Id="rId25" Type="http://schemas.openxmlformats.org/officeDocument/2006/relationships/hyperlink" Target="consultantplus://offline/ref=96D11D098A4F4C79AA94AB5B0E19915A9459F3E9B01F6F56705200E3DB4FDF7ED4317AB8014AAB22B7E1A8E82C62009898FE1494B948JAK2L" TargetMode="External"/><Relationship Id="rId33" Type="http://schemas.openxmlformats.org/officeDocument/2006/relationships/hyperlink" Target="consultantplus://offline/ref=96D11D098A4F4C79AA94AB5B0E19915A9459F3E9B01F6F56705200E3DB4FDF7ED4317AB8024FA32FE5BBB8EC6537048691E20A94A748A35BJCK4L" TargetMode="External"/><Relationship Id="rId38" Type="http://schemas.openxmlformats.org/officeDocument/2006/relationships/hyperlink" Target="consultantplus://offline/ref=96D11D098A4F4C79AA94AB5B0E19915A9459F3E9B01F6F56705200E3DB4FDF7ED4317AB8014FAC22B7E1A8E82C62009898FE1494B948JAK2L" TargetMode="External"/><Relationship Id="rId46" Type="http://schemas.openxmlformats.org/officeDocument/2006/relationships/chart" Target="charts/chart11.xml"/><Relationship Id="rId59" Type="http://schemas.openxmlformats.org/officeDocument/2006/relationships/theme" Target="theme/theme1.xml"/><Relationship Id="rId20" Type="http://schemas.openxmlformats.org/officeDocument/2006/relationships/chart" Target="charts/chart5.xml"/><Relationship Id="rId41" Type="http://schemas.openxmlformats.org/officeDocument/2006/relationships/chart" Target="charts/chart6.xml"/><Relationship Id="rId54"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1.png"/><Relationship Id="rId23" Type="http://schemas.openxmlformats.org/officeDocument/2006/relationships/hyperlink" Target="consultantplus://offline/ref=96D11D098A4F4C79AA94AB5B0E19915A9459F3E9B01F6F56705200E3DB4FDF7ED4317AB80A4DA922B7E1A8E82C62009898FE1494B948JAK2L" TargetMode="External"/><Relationship Id="rId28" Type="http://schemas.openxmlformats.org/officeDocument/2006/relationships/hyperlink" Target="consultantplus://offline/ref=96D11D098A4F4C79AA94AB5B0E19915A9459F3E9B01F6F56705200E3DB4FDF7ED4317AB8014AA922B7E1A8E82C62009898FE1494B948JAK2L" TargetMode="External"/><Relationship Id="rId36" Type="http://schemas.openxmlformats.org/officeDocument/2006/relationships/hyperlink" Target="consultantplus://offline/ref=96D11D098A4F4C79AA94AB5B0E19915A9459F3E9B01F6F56705200E3DB4FDF7ED4317AB80448A17DB2F4B9B0216B17869AE20896BBJ4KBL" TargetMode="External"/><Relationship Id="rId49" Type="http://schemas.openxmlformats.org/officeDocument/2006/relationships/chart" Target="charts/chart14.xml"/><Relationship Id="rId57" Type="http://schemas.openxmlformats.org/officeDocument/2006/relationships/header" Target="header1.xml"/><Relationship Id="rId10" Type="http://schemas.openxmlformats.org/officeDocument/2006/relationships/diagramData" Target="diagrams/data1.xml"/><Relationship Id="rId31" Type="http://schemas.openxmlformats.org/officeDocument/2006/relationships/hyperlink" Target="consultantplus://offline/ref=96D11D098A4F4C79AA94AB5B0E19915A9459F3E9B01F6F56705200E3DB4FDF7ED4317AB8024FAD21E5BBB8EC6537048691E20A94A748A35BJCK4L" TargetMode="External"/><Relationship Id="rId44" Type="http://schemas.openxmlformats.org/officeDocument/2006/relationships/chart" Target="charts/chart9.xml"/><Relationship Id="rId52" Type="http://schemas.openxmlformats.org/officeDocument/2006/relationships/chart" Target="charts/chart17.xml"/></Relationships>
</file>

<file path=word/charts/_rels/chart1.xml.rels><?xml version="1.0" encoding="UTF-8" standalone="yes"?>
<Relationships xmlns="http://schemas.openxmlformats.org/package/2006/relationships"><Relationship Id="rId2" Type="http://schemas.openxmlformats.org/officeDocument/2006/relationships/oleObject" Target="file:///C:\Users\polyaninanv\Desktop\&#1056;&#1040;&#1041;&#1054;&#1058;&#1040;\&#1044;&#1056;&#1054;&#1053;&#1044;\&#1076;&#1080;&#1072;&#1075;&#1088;&#1072;&#1084;&#1084;&#1099;.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Users\polyaninanv\Desktop\&#1056;&#1040;&#1041;&#1054;&#1058;&#1040;\&#1044;&#1056;&#1054;&#1053;&#1044;\&#1076;&#1080;&#1072;&#1075;&#1088;&#1072;&#1084;&#1084;&#1099;.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Users\polyaninanv\Desktop\&#1056;&#1040;&#1041;&#1054;&#1058;&#1040;\&#1044;&#1056;&#1054;&#1053;&#1044;\&#1076;&#1080;&#1072;&#1075;&#1088;&#1072;&#1084;&#1084;&#1099;%201.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Users\polyaninanv\Desktop\&#1056;&#1040;&#1041;&#1054;&#1058;&#1040;\&#1044;&#1056;&#1054;&#1053;&#1044;\&#1076;&#1080;&#1072;&#1075;&#1088;&#1072;&#1084;&#1084;&#1099;%201.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D:\&#1053;&#1091;&#1078;&#1085;&#1086;&#1077;\&#1052;&#1086;&#1080;%20&#1076;&#1086;&#1082;&#1091;&#1084;&#1077;&#1085;&#1090;&#1099;\&#1044;&#1086;&#1082;&#1091;&#1084;&#1077;&#1085;&#1090;&#1099;%20&#1086;&#1090;&#1076;&#1077;&#1083;&#1072;\&#1055;&#1083;&#1072;&#1085;&#1099;%20&#1080;%20&#1087;&#1086;&#1082;&#1072;&#1079;&#1072;&#1090;&#1077;&#1083;&#1080;%20&#1086;&#1090;&#1076;&#1077;&#1083;&#1072;\&#1044;&#1083;&#1103;%20&#1044;&#1056;&#1054;&#1053;&#1044;&#1072;\2024\&#1089;&#1090;&#1072;&#1090;&#1080;&#1089;&#1090;&#1080;&#1082;&#1072;.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8.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2" Type="http://schemas.openxmlformats.org/officeDocument/2006/relationships/package" Target="../embeddings/Microsoft_Excel_Worksheet9.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2" Type="http://schemas.openxmlformats.org/officeDocument/2006/relationships/package" Target="../embeddings/Microsoft_Excel_Worksheet10.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2" Type="http://schemas.openxmlformats.org/officeDocument/2006/relationships/package" Target="../embeddings/Microsoft_Excel_Worksheet11.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2" Type="http://schemas.openxmlformats.org/officeDocument/2006/relationships/package" Target="../embeddings/Microsoft_Excel_Worksheet12.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2" Type="http://schemas.openxmlformats.org/officeDocument/2006/relationships/oleObject" Target="file:///\\S5202FS01\userhome\&#1054;&#1088;&#1075;&#1054;&#1090;&#1076;&#1077;&#1083;\28.%20&#1044;&#1056;&#1054;&#1053;&#1044;\2024\&#1058;&#1072;&#1073;&#1083;&#1080;&#1094;&#1099;%20&#1076;&#1083;&#1103;%20&#1044;&#1056;&#1054;&#1053;&#1044;%20%202024.xlsx" TargetMode="External"/><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2" Type="http://schemas.openxmlformats.org/officeDocument/2006/relationships/oleObject" Target="file:///\\S5202FS01\userhome\&#1054;&#1088;&#1075;&#1054;&#1090;&#1076;&#1077;&#1083;\28.%20&#1044;&#1056;&#1054;&#1053;&#1044;\2024\&#1058;&#1072;&#1073;&#1083;&#1080;&#1094;&#1099;%20&#1076;&#1083;&#1103;%20&#1044;&#1056;&#1054;&#1053;&#1044;%20%202024.xlsx" TargetMode="External"/><Relationship Id="rId1" Type="http://schemas.openxmlformats.org/officeDocument/2006/relationships/themeOverride" Target="../theme/themeOverride19.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u="none" strike="noStrike" baseline="0">
                <a:effectLst/>
                <a:latin typeface="Times New Roman" panose="02020603050405020304" pitchFamily="18" charset="0"/>
                <a:cs typeface="Times New Roman" panose="02020603050405020304" pitchFamily="18" charset="0"/>
              </a:rPr>
              <a:t>Структура общего объема средств, поступивших на лицевые счета федеральных бюджетных (автономных) учреждений в 2024 году, млн.руб., %</a:t>
            </a:r>
            <a:endParaRPr lang="ru-RU" sz="1400">
              <a:latin typeface="Times New Roman" panose="02020603050405020304" pitchFamily="18" charset="0"/>
              <a:cs typeface="Times New Roman" panose="02020603050405020304" pitchFamily="18" charset="0"/>
            </a:endParaRPr>
          </a:p>
        </c:rich>
      </c:tx>
      <c:layout>
        <c:manualLayout>
          <c:xMode val="edge"/>
          <c:yMode val="edge"/>
          <c:x val="0.12676152594327769"/>
          <c:y val="0"/>
        </c:manualLayout>
      </c:layout>
      <c:overlay val="0"/>
      <c:spPr>
        <a:ln>
          <a:noFill/>
        </a:ln>
      </c:spPr>
    </c:title>
    <c:autoTitleDeleted val="0"/>
    <c:view3D>
      <c:rotX val="30"/>
      <c:rotY val="100"/>
      <c:rAngAx val="0"/>
      <c:perspective val="30"/>
    </c:view3D>
    <c:floor>
      <c:thickness val="0"/>
    </c:floor>
    <c:sideWall>
      <c:thickness val="0"/>
    </c:sideWall>
    <c:backWall>
      <c:thickness val="0"/>
    </c:backWall>
    <c:plotArea>
      <c:layout>
        <c:manualLayout>
          <c:layoutTarget val="inner"/>
          <c:xMode val="edge"/>
          <c:yMode val="edge"/>
          <c:x val="3.6660083058986194E-2"/>
          <c:y val="0.24176674885336302"/>
          <c:w val="0.92027360064652375"/>
          <c:h val="0.66772926111508779"/>
        </c:manualLayout>
      </c:layout>
      <c:pie3DChart>
        <c:varyColors val="1"/>
        <c:ser>
          <c:idx val="0"/>
          <c:order val="0"/>
          <c:explosion val="25"/>
          <c:dLbls>
            <c:dLbl>
              <c:idx val="0"/>
              <c:layout>
                <c:manualLayout>
                  <c:x val="-4.0133492132296911E-3"/>
                  <c:y val="-0.24440642161685494"/>
                </c:manualLayout>
              </c:layout>
              <c:tx>
                <c:rich>
                  <a:bodyPr/>
                  <a:lstStyle/>
                  <a:p>
                    <a:r>
                      <a:rPr lang="ru-RU" sz="1000">
                        <a:latin typeface="Times New Roman" panose="02020603050405020304" pitchFamily="18" charset="0"/>
                        <a:cs typeface="Times New Roman" panose="02020603050405020304" pitchFamily="18" charset="0"/>
                      </a:rPr>
                      <a:t>Субсидии на исполнение государственного задания, собственные доходы учреждения;             20 085,9; 86,5%</a:t>
                    </a:r>
                  </a:p>
                </c:rich>
              </c:tx>
              <c:showLegendKey val="0"/>
              <c:showVal val="1"/>
              <c:showCatName val="1"/>
              <c:showSerName val="0"/>
              <c:showPercent val="1"/>
              <c:showBubbleSize val="0"/>
            </c:dLbl>
            <c:dLbl>
              <c:idx val="1"/>
              <c:layout>
                <c:manualLayout>
                  <c:x val="1.5220742050213608E-2"/>
                  <c:y val="-7.8601487193973266E-2"/>
                </c:manualLayout>
              </c:layout>
              <c:tx>
                <c:rich>
                  <a:bodyPr/>
                  <a:lstStyle/>
                  <a:p>
                    <a:pPr>
                      <a:defRPr b="1">
                        <a:latin typeface="Times New Roman" panose="02020603050405020304" pitchFamily="18" charset="0"/>
                        <a:cs typeface="Times New Roman" panose="02020603050405020304" pitchFamily="18" charset="0"/>
                      </a:defRPr>
                    </a:pPr>
                    <a:r>
                      <a:rPr lang="ru-RU"/>
                      <a:t>Субсидии на иные цели; 2 575,8; 11,1%</a:t>
                    </a:r>
                  </a:p>
                </c:rich>
              </c:tx>
              <c:spPr/>
              <c:showLegendKey val="0"/>
              <c:showVal val="1"/>
              <c:showCatName val="1"/>
              <c:showSerName val="0"/>
              <c:showPercent val="1"/>
              <c:showBubbleSize val="0"/>
            </c:dLbl>
            <c:dLbl>
              <c:idx val="2"/>
              <c:layout>
                <c:manualLayout>
                  <c:x val="-6.0805569349587398E-3"/>
                  <c:y val="0.16974442588615818"/>
                </c:manualLayout>
              </c:layout>
              <c:tx>
                <c:rich>
                  <a:bodyPr/>
                  <a:lstStyle/>
                  <a:p>
                    <a:pPr>
                      <a:defRPr b="1">
                        <a:latin typeface="Times New Roman" panose="02020603050405020304" pitchFamily="18" charset="0"/>
                        <a:cs typeface="Times New Roman" panose="02020603050405020304" pitchFamily="18" charset="0"/>
                      </a:defRPr>
                    </a:pPr>
                    <a:r>
                      <a:rPr lang="ru-RU"/>
                      <a:t>По программам обязательного медицинского страхования; 563; 2,4%</a:t>
                    </a:r>
                  </a:p>
                </c:rich>
              </c:tx>
              <c:spPr/>
              <c:showLegendKey val="0"/>
              <c:showVal val="1"/>
              <c:showCatName val="1"/>
              <c:showSerName val="0"/>
              <c:showPercent val="1"/>
              <c:showBubbleSize val="0"/>
            </c:dLbl>
            <c:txPr>
              <a:bodyPr/>
              <a:lstStyle/>
              <a:p>
                <a:pPr>
                  <a:defRPr b="1"/>
                </a:pPr>
                <a:endParaRPr lang="ru-RU"/>
              </a:p>
            </c:txPr>
            <c:showLegendKey val="0"/>
            <c:showVal val="1"/>
            <c:showCatName val="1"/>
            <c:showSerName val="0"/>
            <c:showPercent val="1"/>
            <c:showBubbleSize val="0"/>
            <c:showLeaderLines val="1"/>
          </c:dLbls>
          <c:cat>
            <c:strRef>
              <c:f>'поступления БУ'!$C$7:$E$7</c:f>
              <c:strCache>
                <c:ptCount val="3"/>
                <c:pt idx="0">
                  <c:v>Субсидии на исполнение государственного задания, собственные доходы учреждения</c:v>
                </c:pt>
                <c:pt idx="1">
                  <c:v>Субсидии на иные цели</c:v>
                </c:pt>
                <c:pt idx="2">
                  <c:v>по программам обязаительного медицинского страхования</c:v>
                </c:pt>
              </c:strCache>
            </c:strRef>
          </c:cat>
          <c:val>
            <c:numRef>
              <c:f>'поступления БУ'!$C$8:$E$8</c:f>
              <c:numCache>
                <c:formatCode>General</c:formatCode>
                <c:ptCount val="3"/>
                <c:pt idx="0">
                  <c:v>20085.900000000001</c:v>
                </c:pt>
                <c:pt idx="1">
                  <c:v>2575.8000000000002</c:v>
                </c:pt>
                <c:pt idx="2">
                  <c:v>563</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Структура целевых субсидий, поступивших федеральным бюджетным (автономным) учреждениям на 21, 31  лицевые счета в 2024 году,  %</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2910521140609638"/>
          <c:y val="0"/>
        </c:manualLayout>
      </c:layout>
      <c:overlay val="0"/>
    </c:title>
    <c:autoTitleDeleted val="0"/>
    <c:view3D>
      <c:rotX val="30"/>
      <c:rotY val="230"/>
      <c:rAngAx val="0"/>
      <c:perspective val="30"/>
    </c:view3D>
    <c:floor>
      <c:thickness val="0"/>
    </c:floor>
    <c:sideWall>
      <c:thickness val="0"/>
    </c:sideWall>
    <c:backWall>
      <c:thickness val="0"/>
    </c:backWall>
    <c:plotArea>
      <c:layout>
        <c:manualLayout>
          <c:layoutTarget val="inner"/>
          <c:xMode val="edge"/>
          <c:yMode val="edge"/>
          <c:x val="9.0031821243583485E-2"/>
          <c:y val="0.23496031930919875"/>
          <c:w val="0.90996817875641656"/>
          <c:h val="0.65355076177607963"/>
        </c:manualLayout>
      </c:layout>
      <c:pie3DChart>
        <c:varyColors val="1"/>
        <c:ser>
          <c:idx val="0"/>
          <c:order val="0"/>
          <c:explosion val="25"/>
          <c:dLbls>
            <c:dLbl>
              <c:idx val="0"/>
              <c:layout>
                <c:manualLayout>
                  <c:x val="-9.3916871856388237E-2"/>
                  <c:y val="-0.37660412648927921"/>
                </c:manualLayout>
              </c:layout>
              <c:tx>
                <c:rich>
                  <a:bodyPr/>
                  <a:lstStyle/>
                  <a:p>
                    <a:r>
                      <a:rPr lang="ru-RU"/>
                      <a:t>Борьба с эпидемиями, охрана здоровья граждан
1,3%</a:t>
                    </a:r>
                  </a:p>
                </c:rich>
              </c:tx>
              <c:showLegendKey val="0"/>
              <c:showVal val="0"/>
              <c:showCatName val="1"/>
              <c:showSerName val="0"/>
              <c:showPercent val="1"/>
              <c:showBubbleSize val="0"/>
            </c:dLbl>
            <c:dLbl>
              <c:idx val="1"/>
              <c:layout>
                <c:manualLayout>
                  <c:x val="-0.12057158490645452"/>
                  <c:y val="0.1243486378736887"/>
                </c:manualLayout>
              </c:layout>
              <c:tx>
                <c:rich>
                  <a:bodyPr/>
                  <a:lstStyle/>
                  <a:p>
                    <a:r>
                      <a:rPr lang="ru-RU"/>
                      <a:t>Стипендиальное обеспечение
58,6%</a:t>
                    </a:r>
                  </a:p>
                </c:rich>
              </c:tx>
              <c:showLegendKey val="0"/>
              <c:showVal val="0"/>
              <c:showCatName val="1"/>
              <c:showSerName val="0"/>
              <c:showPercent val="1"/>
              <c:showBubbleSize val="0"/>
            </c:dLbl>
            <c:dLbl>
              <c:idx val="2"/>
              <c:layout>
                <c:manualLayout>
                  <c:x val="-9.7884967485336715E-4"/>
                  <c:y val="-0.27094858421809781"/>
                </c:manualLayout>
              </c:layout>
              <c:tx>
                <c:rich>
                  <a:bodyPr/>
                  <a:lstStyle/>
                  <a:p>
                    <a:r>
                      <a:rPr lang="ru-RU"/>
                      <a:t>Мероприятия в области информационных технологий, подготовка высококвалифицированных кадров
10,2%</a:t>
                    </a:r>
                  </a:p>
                </c:rich>
              </c:tx>
              <c:showLegendKey val="0"/>
              <c:showVal val="0"/>
              <c:showCatName val="1"/>
              <c:showSerName val="0"/>
              <c:showPercent val="1"/>
              <c:showBubbleSize val="0"/>
            </c:dLbl>
            <c:dLbl>
              <c:idx val="3"/>
              <c:layout>
                <c:manualLayout>
                  <c:x val="1.1904761904761904E-2"/>
                  <c:y val="2.7838636157940997E-2"/>
                </c:manualLayout>
              </c:layout>
              <c:tx>
                <c:rich>
                  <a:bodyPr/>
                  <a:lstStyle/>
                  <a:p>
                    <a:r>
                      <a:rPr lang="ru-RU" sz="1000">
                        <a:latin typeface="Times New Roman" panose="02020603050405020304" pitchFamily="18" charset="0"/>
                        <a:cs typeface="Times New Roman" panose="02020603050405020304" pitchFamily="18" charset="0"/>
                      </a:rPr>
                      <a:t>Компенсационные выплаты физическим лицам
0,5%</a:t>
                    </a:r>
                    <a:endParaRPr lang="ru-RU"/>
                  </a:p>
                </c:rich>
              </c:tx>
              <c:showLegendKey val="0"/>
              <c:showVal val="0"/>
              <c:showCatName val="1"/>
              <c:showSerName val="0"/>
              <c:showPercent val="1"/>
              <c:showBubbleSize val="0"/>
            </c:dLbl>
            <c:dLbl>
              <c:idx val="4"/>
              <c:layout>
                <c:manualLayout>
                  <c:x val="-4.9995938007749034E-2"/>
                  <c:y val="4.0953109701412714E-2"/>
                </c:manualLayout>
              </c:layout>
              <c:tx>
                <c:rich>
                  <a:bodyPr/>
                  <a:lstStyle/>
                  <a:p>
                    <a:r>
                      <a:rPr lang="ru-RU"/>
                      <a:t>Содержание имущества
12,3%</a:t>
                    </a:r>
                  </a:p>
                </c:rich>
              </c:tx>
              <c:showLegendKey val="0"/>
              <c:showVal val="0"/>
              <c:showCatName val="1"/>
              <c:showSerName val="0"/>
              <c:showPercent val="1"/>
              <c:showBubbleSize val="0"/>
            </c:dLbl>
            <c:dLbl>
              <c:idx val="5"/>
              <c:layout>
                <c:manualLayout>
                  <c:x val="-0.16370983016604584"/>
                  <c:y val="-2.6308971484058038E-3"/>
                </c:manualLayout>
              </c:layout>
              <c:tx>
                <c:rich>
                  <a:bodyPr/>
                  <a:lstStyle/>
                  <a:p>
                    <a:r>
                      <a:rPr lang="ru-RU"/>
                      <a:t>Приобретение нефинансовых активов, имущества
15,5%</a:t>
                    </a:r>
                  </a:p>
                </c:rich>
              </c:tx>
              <c:showLegendKey val="0"/>
              <c:showVal val="0"/>
              <c:showCatName val="1"/>
              <c:showSerName val="0"/>
              <c:showPercent val="1"/>
              <c:showBubbleSize val="0"/>
            </c:dLbl>
            <c:dLbl>
              <c:idx val="6"/>
              <c:layout>
                <c:manualLayout>
                  <c:x val="-0.14453538733505902"/>
                  <c:y val="-0.17146376326654186"/>
                </c:manualLayout>
              </c:layout>
              <c:tx>
                <c:rich>
                  <a:bodyPr/>
                  <a:lstStyle/>
                  <a:p>
                    <a:r>
                      <a:rPr lang="ru-RU" sz="1000">
                        <a:latin typeface="Times New Roman" panose="02020603050405020304" pitchFamily="18" charset="0"/>
                        <a:cs typeface="Times New Roman" panose="02020603050405020304" pitchFamily="18" charset="0"/>
                      </a:rPr>
                      <a:t>Классное руководство
1.6%</a:t>
                    </a:r>
                    <a:endParaRPr lang="ru-RU"/>
                  </a:p>
                </c:rich>
              </c:tx>
              <c:showLegendKey val="0"/>
              <c:showVal val="0"/>
              <c:showCatName val="1"/>
              <c:showSerName val="0"/>
              <c:showPercent val="1"/>
              <c:showBubbleSize val="0"/>
            </c:dLbl>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dLbls>
          <c:cat>
            <c:strRef>
              <c:f>'поступления 21'!$B$8:$H$8</c:f>
              <c:strCache>
                <c:ptCount val="7"/>
                <c:pt idx="0">
                  <c:v>Борьба с эпидемиями, охрана здоровья граждан</c:v>
                </c:pt>
                <c:pt idx="1">
                  <c:v>Стипендиальное обеспечение</c:v>
                </c:pt>
                <c:pt idx="2">
                  <c:v>Мероприятия в области информационных технологий, подготовка высококвалифицированных кадров</c:v>
                </c:pt>
                <c:pt idx="3">
                  <c:v>Ккомпенсационные выплаты физ. лицам</c:v>
                </c:pt>
                <c:pt idx="4">
                  <c:v>Содержание имущества</c:v>
                </c:pt>
                <c:pt idx="5">
                  <c:v>Приобретение нефинансовых активов, имущества</c:v>
                </c:pt>
                <c:pt idx="6">
                  <c:v>Классное руководство</c:v>
                </c:pt>
              </c:strCache>
            </c:strRef>
          </c:cat>
          <c:val>
            <c:numRef>
              <c:f>'поступления 21'!$B$9:$H$9</c:f>
              <c:numCache>
                <c:formatCode>0.00</c:formatCode>
                <c:ptCount val="7"/>
                <c:pt idx="0">
                  <c:v>34.1</c:v>
                </c:pt>
                <c:pt idx="1">
                  <c:v>1510</c:v>
                </c:pt>
                <c:pt idx="2">
                  <c:v>262.7</c:v>
                </c:pt>
                <c:pt idx="3">
                  <c:v>10</c:v>
                </c:pt>
                <c:pt idx="4">
                  <c:v>317.8</c:v>
                </c:pt>
                <c:pt idx="5">
                  <c:v>400.5</c:v>
                </c:pt>
                <c:pt idx="6">
                  <c:v>40.700000000000003</c:v>
                </c:pt>
              </c:numCache>
            </c:numRef>
          </c:val>
        </c:ser>
        <c:dLbls>
          <c:showLegendKey val="0"/>
          <c:showVal val="0"/>
          <c:showCatName val="1"/>
          <c:showSerName val="0"/>
          <c:showPercent val="1"/>
          <c:showBubbleSize val="0"/>
          <c:showLeaderLines val="1"/>
        </c:dLbls>
      </c:pie3DChart>
    </c:plotArea>
    <c:plotVisOnly val="1"/>
    <c:dispBlanksAs val="gap"/>
    <c:showDLblsOverMax val="0"/>
  </c:chart>
  <c:spPr>
    <a:noFill/>
    <a:ln>
      <a:noFill/>
    </a:ln>
  </c:sp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Информация о  движении средств на лицевых счетах в 2024 году, млн. руб.</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2522168026698427"/>
          <c:y val="2.5353898161842383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1581011205934587"/>
          <c:y val="0.20632157666682197"/>
          <c:w val="0.62213494271299918"/>
          <c:h val="0.69485533243255837"/>
        </c:manualLayout>
      </c:layout>
      <c:bar3DChart>
        <c:barDir val="col"/>
        <c:grouping val="stacked"/>
        <c:varyColors val="0"/>
        <c:ser>
          <c:idx val="0"/>
          <c:order val="0"/>
          <c:tx>
            <c:strRef>
              <c:f>Лист1!$C$4</c:f>
              <c:strCache>
                <c:ptCount val="1"/>
                <c:pt idx="0">
                  <c:v>Остаток на начало года</c:v>
                </c:pt>
              </c:strCache>
            </c:strRef>
          </c:tx>
          <c:invertIfNegative val="0"/>
          <c:dLbls>
            <c:dLbl>
              <c:idx val="0"/>
              <c:layout>
                <c:manualLayout>
                  <c:x val="0.10853141164371997"/>
                  <c:y val="1.5778985073674302E-2"/>
                </c:manualLayout>
              </c:layout>
              <c:tx>
                <c:rich>
                  <a:bodyPr/>
                  <a:lstStyle/>
                  <a:p>
                    <a:r>
                      <a:rPr lang="en-US"/>
                      <a:t>1 559,8</a:t>
                    </a:r>
                  </a:p>
                </c:rich>
              </c:tx>
              <c:showLegendKey val="0"/>
              <c:showVal val="1"/>
              <c:showCatName val="0"/>
              <c:showSerName val="0"/>
              <c:showPercent val="0"/>
              <c:showBubbleSize val="0"/>
            </c:dLbl>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Лист1!$B$5:$B$6</c:f>
              <c:strCache>
                <c:ptCount val="2"/>
                <c:pt idx="0">
                  <c:v>Доходы</c:v>
                </c:pt>
                <c:pt idx="1">
                  <c:v>Расходы</c:v>
                </c:pt>
              </c:strCache>
            </c:strRef>
          </c:cat>
          <c:val>
            <c:numRef>
              <c:f>Лист1!$C$5:$C$6</c:f>
              <c:numCache>
                <c:formatCode>General</c:formatCode>
                <c:ptCount val="2"/>
                <c:pt idx="0" formatCode="#,##0.00">
                  <c:v>1559.8</c:v>
                </c:pt>
              </c:numCache>
            </c:numRef>
          </c:val>
        </c:ser>
        <c:ser>
          <c:idx val="1"/>
          <c:order val="1"/>
          <c:tx>
            <c:strRef>
              <c:f>Лист1!$D$4</c:f>
              <c:strCache>
                <c:ptCount val="1"/>
                <c:pt idx="0">
                  <c:v>Поступления</c:v>
                </c:pt>
              </c:strCache>
            </c:strRef>
          </c:tx>
          <c:invertIfNegative val="0"/>
          <c:dLbls>
            <c:dLbl>
              <c:idx val="0"/>
              <c:tx>
                <c:rich>
                  <a:bodyPr/>
                  <a:lstStyle/>
                  <a:p>
                    <a:r>
                      <a:rPr lang="en-US"/>
                      <a:t>23 224,7</a:t>
                    </a:r>
                  </a:p>
                </c:rich>
              </c:tx>
              <c:showLegendKey val="0"/>
              <c:showVal val="1"/>
              <c:showCatName val="0"/>
              <c:showSerName val="0"/>
              <c:showPercent val="0"/>
              <c:showBubbleSize val="0"/>
            </c:dLbl>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Лист1!$B$5:$B$6</c:f>
              <c:strCache>
                <c:ptCount val="2"/>
                <c:pt idx="0">
                  <c:v>Доходы</c:v>
                </c:pt>
                <c:pt idx="1">
                  <c:v>Расходы</c:v>
                </c:pt>
              </c:strCache>
            </c:strRef>
          </c:cat>
          <c:val>
            <c:numRef>
              <c:f>Лист1!$D$5:$D$6</c:f>
              <c:numCache>
                <c:formatCode>General</c:formatCode>
                <c:ptCount val="2"/>
                <c:pt idx="0" formatCode="#,##0.00">
                  <c:v>23224.7</c:v>
                </c:pt>
              </c:numCache>
            </c:numRef>
          </c:val>
        </c:ser>
        <c:ser>
          <c:idx val="2"/>
          <c:order val="2"/>
          <c:tx>
            <c:strRef>
              <c:f>Лист1!$E$4</c:f>
              <c:strCache>
                <c:ptCount val="1"/>
                <c:pt idx="0">
                  <c:v>Выплаты</c:v>
                </c:pt>
              </c:strCache>
            </c:strRef>
          </c:tx>
          <c:invertIfNegative val="0"/>
          <c:dLbls>
            <c:dLbl>
              <c:idx val="1"/>
              <c:layout>
                <c:manualLayout>
                  <c:x val="2.3529411764705882E-2"/>
                  <c:y val="-2.6515151515151585E-2"/>
                </c:manualLayout>
              </c:layout>
              <c:tx>
                <c:rich>
                  <a:bodyPr/>
                  <a:lstStyle/>
                  <a:p>
                    <a:r>
                      <a:rPr lang="en-US"/>
                      <a:t>20 148,6</a:t>
                    </a:r>
                  </a:p>
                </c:rich>
              </c:tx>
              <c:showLegendKey val="0"/>
              <c:showVal val="1"/>
              <c:showCatName val="0"/>
              <c:showSerName val="0"/>
              <c:showPercent val="0"/>
              <c:showBubbleSize val="0"/>
            </c:dLbl>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Лист1!$B$5:$B$6</c:f>
              <c:strCache>
                <c:ptCount val="2"/>
                <c:pt idx="0">
                  <c:v>Доходы</c:v>
                </c:pt>
                <c:pt idx="1">
                  <c:v>Расходы</c:v>
                </c:pt>
              </c:strCache>
            </c:strRef>
          </c:cat>
          <c:val>
            <c:numRef>
              <c:f>Лист1!$E$5:$E$6</c:f>
              <c:numCache>
                <c:formatCode>#,##0.00</c:formatCode>
                <c:ptCount val="2"/>
                <c:pt idx="1">
                  <c:v>20148.599999999999</c:v>
                </c:pt>
              </c:numCache>
            </c:numRef>
          </c:val>
        </c:ser>
        <c:dLbls>
          <c:showLegendKey val="0"/>
          <c:showVal val="0"/>
          <c:showCatName val="0"/>
          <c:showSerName val="0"/>
          <c:showPercent val="0"/>
          <c:showBubbleSize val="0"/>
        </c:dLbls>
        <c:gapWidth val="55"/>
        <c:gapDepth val="55"/>
        <c:shape val="cylinder"/>
        <c:axId val="142703104"/>
        <c:axId val="92770816"/>
        <c:axId val="0"/>
      </c:bar3DChart>
      <c:catAx>
        <c:axId val="142703104"/>
        <c:scaling>
          <c:orientation val="minMax"/>
        </c:scaling>
        <c:delete val="0"/>
        <c:axPos val="b"/>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92770816"/>
        <c:crosses val="autoZero"/>
        <c:auto val="1"/>
        <c:lblAlgn val="ctr"/>
        <c:lblOffset val="100"/>
        <c:noMultiLvlLbl val="0"/>
      </c:catAx>
      <c:valAx>
        <c:axId val="92770816"/>
        <c:scaling>
          <c:orientation val="minMax"/>
        </c:scaling>
        <c:delete val="0"/>
        <c:axPos val="l"/>
        <c:majorGridlines/>
        <c:numFmt formatCode="0"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142703104"/>
        <c:crosses val="autoZero"/>
        <c:crossBetween val="between"/>
      </c:valAx>
    </c:plotArea>
    <c:legend>
      <c:legendPos val="r"/>
      <c:overlay val="0"/>
      <c:txPr>
        <a:bodyPr/>
        <a:lstStyle/>
        <a:p>
          <a:pPr>
            <a:defRPr>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3"/>
    </mc:Choice>
    <mc:Fallback>
      <c:style val="3"/>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Структура поставленных на учет бюджетных обязательств  о предоставлении из федерального бюджета бюджету Омской области межбюджетных трансфертов, млн.руб, %</a:t>
            </a:r>
            <a:endParaRPr lang="ru-RU" sz="1400">
              <a:effectLst/>
              <a:latin typeface="Times New Roman" panose="02020603050405020304" pitchFamily="18" charset="0"/>
              <a:cs typeface="Times New Roman" panose="02020603050405020304" pitchFamily="18" charset="0"/>
            </a:endParaRPr>
          </a:p>
        </c:rich>
      </c:tx>
      <c:overlay val="0"/>
    </c:title>
    <c:autoTitleDeleted val="0"/>
    <c:view3D>
      <c:rotX val="20"/>
      <c:rotY val="290"/>
      <c:rAngAx val="0"/>
      <c:perspective val="30"/>
    </c:view3D>
    <c:floor>
      <c:thickness val="0"/>
    </c:floor>
    <c:sideWall>
      <c:thickness val="0"/>
    </c:sideWall>
    <c:backWall>
      <c:thickness val="0"/>
    </c:backWall>
    <c:plotArea>
      <c:layout>
        <c:manualLayout>
          <c:layoutTarget val="inner"/>
          <c:xMode val="edge"/>
          <c:yMode val="edge"/>
          <c:x val="4.116331096196868E-2"/>
          <c:y val="0.3193653066094011"/>
          <c:w val="0.93406063168278453"/>
          <c:h val="0.61525479604904454"/>
        </c:manualLayout>
      </c:layout>
      <c:pie3DChart>
        <c:varyColors val="1"/>
        <c:ser>
          <c:idx val="0"/>
          <c:order val="0"/>
          <c:explosion val="25"/>
          <c:dLbls>
            <c:dLbl>
              <c:idx val="0"/>
              <c:layout>
                <c:manualLayout>
                  <c:x val="-4.1785204373883229E-2"/>
                  <c:y val="-5.7310427105702694E-2"/>
                </c:manualLayout>
              </c:layout>
              <c:tx>
                <c:rich>
                  <a:bodyPr/>
                  <a:lstStyle/>
                  <a:p>
                    <a:r>
                      <a:rPr lang="ru-RU"/>
                      <a:t>Субсидии; 20271,8; 78,9%</a:t>
                    </a:r>
                  </a:p>
                </c:rich>
              </c:tx>
              <c:showLegendKey val="0"/>
              <c:showVal val="1"/>
              <c:showCatName val="1"/>
              <c:showSerName val="0"/>
              <c:showPercent val="1"/>
              <c:showBubbleSize val="0"/>
            </c:dLbl>
            <c:dLbl>
              <c:idx val="1"/>
              <c:layout>
                <c:manualLayout>
                  <c:x val="6.9575255544762811E-5"/>
                  <c:y val="9.3508405283119767E-2"/>
                </c:manualLayout>
              </c:layout>
              <c:tx>
                <c:rich>
                  <a:bodyPr/>
                  <a:lstStyle/>
                  <a:p>
                    <a:r>
                      <a:rPr lang="ru-RU"/>
                      <a:t>Субвенции; 3609,7; 14,1%</a:t>
                    </a:r>
                  </a:p>
                </c:rich>
              </c:tx>
              <c:showLegendKey val="0"/>
              <c:showVal val="1"/>
              <c:showCatName val="1"/>
              <c:showSerName val="0"/>
              <c:showPercent val="1"/>
              <c:showBubbleSize val="0"/>
            </c:dLbl>
            <c:dLbl>
              <c:idx val="2"/>
              <c:layout>
                <c:manualLayout>
                  <c:x val="9.2453854505971766E-2"/>
                  <c:y val="-0.12322532410721387"/>
                </c:manualLayout>
              </c:layout>
              <c:tx>
                <c:rich>
                  <a:bodyPr/>
                  <a:lstStyle/>
                  <a:p>
                    <a:r>
                      <a:rPr lang="ru-RU"/>
                      <a:t>Иной МБТ; 1815,1; 7,1%</a:t>
                    </a:r>
                  </a:p>
                </c:rich>
              </c:tx>
              <c:showLegendKey val="0"/>
              <c:showVal val="1"/>
              <c:showCatName val="1"/>
              <c:showSerName val="0"/>
              <c:showPercent val="1"/>
              <c:showBubbleSize val="0"/>
            </c:dLbl>
            <c:txPr>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1"/>
            <c:showSerName val="0"/>
            <c:showPercent val="1"/>
            <c:showBubbleSize val="0"/>
            <c:showLeaderLines val="0"/>
          </c:dLbls>
          <c:cat>
            <c:strRef>
              <c:f>МБТ!$C$7:$E$7</c:f>
              <c:strCache>
                <c:ptCount val="3"/>
                <c:pt idx="0">
                  <c:v>Субсидии</c:v>
                </c:pt>
                <c:pt idx="1">
                  <c:v>Субвенции</c:v>
                </c:pt>
                <c:pt idx="2">
                  <c:v>Иной МБТ</c:v>
                </c:pt>
              </c:strCache>
            </c:strRef>
          </c:cat>
          <c:val>
            <c:numRef>
              <c:f>МБТ!$C$8:$E$8</c:f>
              <c:numCache>
                <c:formatCode>General</c:formatCode>
                <c:ptCount val="3"/>
                <c:pt idx="0">
                  <c:v>20271.8</c:v>
                </c:pt>
                <c:pt idx="1">
                  <c:v>3609.7</c:v>
                </c:pt>
                <c:pt idx="2">
                  <c:v>1815.1</c:v>
                </c:pt>
              </c:numCache>
            </c:numRef>
          </c:val>
        </c:ser>
        <c:dLbls>
          <c:showLegendKey val="0"/>
          <c:showVal val="0"/>
          <c:showCatName val="1"/>
          <c:showSerName val="0"/>
          <c:showPercent val="1"/>
          <c:showBubbleSize val="0"/>
          <c:showLeaderLines val="0"/>
        </c:dLbls>
      </c:pie3DChart>
    </c:plotArea>
    <c:plotVisOnly val="1"/>
    <c:dispBlanksAs val="gap"/>
    <c:showDLblsOverMax val="0"/>
  </c:chart>
  <c:spPr>
    <a:ln>
      <a:noFill/>
    </a:ln>
  </c:sp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b="1" i="0" baseline="0">
                <a:effectLst/>
                <a:latin typeface="Times New Roman" panose="02020603050405020304" pitchFamily="18" charset="0"/>
                <a:cs typeface="Times New Roman" panose="02020603050405020304" pitchFamily="18" charset="0"/>
              </a:rPr>
              <a:t>Сравнительный анализ количества документов, </a:t>
            </a:r>
            <a:endParaRPr lang="ru-RU" sz="1400">
              <a:effectLst/>
              <a:latin typeface="Times New Roman" panose="02020603050405020304" pitchFamily="18" charset="0"/>
              <a:cs typeface="Times New Roman" panose="02020603050405020304" pitchFamily="18" charset="0"/>
            </a:endParaRPr>
          </a:p>
          <a:p>
            <a:pPr>
              <a:defRPr/>
            </a:pPr>
            <a:r>
              <a:rPr lang="ru-RU" sz="1400" b="1" i="0" baseline="0">
                <a:effectLst/>
                <a:latin typeface="Times New Roman" panose="02020603050405020304" pitchFamily="18" charset="0"/>
                <a:cs typeface="Times New Roman" panose="02020603050405020304" pitchFamily="18" charset="0"/>
              </a:rPr>
              <a:t>поступивших на контроль с использованием ЕИС, </a:t>
            </a:r>
            <a:endParaRPr lang="ru-RU" sz="1400">
              <a:effectLst/>
              <a:latin typeface="Times New Roman" panose="02020603050405020304" pitchFamily="18" charset="0"/>
              <a:cs typeface="Times New Roman" panose="02020603050405020304" pitchFamily="18" charset="0"/>
            </a:endParaRPr>
          </a:p>
          <a:p>
            <a:pPr>
              <a:defRPr/>
            </a:pPr>
            <a:r>
              <a:rPr lang="ru-RU" sz="1400" b="1" i="0" baseline="0">
                <a:effectLst/>
                <a:latin typeface="Times New Roman" panose="02020603050405020304" pitchFamily="18" charset="0"/>
                <a:cs typeface="Times New Roman" panose="02020603050405020304" pitchFamily="18" charset="0"/>
              </a:rPr>
              <a:t>за 2023 и 2024 годы,  шт.</a:t>
            </a:r>
            <a:endParaRPr lang="ru-RU" sz="1400">
              <a:effectLst/>
              <a:latin typeface="Times New Roman" panose="02020603050405020304" pitchFamily="18" charset="0"/>
              <a:cs typeface="Times New Roman" panose="02020603050405020304" pitchFamily="18" charset="0"/>
            </a:endParaRPr>
          </a:p>
        </c:rich>
      </c:tx>
      <c:overlay val="0"/>
    </c:title>
    <c:autoTitleDeleted val="0"/>
    <c:view3D>
      <c:rotX val="15"/>
      <c:rotY val="20"/>
      <c:rAngAx val="1"/>
    </c:view3D>
    <c:floor>
      <c:thickness val="0"/>
    </c:floor>
    <c:sideWall>
      <c:thickness val="0"/>
    </c:sideWall>
    <c:backWall>
      <c:thickness val="0"/>
    </c:backWall>
    <c:plotArea>
      <c:layout/>
      <c:bar3DChart>
        <c:barDir val="col"/>
        <c:grouping val="stacked"/>
        <c:varyColors val="0"/>
        <c:ser>
          <c:idx val="1"/>
          <c:order val="0"/>
          <c:spPr>
            <a:solidFill>
              <a:schemeClr val="tx2">
                <a:lumMod val="60000"/>
                <a:lumOff val="40000"/>
              </a:schemeClr>
            </a:solidFill>
          </c:spPr>
          <c:invertIfNegative val="0"/>
          <c:dLbls>
            <c:dLbl>
              <c:idx val="0"/>
              <c:layout>
                <c:manualLayout>
                  <c:x val="5.9435364041604388E-3"/>
                  <c:y val="-8.9786756453423943E-3"/>
                </c:manualLayout>
              </c:layout>
              <c:tx>
                <c:rich>
                  <a:bodyPr/>
                  <a:lstStyle/>
                  <a:p>
                    <a:r>
                      <a:rPr lang="ru-RU" sz="1200"/>
                      <a:t>72601</a:t>
                    </a:r>
                    <a:endParaRPr lang="en-US" sz="1400"/>
                  </a:p>
                </c:rich>
              </c:tx>
              <c:showLegendKey val="0"/>
              <c:showVal val="1"/>
              <c:showCatName val="0"/>
              <c:showSerName val="0"/>
              <c:showPercent val="0"/>
              <c:showBubbleSize val="0"/>
            </c:dLbl>
            <c:dLbl>
              <c:idx val="1"/>
              <c:tx>
                <c:rich>
                  <a:bodyPr/>
                  <a:lstStyle/>
                  <a:p>
                    <a:r>
                      <a:rPr lang="en-US" sz="1200"/>
                      <a:t>7</a:t>
                    </a:r>
                    <a:r>
                      <a:rPr lang="ru-RU" sz="1200"/>
                      <a:t>0680</a:t>
                    </a:r>
                    <a:endParaRPr lang="en-US" sz="1200"/>
                  </a:p>
                </c:rich>
              </c:tx>
              <c:showLegendKey val="0"/>
              <c:showVal val="1"/>
              <c:showCatName val="0"/>
              <c:showSerName val="0"/>
              <c:showPercent val="0"/>
              <c:showBubbleSize val="0"/>
            </c:dLbl>
            <c:txPr>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Лист1!$B$15:$C$15</c:f>
              <c:numCache>
                <c:formatCode>General</c:formatCode>
                <c:ptCount val="2"/>
                <c:pt idx="0">
                  <c:v>2023</c:v>
                </c:pt>
                <c:pt idx="1">
                  <c:v>2024</c:v>
                </c:pt>
              </c:numCache>
            </c:numRef>
          </c:cat>
          <c:val>
            <c:numRef>
              <c:f>Лист1!$B$16:$C$16</c:f>
              <c:numCache>
                <c:formatCode>General</c:formatCode>
                <c:ptCount val="2"/>
                <c:pt idx="0">
                  <c:v>72701</c:v>
                </c:pt>
                <c:pt idx="1">
                  <c:v>70680</c:v>
                </c:pt>
              </c:numCache>
            </c:numRef>
          </c:val>
        </c:ser>
        <c:dLbls>
          <c:showLegendKey val="0"/>
          <c:showVal val="1"/>
          <c:showCatName val="0"/>
          <c:showSerName val="0"/>
          <c:showPercent val="0"/>
          <c:showBubbleSize val="0"/>
        </c:dLbls>
        <c:gapWidth val="95"/>
        <c:gapDepth val="95"/>
        <c:shape val="box"/>
        <c:axId val="147216896"/>
        <c:axId val="92772544"/>
        <c:axId val="0"/>
      </c:bar3DChart>
      <c:catAx>
        <c:axId val="147216896"/>
        <c:scaling>
          <c:orientation val="minMax"/>
        </c:scaling>
        <c:delete val="0"/>
        <c:axPos val="b"/>
        <c:numFmt formatCode="General" sourceLinked="1"/>
        <c:majorTickMark val="none"/>
        <c:minorTickMark val="none"/>
        <c:tickLblPos val="nextTo"/>
        <c:txPr>
          <a:bodyPr/>
          <a:lstStyle/>
          <a:p>
            <a:pPr>
              <a:defRPr sz="1200" b="1">
                <a:latin typeface="Times New Roman" panose="02020603050405020304" pitchFamily="18" charset="0"/>
                <a:cs typeface="Times New Roman" panose="02020603050405020304" pitchFamily="18" charset="0"/>
              </a:defRPr>
            </a:pPr>
            <a:endParaRPr lang="ru-RU"/>
          </a:p>
        </c:txPr>
        <c:crossAx val="92772544"/>
        <c:crosses val="autoZero"/>
        <c:auto val="1"/>
        <c:lblAlgn val="ctr"/>
        <c:lblOffset val="100"/>
        <c:noMultiLvlLbl val="0"/>
      </c:catAx>
      <c:valAx>
        <c:axId val="92772544"/>
        <c:scaling>
          <c:logBase val="10"/>
          <c:orientation val="minMax"/>
        </c:scaling>
        <c:delete val="1"/>
        <c:axPos val="l"/>
        <c:numFmt formatCode="General" sourceLinked="1"/>
        <c:majorTickMark val="none"/>
        <c:minorTickMark val="none"/>
        <c:tickLblPos val="nextTo"/>
        <c:crossAx val="147216896"/>
        <c:crosses val="autoZero"/>
        <c:crossBetween val="between"/>
      </c:valAx>
    </c:plotArea>
    <c:plotVisOnly val="1"/>
    <c:dispBlanksAs val="gap"/>
    <c:showDLblsOverMax val="0"/>
  </c:chart>
  <c:spPr>
    <a:ln>
      <a:solidFill>
        <a:schemeClr val="bg1"/>
      </a:solidFill>
    </a:ln>
  </c:spPr>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a:t>
            </a:r>
            <a:r>
              <a:rPr lang="ru-RU" sz="1400" baseline="0">
                <a:latin typeface="Times New Roman" panose="02020603050405020304" pitchFamily="18" charset="0"/>
                <a:cs typeface="Times New Roman" panose="02020603050405020304" pitchFamily="18" charset="0"/>
              </a:rPr>
              <a:t> документов, поступивших на правовую экспертизу в 202</a:t>
            </a:r>
            <a:r>
              <a:rPr lang="en-US" sz="1400" baseline="0">
                <a:latin typeface="Times New Roman" panose="02020603050405020304" pitchFamily="18" charset="0"/>
                <a:cs typeface="Times New Roman" panose="02020603050405020304" pitchFamily="18" charset="0"/>
              </a:rPr>
              <a:t>4</a:t>
            </a:r>
            <a:r>
              <a:rPr lang="ru-RU" sz="1400" baseline="0">
                <a:latin typeface="Times New Roman" panose="02020603050405020304" pitchFamily="18" charset="0"/>
                <a:cs typeface="Times New Roman" panose="02020603050405020304" pitchFamily="18" charset="0"/>
              </a:rPr>
              <a:t> году, шт., %</a:t>
            </a:r>
            <a:endParaRPr lang="ru-RU" sz="1400">
              <a:latin typeface="Times New Roman" panose="02020603050405020304" pitchFamily="18" charset="0"/>
              <a:cs typeface="Times New Roman" panose="02020603050405020304" pitchFamily="18" charset="0"/>
            </a:endParaRPr>
          </a:p>
        </c:rich>
      </c:tx>
      <c:layout>
        <c:manualLayout>
          <c:xMode val="edge"/>
          <c:yMode val="edge"/>
          <c:x val="0.17406058670056893"/>
          <c:y val="8.6169754416199913E-3"/>
        </c:manualLayout>
      </c:layout>
      <c:overlay val="0"/>
    </c:title>
    <c:autoTitleDeleted val="0"/>
    <c:view3D>
      <c:rotX val="30"/>
      <c:rotY val="50"/>
      <c:rAngAx val="0"/>
      <c:perspective val="30"/>
    </c:view3D>
    <c:floor>
      <c:thickness val="0"/>
    </c:floor>
    <c:sideWall>
      <c:thickness val="0"/>
    </c:sideWall>
    <c:backWall>
      <c:thickness val="0"/>
    </c:backWall>
    <c:plotArea>
      <c:layout>
        <c:manualLayout>
          <c:layoutTarget val="inner"/>
          <c:xMode val="edge"/>
          <c:yMode val="edge"/>
          <c:x val="0.12954072056353952"/>
          <c:y val="0.27655826466327638"/>
          <c:w val="0.75061672643698463"/>
          <c:h val="0.71690114918067671"/>
        </c:manualLayout>
      </c:layout>
      <c:pie3DChart>
        <c:varyColors val="1"/>
        <c:ser>
          <c:idx val="0"/>
          <c:order val="0"/>
          <c:tx>
            <c:strRef>
              <c:f>Лист1!$B$1</c:f>
              <c:strCache>
                <c:ptCount val="1"/>
                <c:pt idx="0">
                  <c:v>Продажи</c:v>
                </c:pt>
              </c:strCache>
            </c:strRef>
          </c:tx>
          <c:explosion val="25"/>
          <c:dPt>
            <c:idx val="2"/>
            <c:bubble3D val="0"/>
            <c:explosion val="1"/>
          </c:dPt>
          <c:dLbls>
            <c:dLbl>
              <c:idx val="0"/>
              <c:layout>
                <c:manualLayout>
                  <c:x val="2.4025752103538384E-2"/>
                  <c:y val="0.10080152767607209"/>
                </c:manualLayout>
              </c:layout>
              <c:tx>
                <c:rich>
                  <a:bodyPr/>
                  <a:lstStyle/>
                  <a:p>
                    <a:r>
                      <a:rPr lang="ru-RU"/>
                      <a:t>Локальные акты: 1786; 
45,6%</a:t>
                    </a:r>
                  </a:p>
                </c:rich>
              </c:tx>
              <c:showLegendKey val="0"/>
              <c:showVal val="0"/>
              <c:showCatName val="1"/>
              <c:showSerName val="0"/>
              <c:showPercent val="1"/>
              <c:showBubbleSize val="0"/>
            </c:dLbl>
            <c:dLbl>
              <c:idx val="1"/>
              <c:layout>
                <c:manualLayout>
                  <c:x val="3.6312314450124526E-2"/>
                  <c:y val="0.13888707712268458"/>
                </c:manualLayout>
              </c:layout>
              <c:tx>
                <c:rich>
                  <a:bodyPr/>
                  <a:lstStyle/>
                  <a:p>
                    <a:r>
                      <a:rPr lang="ru-RU"/>
                      <a:t>Договоры (соглашения), государственные контракты: 871; 
22,3%</a:t>
                    </a:r>
                  </a:p>
                </c:rich>
              </c:tx>
              <c:showLegendKey val="0"/>
              <c:showVal val="0"/>
              <c:showCatName val="1"/>
              <c:showSerName val="0"/>
              <c:showPercent val="1"/>
              <c:showBubbleSize val="0"/>
            </c:dLbl>
            <c:dLbl>
              <c:idx val="2"/>
              <c:layout>
                <c:manualLayout>
                  <c:x val="-0.12196653939925561"/>
                  <c:y val="2.0874064784399422E-2"/>
                </c:manualLayout>
              </c:layout>
              <c:tx>
                <c:rich>
                  <a:bodyPr/>
                  <a:lstStyle/>
                  <a:p>
                    <a:r>
                      <a:rPr lang="ru-RU" sz="1000"/>
                      <a:t>Документы, связанные с осуществлением функции по организации исполнения судебных актов: </a:t>
                    </a:r>
                    <a:r>
                      <a:rPr lang="en-US" sz="1000"/>
                      <a:t>681</a:t>
                    </a:r>
                    <a:r>
                      <a:rPr lang="ru-RU" sz="1000"/>
                      <a:t>;
</a:t>
                    </a:r>
                    <a:r>
                      <a:rPr lang="en-US" sz="1000"/>
                      <a:t>17</a:t>
                    </a:r>
                    <a:r>
                      <a:rPr lang="ru-RU" sz="1000"/>
                      <a:t>,4%</a:t>
                    </a:r>
                    <a:endParaRPr lang="ru-RU"/>
                  </a:p>
                </c:rich>
              </c:tx>
              <c:showLegendKey val="0"/>
              <c:showVal val="0"/>
              <c:showCatName val="1"/>
              <c:showSerName val="0"/>
              <c:showPercent val="1"/>
              <c:showBubbleSize val="0"/>
            </c:dLbl>
            <c:dLbl>
              <c:idx val="3"/>
              <c:layout>
                <c:manualLayout>
                  <c:x val="-0.19392134080215909"/>
                  <c:y val="3.3976539023408566E-3"/>
                </c:manualLayout>
              </c:layout>
              <c:tx>
                <c:rich>
                  <a:bodyPr/>
                  <a:lstStyle/>
                  <a:p>
                    <a:r>
                      <a:rPr lang="ru-RU" sz="1000"/>
                      <a:t>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a:t>
                    </a:r>
                    <a:r>
                      <a:rPr lang="en-US" sz="1000"/>
                      <a:t>48</a:t>
                    </a:r>
                    <a:r>
                      <a:rPr lang="ru-RU" sz="1000"/>
                      <a:t>; 
1,2%</a:t>
                    </a:r>
                    <a:endParaRPr lang="ru-RU"/>
                  </a:p>
                </c:rich>
              </c:tx>
              <c:showLegendKey val="0"/>
              <c:showVal val="0"/>
              <c:showCatName val="1"/>
              <c:showSerName val="0"/>
              <c:showPercent val="1"/>
              <c:showBubbleSize val="0"/>
            </c:dLbl>
            <c:dLbl>
              <c:idx val="4"/>
              <c:layout>
                <c:manualLayout>
                  <c:x val="-1.0166342110933702E-2"/>
                  <c:y val="-0.10652031697641368"/>
                </c:manualLayout>
              </c:layout>
              <c:tx>
                <c:rich>
                  <a:bodyPr/>
                  <a:lstStyle/>
                  <a:p>
                    <a:r>
                      <a:rPr lang="ru-RU" sz="1000">
                        <a:latin typeface="Times New Roman" panose="02020603050405020304" pitchFamily="18" charset="0"/>
                        <a:cs typeface="Times New Roman" panose="02020603050405020304" pitchFamily="18" charset="0"/>
                      </a:rPr>
                      <a:t>Документы, представляемые в рамках осуществления функциональной деятельности:</a:t>
                    </a:r>
                    <a:r>
                      <a:rPr lang="ru-RU" sz="1000" baseline="0">
                        <a:latin typeface="Times New Roman" panose="02020603050405020304" pitchFamily="18" charset="0"/>
                        <a:cs typeface="Times New Roman" panose="02020603050405020304" pitchFamily="18" charset="0"/>
                      </a:rPr>
                      <a:t> 12; 0,3%</a:t>
                    </a:r>
                    <a:endParaRPr lang="ru-RU"/>
                  </a:p>
                </c:rich>
              </c:tx>
              <c:showLegendKey val="0"/>
              <c:showVal val="0"/>
              <c:showCatName val="1"/>
              <c:showSerName val="0"/>
              <c:showPercent val="1"/>
              <c:showBubbleSize val="0"/>
            </c:dLbl>
            <c:dLbl>
              <c:idx val="5"/>
              <c:layout>
                <c:manualLayout>
                  <c:x val="0.18114966162272939"/>
                  <c:y val="-0.13905397252601964"/>
                </c:manualLayout>
              </c:layout>
              <c:tx>
                <c:rich>
                  <a:bodyPr/>
                  <a:lstStyle/>
                  <a:p>
                    <a:r>
                      <a:rPr lang="ru-RU" sz="1000"/>
                      <a:t>Документы, подготовленные в ходе контрольных мероприятий: 138;
3,5%</a:t>
                    </a:r>
                    <a:endParaRPr lang="ru-RU"/>
                  </a:p>
                </c:rich>
              </c:tx>
              <c:showLegendKey val="0"/>
              <c:showVal val="0"/>
              <c:showCatName val="1"/>
              <c:showSerName val="0"/>
              <c:showPercent val="1"/>
              <c:showBubbleSize val="0"/>
            </c:dLbl>
            <c:dLbl>
              <c:idx val="6"/>
              <c:layout>
                <c:manualLayout>
                  <c:x val="0.13009701000051579"/>
                  <c:y val="-3.8341147044022486E-2"/>
                </c:manualLayout>
              </c:layout>
              <c:tx>
                <c:rich>
                  <a:bodyPr/>
                  <a:lstStyle/>
                  <a:p>
                    <a:r>
                      <a:rPr lang="ru-RU" sz="1000"/>
                      <a:t>Иные документы:</a:t>
                    </a:r>
                    <a:r>
                      <a:rPr lang="ru-RU" sz="1000" baseline="0"/>
                      <a:t> 377</a:t>
                    </a:r>
                    <a:r>
                      <a:rPr lang="ru-RU" sz="1000"/>
                      <a:t>;
9,7%</a:t>
                    </a:r>
                    <a:endParaRPr lang="ru-RU"/>
                  </a:p>
                </c:rich>
              </c:tx>
              <c:showLegendKey val="0"/>
              <c:showVal val="0"/>
              <c:showCatName val="1"/>
              <c:showSerName val="0"/>
              <c:showPercent val="1"/>
              <c:showBubbleSize val="0"/>
            </c:dLbl>
            <c:txPr>
              <a:bodyPr/>
              <a:lstStyle/>
              <a:p>
                <a:pPr>
                  <a:defRPr sz="1000">
                    <a:latin typeface="Times New Roman" panose="02020603050405020304" pitchFamily="18" charset="0"/>
                    <a:cs typeface="Times New Roman" panose="02020603050405020304" pitchFamily="18" charset="0"/>
                  </a:defRPr>
                </a:pPr>
                <a:endParaRPr lang="ru-RU"/>
              </a:p>
            </c:txPr>
            <c:showLegendKey val="0"/>
            <c:showVal val="0"/>
            <c:showCatName val="1"/>
            <c:showSerName val="0"/>
            <c:showPercent val="1"/>
            <c:showBubbleSize val="0"/>
            <c:showLeaderLines val="1"/>
          </c:dLbls>
          <c:cat>
            <c:strRef>
              <c:f>Лист1!$A$2:$A$8</c:f>
              <c:strCache>
                <c:ptCount val="7"/>
                <c:pt idx="0">
                  <c:v>Локальные акты: 1786; </c:v>
                </c:pt>
                <c:pt idx="1">
                  <c:v>Договоры (соглашения), государственные контракты: 871; </c:v>
                </c:pt>
                <c:pt idx="2">
                  <c:v>Документы, связанные с осуществлением функции по организации исполнения судебных актов: 681</c:v>
                </c:pt>
                <c:pt idx="3">
                  <c:v>Документы, связанные с осуществлением функции по организации исполнения решений налоговых органов о взыскании налогов, сборов, страховых взносов, пеней и штрафов: 48 </c:v>
                </c:pt>
                <c:pt idx="4">
                  <c:v>Документы, представляемые в рамках осуществления функциональной деятельности: 12</c:v>
                </c:pt>
                <c:pt idx="5">
                  <c:v>Документы, подготовленные в ходе контрольных мероприятий: 138</c:v>
                </c:pt>
                <c:pt idx="6">
                  <c:v>Иные документы: 377</c:v>
                </c:pt>
              </c:strCache>
            </c:strRef>
          </c:cat>
          <c:val>
            <c:numRef>
              <c:f>Лист1!$B$2:$B$8</c:f>
              <c:numCache>
                <c:formatCode>General</c:formatCode>
                <c:ptCount val="7"/>
                <c:pt idx="0">
                  <c:v>1786</c:v>
                </c:pt>
                <c:pt idx="1">
                  <c:v>871</c:v>
                </c:pt>
                <c:pt idx="2">
                  <c:v>681</c:v>
                </c:pt>
                <c:pt idx="3">
                  <c:v>48</c:v>
                </c:pt>
                <c:pt idx="4">
                  <c:v>12</c:v>
                </c:pt>
                <c:pt idx="5">
                  <c:v>138</c:v>
                </c:pt>
                <c:pt idx="6">
                  <c:v>377</c:v>
                </c:pt>
              </c:numCache>
            </c:numRef>
          </c:val>
        </c:ser>
        <c:dLbls>
          <c:showLegendKey val="0"/>
          <c:showVal val="0"/>
          <c:showCatName val="1"/>
          <c:showSerName val="0"/>
          <c:showPercent val="1"/>
          <c:showBubbleSize val="0"/>
          <c:showLeaderLines val="1"/>
        </c:dLbls>
      </c:pie3DChart>
    </c:plotArea>
    <c:plotVisOnly val="1"/>
    <c:dispBlanksAs val="gap"/>
    <c:showDLblsOverMax val="0"/>
  </c:chart>
  <c:spPr>
    <a:ln>
      <a:noFill/>
    </a:ln>
  </c:spPr>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ru-RU" sz="1400">
                <a:effectLst/>
                <a:latin typeface="Times New Roman" panose="02020603050405020304" pitchFamily="18" charset="0"/>
                <a:cs typeface="Times New Roman" panose="02020603050405020304" pitchFamily="18" charset="0"/>
              </a:rPr>
              <a:t>Количество нарушений, установленных по результатам проведенных тематических проверок  Управления, шт.</a:t>
            </a:r>
          </a:p>
        </c:rich>
      </c:tx>
      <c:layout>
        <c:manualLayout>
          <c:xMode val="edge"/>
          <c:yMode val="edge"/>
          <c:x val="6.1288024837603303E-2"/>
          <c:y val="0"/>
        </c:manualLayout>
      </c:layout>
      <c:overlay val="0"/>
    </c:title>
    <c:autoTitleDeleted val="0"/>
    <c:view3D>
      <c:rotX val="10"/>
      <c:rotY val="20"/>
      <c:rAngAx val="1"/>
    </c:view3D>
    <c:floor>
      <c:thickness val="0"/>
    </c:floor>
    <c:sideWall>
      <c:thickness val="0"/>
    </c:sideWall>
    <c:backWall>
      <c:thickness val="0"/>
    </c:backWall>
    <c:plotArea>
      <c:layout>
        <c:manualLayout>
          <c:layoutTarget val="inner"/>
          <c:xMode val="edge"/>
          <c:yMode val="edge"/>
          <c:x val="4.9737145688647323E-2"/>
          <c:y val="0.25662315859166251"/>
          <c:w val="0.55921110758016235"/>
          <c:h val="0.59757361410904719"/>
        </c:manualLayout>
      </c:layout>
      <c:bar3DChart>
        <c:barDir val="col"/>
        <c:grouping val="clustered"/>
        <c:varyColors val="0"/>
        <c:ser>
          <c:idx val="0"/>
          <c:order val="0"/>
          <c:tx>
            <c:strRef>
              <c:f>Лист1!$B$1</c:f>
              <c:strCache>
                <c:ptCount val="1"/>
                <c:pt idx="0">
                  <c:v>Санкционирование оплаты денежных обязательств получателей средств федерального бюджета и администраторов источников внутреннего финансирования дефицита федерального бюджета                          </c:v>
                </c:pt>
              </c:strCache>
            </c:strRef>
          </c:tx>
          <c:spPr>
            <a:solidFill>
              <a:srgbClr val="1F497D">
                <a:lumMod val="20000"/>
                <a:lumOff val="80000"/>
              </a:srgbClr>
            </a:solidFill>
          </c:spPr>
          <c:invertIfNegative val="0"/>
          <c:dLbls>
            <c:dLbl>
              <c:idx val="0"/>
              <c:layout>
                <c:manualLayout>
                  <c:x val="1.4565328724153384E-2"/>
                  <c:y val="0.26494745589233787"/>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Лист1!$B$2</c:f>
              <c:numCache>
                <c:formatCode>General</c:formatCode>
                <c:ptCount val="1"/>
                <c:pt idx="0">
                  <c:v>11</c:v>
                </c:pt>
              </c:numCache>
            </c:numRef>
          </c:val>
          <c:extLst xmlns:c16r2="http://schemas.microsoft.com/office/drawing/2015/06/chart">
            <c:ext xmlns:c16="http://schemas.microsoft.com/office/drawing/2014/chart" uri="{C3380CC4-5D6E-409C-BE32-E72D297353CC}">
              <c16:uniqueId val="{00000001-B409-401D-9308-1EA70C3A0059}"/>
            </c:ext>
          </c:extLst>
        </c:ser>
        <c:ser>
          <c:idx val="1"/>
          <c:order val="1"/>
          <c:tx>
            <c:strRef>
              <c:f>Лист1!$C$1</c:f>
              <c:strCache>
                <c:ptCount val="1"/>
                <c:pt idx="0">
                  <c:v>Осуществление учета бюджетных и денежных обязательств получателей средств федерального бюджета</c:v>
                </c:pt>
              </c:strCache>
            </c:strRef>
          </c:tx>
          <c:spPr>
            <a:solidFill>
              <a:srgbClr val="1F497D">
                <a:lumMod val="40000"/>
                <a:lumOff val="60000"/>
              </a:srgbClr>
            </a:solidFill>
            <a:ln w="15875"/>
          </c:spPr>
          <c:invertIfNegative val="0"/>
          <c:dLbls>
            <c:dLbl>
              <c:idx val="0"/>
              <c:layout>
                <c:manualLayout>
                  <c:x val="1.4688085192789297E-2"/>
                  <c:y val="0.12684225560100665"/>
                </c:manualLayout>
              </c:layout>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2-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Лист1!$C$2</c:f>
              <c:numCache>
                <c:formatCode>General</c:formatCode>
                <c:ptCount val="1"/>
                <c:pt idx="0">
                  <c:v>5</c:v>
                </c:pt>
              </c:numCache>
            </c:numRef>
          </c:val>
          <c:extLst xmlns:c16r2="http://schemas.microsoft.com/office/drawing/2015/06/chart">
            <c:ext xmlns:c16="http://schemas.microsoft.com/office/drawing/2014/chart" uri="{C3380CC4-5D6E-409C-BE32-E72D297353CC}">
              <c16:uniqueId val="{00000003-B409-401D-9308-1EA70C3A0059}"/>
            </c:ext>
          </c:extLst>
        </c:ser>
        <c:ser>
          <c:idx val="2"/>
          <c:order val="2"/>
          <c:tx>
            <c:strRef>
              <c:f>Лист1!$D$1</c:f>
              <c:strCache>
                <c:ptCount val="1"/>
                <c:pt idx="0">
                  <c:v>Управление внутренними (операционными) казначейскими рисками, осуществление внутреннего контроля в соответствующем структурном подразделении УФК</c:v>
                </c:pt>
              </c:strCache>
            </c:strRef>
          </c:tx>
          <c:spPr>
            <a:solidFill>
              <a:srgbClr val="1F497D">
                <a:lumMod val="60000"/>
                <a:lumOff val="40000"/>
              </a:srgbClr>
            </a:solidFill>
          </c:spPr>
          <c:invertIfNegative val="0"/>
          <c:dLbls>
            <c:dLbl>
              <c:idx val="0"/>
              <c:layout>
                <c:manualLayout>
                  <c:x val="2.4172551496965459E-2"/>
                  <c:y val="7.0085962047351985E-2"/>
                </c:manualLayout>
              </c:layout>
              <c:tx>
                <c:rich>
                  <a:bodyPr/>
                  <a:lstStyle/>
                  <a:p>
                    <a:r>
                      <a:rPr lang="ru-RU"/>
                      <a:t>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B409-401D-9308-1EA70C3A0059}"/>
                </c:ext>
              </c:extLst>
            </c:dLbl>
            <c:spPr>
              <a:noFill/>
              <a:ln>
                <a:noFill/>
              </a:ln>
              <a:effectLst/>
            </c:spPr>
            <c:txPr>
              <a:bodyPr/>
              <a:lstStyle/>
              <a:p>
                <a:pPr>
                  <a:defRPr sz="1000" b="1" i="0" baseline="0">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0"/>
              </c:ext>
            </c:extLst>
          </c:dLbls>
          <c:cat>
            <c:numRef>
              <c:f>Лист1!$A$2</c:f>
              <c:numCache>
                <c:formatCode>General</c:formatCode>
                <c:ptCount val="1"/>
              </c:numCache>
            </c:numRef>
          </c:cat>
          <c:val>
            <c:numRef>
              <c:f>Лист1!$D$2</c:f>
              <c:numCache>
                <c:formatCode>General</c:formatCode>
                <c:ptCount val="1"/>
                <c:pt idx="0">
                  <c:v>4</c:v>
                </c:pt>
              </c:numCache>
            </c:numRef>
          </c:val>
          <c:extLst xmlns:c16r2="http://schemas.microsoft.com/office/drawing/2015/06/chart">
            <c:ext xmlns:c16="http://schemas.microsoft.com/office/drawing/2014/chart" uri="{C3380CC4-5D6E-409C-BE32-E72D297353CC}">
              <c16:uniqueId val="{00000005-B409-401D-9308-1EA70C3A0059}"/>
            </c:ext>
          </c:extLst>
        </c:ser>
        <c:dLbls>
          <c:showLegendKey val="0"/>
          <c:showVal val="0"/>
          <c:showCatName val="0"/>
          <c:showSerName val="0"/>
          <c:showPercent val="0"/>
          <c:showBubbleSize val="0"/>
        </c:dLbls>
        <c:gapWidth val="134"/>
        <c:gapDepth val="147"/>
        <c:shape val="cylinder"/>
        <c:axId val="142704128"/>
        <c:axId val="142483456"/>
        <c:axId val="0"/>
      </c:bar3DChart>
      <c:catAx>
        <c:axId val="142704128"/>
        <c:scaling>
          <c:orientation val="minMax"/>
        </c:scaling>
        <c:delete val="0"/>
        <c:axPos val="b"/>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42483456"/>
        <c:crosses val="autoZero"/>
        <c:auto val="1"/>
        <c:lblAlgn val="ctr"/>
        <c:lblOffset val="100"/>
        <c:noMultiLvlLbl val="0"/>
      </c:catAx>
      <c:valAx>
        <c:axId val="142483456"/>
        <c:scaling>
          <c:orientation val="minMax"/>
        </c:scaling>
        <c:delete val="0"/>
        <c:axPos val="l"/>
        <c:majorGridlines>
          <c:spPr>
            <a:ln>
              <a:noFill/>
            </a:ln>
          </c:spPr>
        </c:majorGridlines>
        <c:numFmt formatCode="General" sourceLinked="1"/>
        <c:majorTickMark val="out"/>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142704128"/>
        <c:crosses val="autoZero"/>
        <c:crossBetween val="between"/>
      </c:valAx>
      <c:spPr>
        <a:noFill/>
      </c:spPr>
    </c:plotArea>
    <c:legend>
      <c:legendPos val="r"/>
      <c:layout>
        <c:manualLayout>
          <c:xMode val="edge"/>
          <c:yMode val="edge"/>
          <c:x val="0.56488775579270367"/>
          <c:y val="0.15725395721838673"/>
          <c:w val="0.37940707984567834"/>
          <c:h val="0.63972384355446332"/>
        </c:manualLayout>
      </c:layout>
      <c:overlay val="0"/>
      <c:txPr>
        <a:bodyPr/>
        <a:lstStyle/>
        <a:p>
          <a:pPr>
            <a:defRPr sz="1000" b="1" i="0" kern="0" normalizeH="0" baseline="0">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ysClr val="window" lastClr="FFFFFF"/>
      </a:solidFill>
    </a:ln>
  </c:spPr>
  <c:txPr>
    <a:bodyPr/>
    <a:lstStyle/>
    <a:p>
      <a:pPr>
        <a:defRPr sz="1800"/>
      </a:pPr>
      <a:endParaRPr lang="ru-RU"/>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rAngAx val="1"/>
    </c:view3D>
    <c:floor>
      <c:thickness val="0"/>
    </c:floor>
    <c:sideWall>
      <c:thickness val="0"/>
      <c:spPr>
        <a:noFill/>
      </c:spPr>
    </c:sideWall>
    <c:backWall>
      <c:thickness val="0"/>
      <c:spPr>
        <a:noFill/>
      </c:spPr>
    </c:backWall>
    <c:plotArea>
      <c:layout>
        <c:manualLayout>
          <c:layoutTarget val="inner"/>
          <c:xMode val="edge"/>
          <c:yMode val="edge"/>
          <c:x val="0.1021735464885072"/>
          <c:y val="6.8012869359072053E-2"/>
          <c:w val="0.56002338344070623"/>
          <c:h val="0.85052476504953012"/>
        </c:manualLayout>
      </c:layout>
      <c:bar3DChart>
        <c:barDir val="col"/>
        <c:grouping val="clustered"/>
        <c:varyColors val="0"/>
        <c:ser>
          <c:idx val="0"/>
          <c:order val="0"/>
          <c:tx>
            <c:strRef>
              <c:f>Лист1!$B$1</c:f>
              <c:strCache>
                <c:ptCount val="1"/>
                <c:pt idx="0">
                  <c:v>Орган контроля создан </c:v>
                </c:pt>
              </c:strCache>
            </c:strRef>
          </c:tx>
          <c:invertIfNegative val="0"/>
          <c:dLbls>
            <c:dLbl>
              <c:idx val="0"/>
              <c:layout>
                <c:manualLayout>
                  <c:x val="1.2121212121212078E-2"/>
                  <c:y val="-1.38888888888889E-2"/>
                </c:manualLayout>
              </c:layout>
              <c:tx>
                <c:rich>
                  <a:bodyPr/>
                  <a:lstStyle/>
                  <a:p>
                    <a:r>
                      <a:rPr lang="ru-RU"/>
                      <a:t>191</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0-8C09-4F41-9211-08A697AFA564}"/>
                </c:ext>
              </c:extLst>
            </c:dLbl>
            <c:dLbl>
              <c:idx val="1"/>
              <c:layout>
                <c:manualLayout>
                  <c:x val="1.0101010101010027E-2"/>
                  <c:y val="-9.2592592592592692E-3"/>
                </c:manualLayout>
              </c:layout>
              <c:tx>
                <c:rich>
                  <a:bodyPr/>
                  <a:lstStyle/>
                  <a:p>
                    <a:r>
                      <a:rPr lang="ru-RU"/>
                      <a:t>184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3-8C09-4F41-9211-08A697AFA564}"/>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2023 год</c:v>
                </c:pt>
                <c:pt idx="1">
                  <c:v>2024 год</c:v>
                </c:pt>
              </c:strCache>
            </c:strRef>
          </c:cat>
          <c:val>
            <c:numRef>
              <c:f>Лист1!$B$2:$B$3</c:f>
              <c:numCache>
                <c:formatCode>General</c:formatCode>
                <c:ptCount val="2"/>
                <c:pt idx="0">
                  <c:v>191</c:v>
                </c:pt>
                <c:pt idx="1">
                  <c:v>184</c:v>
                </c:pt>
              </c:numCache>
            </c:numRef>
          </c:val>
          <c:extLst xmlns:c16r2="http://schemas.microsoft.com/office/drawing/2015/06/chart">
            <c:ext xmlns:c16="http://schemas.microsoft.com/office/drawing/2014/chart" uri="{C3380CC4-5D6E-409C-BE32-E72D297353CC}">
              <c16:uniqueId val="{00000001-8C09-4F41-9211-08A697AFA564}"/>
            </c:ext>
          </c:extLst>
        </c:ser>
        <c:ser>
          <c:idx val="2"/>
          <c:order val="1"/>
          <c:tx>
            <c:strRef>
              <c:f>Лист1!$D$1</c:f>
              <c:strCache>
                <c:ptCount val="1"/>
                <c:pt idx="0">
                  <c:v>Полномочия по контролю переданы</c:v>
                </c:pt>
              </c:strCache>
            </c:strRef>
          </c:tx>
          <c:spPr>
            <a:solidFill>
              <a:schemeClr val="tx2">
                <a:lumMod val="20000"/>
                <a:lumOff val="80000"/>
              </a:schemeClr>
            </a:solidFill>
          </c:spPr>
          <c:invertIfNegative val="0"/>
          <c:dLbls>
            <c:dLbl>
              <c:idx val="0"/>
              <c:layout>
                <c:manualLayout>
                  <c:x val="1.2004677299952891E-2"/>
                  <c:y val="-1.3889033101631549E-2"/>
                </c:manualLayout>
              </c:layout>
              <c:tx>
                <c:rich>
                  <a:bodyPr/>
                  <a:lstStyle/>
                  <a:p>
                    <a:r>
                      <a:rPr lang="ru-RU"/>
                      <a:t>232</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4-8C09-4F41-9211-08A697AFA564}"/>
                </c:ext>
              </c:extLst>
            </c:dLbl>
            <c:dLbl>
              <c:idx val="1"/>
              <c:layout>
                <c:manualLayout>
                  <c:x val="1.8181818181818118E-2"/>
                  <c:y val="-1.8518518518518517E-2"/>
                </c:manualLayout>
              </c:layout>
              <c:tx>
                <c:rich>
                  <a:bodyPr/>
                  <a:lstStyle/>
                  <a:p>
                    <a:r>
                      <a:rPr lang="ru-RU"/>
                      <a:t>154</a:t>
                    </a:r>
                    <a:endParaRPr lang="en-US"/>
                  </a:p>
                </c:rich>
              </c:tx>
              <c:showLegendKey val="0"/>
              <c:showVal val="1"/>
              <c:showCatName val="0"/>
              <c:showSerName val="0"/>
              <c:showPercent val="0"/>
              <c:showBubbleSize val="0"/>
              <c:extLst xmlns:c16r2="http://schemas.microsoft.com/office/drawing/2015/06/chart">
                <c:ext xmlns:c15="http://schemas.microsoft.com/office/drawing/2012/chart" uri="{CE6537A1-D6FC-4f65-9D91-7224C49458BB}">
                  <c15:layout/>
                </c:ext>
                <c:ext xmlns:c16="http://schemas.microsoft.com/office/drawing/2014/chart" uri="{C3380CC4-5D6E-409C-BE32-E72D297353CC}">
                  <c16:uniqueId val="{00000005-8C09-4F41-9211-08A697AFA564}"/>
                </c:ext>
              </c:extLst>
            </c:dLbl>
            <c:spPr>
              <a:noFill/>
              <a:ln>
                <a:noFill/>
              </a:ln>
              <a:effectLst/>
            </c:spPr>
            <c:txPr>
              <a:bodyPr wrap="square" lIns="38100" tIns="19050" rIns="38100" bIns="19050" anchor="ctr">
                <a:spAutoFit/>
              </a:bodyPr>
              <a:lstStyle/>
              <a:p>
                <a:pPr>
                  <a:defRPr sz="12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ext>
            </c:extLst>
          </c:dLbls>
          <c:cat>
            <c:strRef>
              <c:f>Лист1!$A$2:$A$3</c:f>
              <c:strCache>
                <c:ptCount val="2"/>
                <c:pt idx="0">
                  <c:v>2023 год</c:v>
                </c:pt>
                <c:pt idx="1">
                  <c:v>2024 год</c:v>
                </c:pt>
              </c:strCache>
            </c:strRef>
          </c:cat>
          <c:val>
            <c:numRef>
              <c:f>Лист1!$D$2:$D$3</c:f>
              <c:numCache>
                <c:formatCode>General</c:formatCode>
                <c:ptCount val="2"/>
                <c:pt idx="0">
                  <c:v>232</c:v>
                </c:pt>
                <c:pt idx="1">
                  <c:v>154</c:v>
                </c:pt>
              </c:numCache>
            </c:numRef>
          </c:val>
          <c:extLst xmlns:c16r2="http://schemas.microsoft.com/office/drawing/2015/06/chart">
            <c:ext xmlns:c16="http://schemas.microsoft.com/office/drawing/2014/chart" uri="{C3380CC4-5D6E-409C-BE32-E72D297353CC}">
              <c16:uniqueId val="{00000002-8C09-4F41-9211-08A697AFA564}"/>
            </c:ext>
          </c:extLst>
        </c:ser>
        <c:dLbls>
          <c:showLegendKey val="0"/>
          <c:showVal val="0"/>
          <c:showCatName val="0"/>
          <c:showSerName val="0"/>
          <c:showPercent val="0"/>
          <c:showBubbleSize val="0"/>
        </c:dLbls>
        <c:gapWidth val="150"/>
        <c:shape val="cylinder"/>
        <c:axId val="42010624"/>
        <c:axId val="142485184"/>
        <c:axId val="0"/>
      </c:bar3DChart>
      <c:catAx>
        <c:axId val="42010624"/>
        <c:scaling>
          <c:orientation val="minMax"/>
        </c:scaling>
        <c:delete val="0"/>
        <c:axPos val="b"/>
        <c:numFmt formatCode="General" sourceLinked="0"/>
        <c:majorTickMark val="none"/>
        <c:minorTickMark val="none"/>
        <c:tickLblPos val="nextTo"/>
        <c:txPr>
          <a:bodyPr/>
          <a:lstStyle/>
          <a:p>
            <a:pPr>
              <a:defRPr sz="1000" b="1" i="0" baseline="0">
                <a:solidFill>
                  <a:schemeClr val="tx1"/>
                </a:solidFill>
                <a:latin typeface="Times New Roman" pitchFamily="18" charset="0"/>
                <a:cs typeface="Times New Roman" pitchFamily="18" charset="0"/>
              </a:defRPr>
            </a:pPr>
            <a:endParaRPr lang="ru-RU"/>
          </a:p>
        </c:txPr>
        <c:crossAx val="142485184"/>
        <c:crosses val="autoZero"/>
        <c:auto val="1"/>
        <c:lblAlgn val="ctr"/>
        <c:lblOffset val="100"/>
        <c:noMultiLvlLbl val="0"/>
      </c:catAx>
      <c:valAx>
        <c:axId val="142485184"/>
        <c:scaling>
          <c:orientation val="minMax"/>
        </c:scaling>
        <c:delete val="0"/>
        <c:axPos val="l"/>
        <c:majorGridlines>
          <c:spPr>
            <a:ln>
              <a:noFill/>
            </a:ln>
          </c:spPr>
        </c:majorGridlines>
        <c:numFmt formatCode="General" sourceLinked="1"/>
        <c:majorTickMark val="none"/>
        <c:minorTickMark val="none"/>
        <c:tickLblPos val="nextTo"/>
        <c:txPr>
          <a:bodyPr/>
          <a:lstStyle/>
          <a:p>
            <a:pPr>
              <a:defRPr sz="1000" b="1" i="0" baseline="0">
                <a:latin typeface="Times New Roman" panose="02020603050405020304" pitchFamily="18" charset="0"/>
                <a:cs typeface="Times New Roman" panose="02020603050405020304" pitchFamily="18" charset="0"/>
              </a:defRPr>
            </a:pPr>
            <a:endParaRPr lang="ru-RU"/>
          </a:p>
        </c:txPr>
        <c:crossAx val="42010624"/>
        <c:crosses val="autoZero"/>
        <c:crossBetween val="between"/>
      </c:valAx>
    </c:plotArea>
    <c:legend>
      <c:legendPos val="r"/>
      <c:layout>
        <c:manualLayout>
          <c:xMode val="edge"/>
          <c:yMode val="edge"/>
          <c:x val="0.68537882764654456"/>
          <c:y val="0.37070209973753282"/>
          <c:w val="0.28633834407062758"/>
          <c:h val="0.25859580052493425"/>
        </c:manualLayout>
      </c:layout>
      <c:overlay val="0"/>
      <c:txPr>
        <a:bodyPr/>
        <a:lstStyle/>
        <a:p>
          <a:pPr>
            <a:defRPr sz="10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noFill/>
    <a:ln>
      <a:solidFill>
        <a:schemeClr val="bg1"/>
      </a:solidFill>
    </a:ln>
  </c:spPr>
  <c:txPr>
    <a:bodyPr/>
    <a:lstStyle/>
    <a:p>
      <a:pPr>
        <a:defRPr sz="1800"/>
      </a:pPr>
      <a:endParaRPr lang="ru-RU"/>
    </a:p>
  </c:txPr>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0"/>
      <c:rotY val="20"/>
      <c:rAngAx val="0"/>
      <c:perspective val="0"/>
    </c:view3D>
    <c:floor>
      <c:thickness val="0"/>
    </c:floor>
    <c:sideWall>
      <c:thickness val="0"/>
    </c:sideWall>
    <c:backWall>
      <c:thickness val="0"/>
    </c:backWall>
    <c:plotArea>
      <c:layout>
        <c:manualLayout>
          <c:layoutTarget val="inner"/>
          <c:xMode val="edge"/>
          <c:yMode val="edge"/>
          <c:x val="0.47754489826958868"/>
          <c:y val="0"/>
          <c:w val="0.50101802645694027"/>
          <c:h val="0.95062656167978998"/>
        </c:manualLayout>
      </c:layout>
      <c:bar3DChart>
        <c:barDir val="bar"/>
        <c:grouping val="clustered"/>
        <c:varyColors val="0"/>
        <c:ser>
          <c:idx val="0"/>
          <c:order val="0"/>
          <c:tx>
            <c:strRef>
              <c:f>Лист1!$B$1</c:f>
              <c:strCache>
                <c:ptCount val="1"/>
                <c:pt idx="0">
                  <c:v>Инцинденты</c:v>
                </c:pt>
              </c:strCache>
            </c:strRef>
          </c:tx>
          <c:invertIfNegative val="0"/>
          <c:dLbls>
            <c:dLbl>
              <c:idx val="0"/>
              <c:layout>
                <c:manualLayout>
                  <c:x val="-3.2642308200683617E-2"/>
                  <c:y val="1.0629293347900891E-3"/>
                </c:manualLayout>
              </c:layout>
              <c:showLegendKey val="0"/>
              <c:showVal val="1"/>
              <c:showCatName val="0"/>
              <c:showSerName val="0"/>
              <c:showPercent val="0"/>
              <c:showBubbleSize val="0"/>
            </c:dLbl>
            <c:dLbl>
              <c:idx val="1"/>
              <c:layout>
                <c:manualLayout>
                  <c:x val="-2.9539983972591662E-2"/>
                  <c:y val="8.2987551867219917E-3"/>
                </c:manualLayout>
              </c:layout>
              <c:showLegendKey val="0"/>
              <c:showVal val="1"/>
              <c:showCatName val="0"/>
              <c:showSerName val="0"/>
              <c:showPercent val="0"/>
              <c:showBubbleSize val="0"/>
            </c:dLbl>
            <c:dLbl>
              <c:idx val="2"/>
              <c:layout>
                <c:manualLayout>
                  <c:x val="-2.4961597542242704E-2"/>
                  <c:y val="-2.6581605528974437E-3"/>
                </c:manualLayout>
              </c:layout>
              <c:showLegendKey val="0"/>
              <c:showVal val="1"/>
              <c:showCatName val="0"/>
              <c:showSerName val="0"/>
              <c:showPercent val="0"/>
              <c:showBubbleSize val="0"/>
            </c:dLbl>
            <c:dLbl>
              <c:idx val="3"/>
              <c:layout>
                <c:manualLayout>
                  <c:x val="-4.0322664702883364E-2"/>
                  <c:y val="6.9113011591254445E-3"/>
                </c:manualLayout>
              </c:layout>
              <c:showLegendKey val="0"/>
              <c:showVal val="1"/>
              <c:showCatName val="0"/>
              <c:showSerName val="0"/>
              <c:showPercent val="0"/>
              <c:showBubbleSize val="0"/>
            </c:dLbl>
            <c:dLbl>
              <c:idx val="4"/>
              <c:layout>
                <c:manualLayout>
                  <c:x val="-5.0420168067226892E-2"/>
                  <c:y val="8.2987551867219657E-3"/>
                </c:manualLayout>
              </c:layout>
              <c:showLegendKey val="0"/>
              <c:showVal val="1"/>
              <c:showCatName val="0"/>
              <c:showSerName val="0"/>
              <c:showPercent val="0"/>
              <c:showBubbleSize val="0"/>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Лист1!$A$2:$A$6</c:f>
              <c:strCache>
                <c:ptCount val="5"/>
                <c:pt idx="0">
                  <c:v>Несвоевременность формирования и предоставления установленных отчетных форм финансовым органам </c:v>
                </c:pt>
                <c:pt idx="1">
                  <c:v>Несвоевременность формирования Ведомости операций уполномоченного подразделения неучастника бюджетного процесса с денежными средствами</c:v>
                </c:pt>
                <c:pt idx="2">
                  <c:v>Несвоевременность обработки документов "Сведения об операциях, совершаемых с использованием карт"</c:v>
                </c:pt>
                <c:pt idx="3">
                  <c:v>Несвоевременность формирования и направления Выписок из лицевых счетов и Приложений к выпискам из лицевых счетов</c:v>
                </c:pt>
                <c:pt idx="4">
                  <c:v>Несвоевременность обработки и регистрации ежедневных диагностических отчетов "Ошибки по закрытому операционному дню"</c:v>
                </c:pt>
              </c:strCache>
            </c:strRef>
          </c:cat>
          <c:val>
            <c:numRef>
              <c:f>Лист1!$B$2:$B$6</c:f>
              <c:numCache>
                <c:formatCode>General</c:formatCode>
                <c:ptCount val="5"/>
                <c:pt idx="0">
                  <c:v>2</c:v>
                </c:pt>
                <c:pt idx="1">
                  <c:v>1</c:v>
                </c:pt>
                <c:pt idx="2">
                  <c:v>1</c:v>
                </c:pt>
                <c:pt idx="3">
                  <c:v>3</c:v>
                </c:pt>
                <c:pt idx="4">
                  <c:v>3</c:v>
                </c:pt>
              </c:numCache>
            </c:numRef>
          </c:val>
          <c:extLst xmlns:c16r2="http://schemas.microsoft.com/office/drawing/2015/06/chart">
            <c:ext xmlns:c16="http://schemas.microsoft.com/office/drawing/2014/chart" uri="{C3380CC4-5D6E-409C-BE32-E72D297353CC}">
              <c16:uniqueId val="{00000000-359E-4CE1-B48B-207907D7E965}"/>
            </c:ext>
          </c:extLst>
        </c:ser>
        <c:ser>
          <c:idx val="1"/>
          <c:order val="1"/>
          <c:tx>
            <c:strRef>
              <c:f>Лист1!$C$1</c:f>
              <c:strCache>
                <c:ptCount val="1"/>
                <c:pt idx="0">
                  <c:v>Документы</c:v>
                </c:pt>
              </c:strCache>
            </c:strRef>
          </c:tx>
          <c:spPr>
            <a:solidFill>
              <a:schemeClr val="tx2">
                <a:lumMod val="40000"/>
                <a:lumOff val="60000"/>
              </a:schemeClr>
            </a:solidFill>
          </c:spPr>
          <c:invertIfNegative val="0"/>
          <c:dLbls>
            <c:dLbl>
              <c:idx val="0"/>
              <c:layout>
                <c:manualLayout>
                  <c:x val="-4.1058781321399576E-2"/>
                  <c:y val="3.6037122153990296E-3"/>
                </c:manualLayout>
              </c:layout>
              <c:tx>
                <c:rich>
                  <a:bodyPr/>
                  <a:lstStyle/>
                  <a:p>
                    <a:r>
                      <a:rPr lang="ru-RU" sz="900"/>
                      <a:t>3</a:t>
                    </a:r>
                    <a:endParaRPr lang="en-US"/>
                  </a:p>
                </c:rich>
              </c:tx>
              <c:showLegendKey val="0"/>
              <c:showVal val="1"/>
              <c:showCatName val="0"/>
              <c:showSerName val="0"/>
              <c:showPercent val="0"/>
              <c:showBubbleSize val="0"/>
            </c:dLbl>
            <c:dLbl>
              <c:idx val="1"/>
              <c:layout>
                <c:manualLayout>
                  <c:x val="-2.7701731528163367E-2"/>
                  <c:y val="1.0659433121099097E-3"/>
                </c:manualLayout>
              </c:layout>
              <c:showLegendKey val="0"/>
              <c:showVal val="1"/>
              <c:showCatName val="0"/>
              <c:showSerName val="0"/>
              <c:showPercent val="0"/>
              <c:showBubbleSize val="0"/>
            </c:dLbl>
            <c:dLbl>
              <c:idx val="2"/>
              <c:layout>
                <c:manualLayout>
                  <c:x val="-2.6881720430107527E-2"/>
                  <c:y val="2.6581605528973951E-3"/>
                </c:manualLayout>
              </c:layout>
              <c:showLegendKey val="0"/>
              <c:showVal val="1"/>
              <c:showCatName val="0"/>
              <c:showSerName val="0"/>
              <c:showPercent val="0"/>
              <c:showBubbleSize val="0"/>
            </c:dLbl>
            <c:dLbl>
              <c:idx val="3"/>
              <c:layout>
                <c:manualLayout>
                  <c:x val="-4.222016365601345E-2"/>
                  <c:y val="5.6405397458097698E-3"/>
                </c:manualLayout>
              </c:layout>
              <c:showLegendKey val="0"/>
              <c:showVal val="1"/>
              <c:showCatName val="0"/>
              <c:showSerName val="0"/>
              <c:showPercent val="0"/>
              <c:showBubbleSize val="0"/>
            </c:dLbl>
            <c:dLbl>
              <c:idx val="4"/>
              <c:layout>
                <c:manualLayout>
                  <c:x val="-6.9064748201438847E-2"/>
                  <c:y val="9.5693779904306216E-3"/>
                </c:manualLayout>
              </c:layout>
              <c:showLegendKey val="0"/>
              <c:showVal val="1"/>
              <c:showCatName val="0"/>
              <c:showSerName val="0"/>
              <c:showPercent val="0"/>
              <c:showBubbleSize val="0"/>
            </c:dLbl>
            <c:spPr>
              <a:noFill/>
              <a:ln>
                <a:noFill/>
              </a:ln>
              <a:effectLst/>
            </c:spPr>
            <c:txPr>
              <a:bodyPr wrap="square" lIns="38100" tIns="19050" rIns="38100" bIns="19050" anchor="ctr">
                <a:spAutoFit/>
              </a:bodyPr>
              <a:lstStyle/>
              <a:p>
                <a:pPr>
                  <a:defRPr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1"/>
              </c:ext>
            </c:extLst>
          </c:dLbls>
          <c:cat>
            <c:strRef>
              <c:f>Лист1!$A$2:$A$6</c:f>
              <c:strCache>
                <c:ptCount val="5"/>
                <c:pt idx="0">
                  <c:v>Несвоевременность формирования и предоставления установленных отчетных форм финансовым органам </c:v>
                </c:pt>
                <c:pt idx="1">
                  <c:v>Несвоевременность формирования Ведомости операций уполномоченного подразделения неучастника бюджетного процесса с денежными средствами</c:v>
                </c:pt>
                <c:pt idx="2">
                  <c:v>Несвоевременность обработки документов "Сведения об операциях, совершаемых с использованием карт"</c:v>
                </c:pt>
                <c:pt idx="3">
                  <c:v>Несвоевременность формирования и направления Выписок из лицевых счетов и Приложений к выпискам из лицевых счетов</c:v>
                </c:pt>
                <c:pt idx="4">
                  <c:v>Несвоевременность обработки и регистрации ежедневных диагностических отчетов "Ошибки по закрытому операционному дню"</c:v>
                </c:pt>
              </c:strCache>
            </c:strRef>
          </c:cat>
          <c:val>
            <c:numRef>
              <c:f>Лист1!$C$2:$C$6</c:f>
              <c:numCache>
                <c:formatCode>General</c:formatCode>
                <c:ptCount val="5"/>
                <c:pt idx="0">
                  <c:v>3</c:v>
                </c:pt>
                <c:pt idx="1">
                  <c:v>1</c:v>
                </c:pt>
                <c:pt idx="2">
                  <c:v>4</c:v>
                </c:pt>
                <c:pt idx="3">
                  <c:v>3</c:v>
                </c:pt>
                <c:pt idx="4">
                  <c:v>9</c:v>
                </c:pt>
              </c:numCache>
            </c:numRef>
          </c:val>
          <c:extLst xmlns:c16r2="http://schemas.microsoft.com/office/drawing/2015/06/chart">
            <c:ext xmlns:c16="http://schemas.microsoft.com/office/drawing/2014/chart" uri="{C3380CC4-5D6E-409C-BE32-E72D297353CC}">
              <c16:uniqueId val="{00000001-359E-4CE1-B48B-207907D7E965}"/>
            </c:ext>
          </c:extLst>
        </c:ser>
        <c:dLbls>
          <c:showLegendKey val="0"/>
          <c:showVal val="0"/>
          <c:showCatName val="0"/>
          <c:showSerName val="0"/>
          <c:showPercent val="0"/>
          <c:showBubbleSize val="0"/>
        </c:dLbls>
        <c:gapWidth val="150"/>
        <c:shape val="box"/>
        <c:axId val="42011136"/>
        <c:axId val="142484032"/>
        <c:axId val="0"/>
      </c:bar3DChart>
      <c:catAx>
        <c:axId val="42011136"/>
        <c:scaling>
          <c:orientation val="minMax"/>
        </c:scaling>
        <c:delete val="0"/>
        <c:axPos val="l"/>
        <c:numFmt formatCode="General" sourceLinked="1"/>
        <c:majorTickMark val="out"/>
        <c:minorTickMark val="none"/>
        <c:tickLblPos val="nextTo"/>
        <c:txPr>
          <a:bodyPr/>
          <a:lstStyle/>
          <a:p>
            <a:pPr>
              <a:defRPr b="1" i="0" baseline="0">
                <a:latin typeface="Times New Roman" pitchFamily="18" charset="0"/>
                <a:cs typeface="Times New Roman" pitchFamily="18" charset="0"/>
              </a:defRPr>
            </a:pPr>
            <a:endParaRPr lang="ru-RU"/>
          </a:p>
        </c:txPr>
        <c:crossAx val="142484032"/>
        <c:crosses val="autoZero"/>
        <c:auto val="1"/>
        <c:lblAlgn val="ctr"/>
        <c:lblOffset val="100"/>
        <c:noMultiLvlLbl val="0"/>
      </c:catAx>
      <c:valAx>
        <c:axId val="142484032"/>
        <c:scaling>
          <c:orientation val="minMax"/>
        </c:scaling>
        <c:delete val="0"/>
        <c:axPos val="b"/>
        <c:majorGridlines>
          <c:spPr>
            <a:ln>
              <a:noFill/>
            </a:ln>
          </c:spPr>
        </c:majorGridlines>
        <c:numFmt formatCode="General" sourceLinked="1"/>
        <c:majorTickMark val="out"/>
        <c:minorTickMark val="none"/>
        <c:tickLblPos val="nextTo"/>
        <c:txPr>
          <a:bodyPr/>
          <a:lstStyle/>
          <a:p>
            <a:pPr>
              <a:defRPr b="1">
                <a:latin typeface="Times New Roman" panose="02020603050405020304" pitchFamily="18" charset="0"/>
                <a:cs typeface="Times New Roman" panose="02020603050405020304" pitchFamily="18" charset="0"/>
              </a:defRPr>
            </a:pPr>
            <a:endParaRPr lang="ru-RU"/>
          </a:p>
        </c:txPr>
        <c:crossAx val="42011136"/>
        <c:crosses val="autoZero"/>
        <c:crossBetween val="between"/>
      </c:valAx>
    </c:plotArea>
    <c:legend>
      <c:legendPos val="r"/>
      <c:layout>
        <c:manualLayout>
          <c:xMode val="edge"/>
          <c:yMode val="edge"/>
          <c:x val="0.79380405070333948"/>
          <c:y val="0.43968922489339995"/>
          <c:w val="0.16399724228019888"/>
          <c:h val="0.23477069515688126"/>
        </c:manualLayout>
      </c:layout>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solidFill>
        <a:schemeClr val="bg1"/>
      </a:solidFill>
    </a:ln>
  </c:sp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6">
                <a:latin typeface="Times New Roman" panose="02020603050405020304" pitchFamily="18" charset="0"/>
                <a:cs typeface="Times New Roman" panose="02020603050405020304" pitchFamily="18" charset="0"/>
              </a:defRPr>
            </a:pPr>
            <a:r>
              <a:rPr lang="ru-RU" sz="1403" b="1" i="0" baseline="0">
                <a:effectLst/>
                <a:latin typeface="Times New Roman" panose="02020603050405020304" pitchFamily="18" charset="0"/>
                <a:cs typeface="Times New Roman" panose="02020603050405020304" pitchFamily="18" charset="0"/>
              </a:rPr>
              <a:t>Штатаная и фактическая численность Управления </a:t>
            </a:r>
            <a:endParaRPr lang="ru-RU" sz="1400">
              <a:effectLst/>
              <a:latin typeface="Times New Roman" panose="02020603050405020304" pitchFamily="18" charset="0"/>
              <a:cs typeface="Times New Roman" panose="02020603050405020304" pitchFamily="18" charset="0"/>
            </a:endParaRPr>
          </a:p>
          <a:p>
            <a:pPr>
              <a:defRPr sz="1406">
                <a:latin typeface="Times New Roman" panose="02020603050405020304" pitchFamily="18" charset="0"/>
                <a:cs typeface="Times New Roman" panose="02020603050405020304" pitchFamily="18" charset="0"/>
              </a:defRPr>
            </a:pPr>
            <a:r>
              <a:rPr lang="ru-RU" sz="1403" b="1" i="0" baseline="0">
                <a:effectLst/>
                <a:latin typeface="Times New Roman" panose="02020603050405020304" pitchFamily="18" charset="0"/>
                <a:cs typeface="Times New Roman" panose="02020603050405020304" pitchFamily="18" charset="0"/>
              </a:rPr>
              <a:t>на 01 января 2024 г. и 31 декабря 2024 г., чел. </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7671200190885231"/>
          <c:y val="0"/>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8.0153860077835093E-2"/>
          <c:y val="0.25782953979627143"/>
          <c:w val="0.72282954442606895"/>
          <c:h val="0.61994919445358732"/>
        </c:manualLayout>
      </c:layout>
      <c:bar3DChart>
        <c:barDir val="col"/>
        <c:grouping val="clustered"/>
        <c:varyColors val="0"/>
        <c:ser>
          <c:idx val="0"/>
          <c:order val="0"/>
          <c:tx>
            <c:strRef>
              <c:f>Лист1!$A$2</c:f>
              <c:strCache>
                <c:ptCount val="1"/>
                <c:pt idx="0">
                  <c:v>01 января 2024 г.</c:v>
                </c:pt>
              </c:strCache>
            </c:strRef>
          </c:tx>
          <c:spPr>
            <a:solidFill>
              <a:sysClr val="window" lastClr="FFFFFF">
                <a:lumMod val="65000"/>
              </a:sysClr>
            </a:solidFill>
            <a:ln>
              <a:noFill/>
            </a:ln>
          </c:spPr>
          <c:invertIfNegative val="0"/>
          <c:dPt>
            <c:idx val="0"/>
            <c:invertIfNegative val="0"/>
            <c:bubble3D val="0"/>
          </c:dPt>
          <c:dPt>
            <c:idx val="1"/>
            <c:invertIfNegative val="0"/>
            <c:bubble3D val="0"/>
          </c:dPt>
          <c:dLbls>
            <c:dLbl>
              <c:idx val="0"/>
              <c:layout>
                <c:manualLayout>
                  <c:x val="2.05762937040277E-2"/>
                  <c:y val="-5.8688063231639769E-2"/>
                </c:manualLayout>
              </c:layout>
              <c:tx>
                <c:rich>
                  <a:bodyPr/>
                  <a:lstStyle/>
                  <a:p>
                    <a:r>
                      <a:rPr lang="ru-RU" sz="1102"/>
                      <a:t>473</a:t>
                    </a:r>
                    <a:endParaRPr lang="en-US"/>
                  </a:p>
                </c:rich>
              </c:tx>
              <c:showLegendKey val="0"/>
              <c:showVal val="0"/>
              <c:showCatName val="0"/>
              <c:showSerName val="0"/>
              <c:showPercent val="0"/>
              <c:showBubbleSize val="0"/>
            </c:dLbl>
            <c:dLbl>
              <c:idx val="1"/>
              <c:layout>
                <c:manualLayout>
                  <c:x val="1.5531253037814718E-2"/>
                  <c:y val="-4.1110545592447333E-2"/>
                </c:manualLayout>
              </c:layout>
              <c:tx>
                <c:rich>
                  <a:bodyPr/>
                  <a:lstStyle/>
                  <a:p>
                    <a:r>
                      <a:rPr lang="ru-RU" sz="1102"/>
                      <a:t>367</a:t>
                    </a:r>
                    <a:endParaRPr lang="en-US"/>
                  </a:p>
                </c:rich>
              </c:tx>
              <c:showLegendKey val="0"/>
              <c:showVal val="0"/>
              <c:showCatName val="0"/>
              <c:showSerName val="0"/>
              <c:showPercent val="0"/>
              <c:showBubbleSize val="0"/>
            </c:dLbl>
            <c:spPr>
              <a:noFill/>
              <a:ln w="25446">
                <a:noFill/>
              </a:ln>
            </c:spPr>
            <c:txPr>
              <a:bodyPr/>
              <a:lstStyle/>
              <a:p>
                <a:pPr>
                  <a:defRPr sz="110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Штатная численность</c:v>
                </c:pt>
                <c:pt idx="1">
                  <c:v>Фактическая численность</c:v>
                </c:pt>
              </c:strCache>
            </c:strRef>
          </c:cat>
          <c:val>
            <c:numRef>
              <c:f>Лист1!$B$2:$C$2</c:f>
              <c:numCache>
                <c:formatCode>General</c:formatCode>
                <c:ptCount val="2"/>
                <c:pt idx="0">
                  <c:v>473</c:v>
                </c:pt>
                <c:pt idx="1">
                  <c:v>367</c:v>
                </c:pt>
              </c:numCache>
            </c:numRef>
          </c:val>
        </c:ser>
        <c:ser>
          <c:idx val="1"/>
          <c:order val="1"/>
          <c:tx>
            <c:strRef>
              <c:f>Лист1!$A$3</c:f>
              <c:strCache>
                <c:ptCount val="1"/>
                <c:pt idx="0">
                  <c:v>31 декабря 2024 г.</c:v>
                </c:pt>
              </c:strCache>
            </c:strRef>
          </c:tx>
          <c:spPr>
            <a:solidFill>
              <a:srgbClr val="8CA5F4"/>
            </a:solidFill>
            <a:ln>
              <a:noFill/>
            </a:ln>
          </c:spPr>
          <c:invertIfNegative val="0"/>
          <c:dLbls>
            <c:dLbl>
              <c:idx val="0"/>
              <c:layout>
                <c:manualLayout>
                  <c:x val="2.0646122938336411E-2"/>
                  <c:y val="-5.5689749807889981E-2"/>
                </c:manualLayout>
              </c:layout>
              <c:tx>
                <c:rich>
                  <a:bodyPr/>
                  <a:lstStyle/>
                  <a:p>
                    <a:r>
                      <a:rPr lang="ru-RU" sz="1102"/>
                      <a:t>473</a:t>
                    </a:r>
                    <a:endParaRPr lang="en-US"/>
                  </a:p>
                </c:rich>
              </c:tx>
              <c:showLegendKey val="0"/>
              <c:showVal val="0"/>
              <c:showCatName val="0"/>
              <c:showSerName val="0"/>
              <c:showPercent val="0"/>
              <c:showBubbleSize val="0"/>
            </c:dLbl>
            <c:dLbl>
              <c:idx val="1"/>
              <c:layout>
                <c:manualLayout>
                  <c:x val="1.5982793817439486E-2"/>
                  <c:y val="-4.5525183876730241E-2"/>
                </c:manualLayout>
              </c:layout>
              <c:tx>
                <c:rich>
                  <a:bodyPr/>
                  <a:lstStyle/>
                  <a:p>
                    <a:r>
                      <a:rPr lang="en-US" sz="1102"/>
                      <a:t>3</a:t>
                    </a:r>
                    <a:r>
                      <a:rPr lang="ru-RU" sz="1102"/>
                      <a:t>53</a:t>
                    </a:r>
                    <a:endParaRPr lang="en-US"/>
                  </a:p>
                </c:rich>
              </c:tx>
              <c:showLegendKey val="0"/>
              <c:showVal val="0"/>
              <c:showCatName val="0"/>
              <c:showSerName val="0"/>
              <c:showPercent val="0"/>
              <c:showBubbleSize val="0"/>
            </c:dLbl>
            <c:spPr>
              <a:noFill/>
              <a:ln w="25446">
                <a:noFill/>
              </a:ln>
            </c:spPr>
            <c:txPr>
              <a:bodyPr/>
              <a:lstStyle/>
              <a:p>
                <a:pPr>
                  <a:defRPr sz="1102"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Штатная численность</c:v>
                </c:pt>
                <c:pt idx="1">
                  <c:v>Фактическая численность</c:v>
                </c:pt>
              </c:strCache>
            </c:strRef>
          </c:cat>
          <c:val>
            <c:numRef>
              <c:f>Лист1!$B$3:$C$3</c:f>
              <c:numCache>
                <c:formatCode>General</c:formatCode>
                <c:ptCount val="2"/>
                <c:pt idx="0">
                  <c:v>473</c:v>
                </c:pt>
                <c:pt idx="1">
                  <c:v>353</c:v>
                </c:pt>
              </c:numCache>
            </c:numRef>
          </c:val>
        </c:ser>
        <c:dLbls>
          <c:showLegendKey val="0"/>
          <c:showVal val="0"/>
          <c:showCatName val="0"/>
          <c:showSerName val="0"/>
          <c:showPercent val="0"/>
          <c:showBubbleSize val="0"/>
        </c:dLbls>
        <c:gapWidth val="150"/>
        <c:shape val="cylinder"/>
        <c:axId val="45379072"/>
        <c:axId val="142486912"/>
        <c:axId val="0"/>
      </c:bar3DChart>
      <c:catAx>
        <c:axId val="45379072"/>
        <c:scaling>
          <c:orientation val="minMax"/>
        </c:scaling>
        <c:delete val="0"/>
        <c:axPos val="b"/>
        <c:numFmt formatCode="General" sourceLinked="1"/>
        <c:majorTickMark val="out"/>
        <c:minorTickMark val="none"/>
        <c:tickLblPos val="nextTo"/>
        <c:txPr>
          <a:bodyPr/>
          <a:lstStyle/>
          <a:p>
            <a:pPr>
              <a:defRPr sz="1002" b="1">
                <a:latin typeface="Times New Roman" panose="02020603050405020304" pitchFamily="18" charset="0"/>
                <a:cs typeface="Times New Roman" panose="02020603050405020304" pitchFamily="18" charset="0"/>
              </a:defRPr>
            </a:pPr>
            <a:endParaRPr lang="ru-RU"/>
          </a:p>
        </c:txPr>
        <c:crossAx val="142486912"/>
        <c:crosses val="autoZero"/>
        <c:auto val="1"/>
        <c:lblAlgn val="ctr"/>
        <c:lblOffset val="100"/>
        <c:noMultiLvlLbl val="0"/>
      </c:catAx>
      <c:valAx>
        <c:axId val="142486912"/>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5379072"/>
        <c:crosses val="autoZero"/>
        <c:crossBetween val="between"/>
      </c:valAx>
      <c:spPr>
        <a:noFill/>
        <a:ln w="25446">
          <a:noFill/>
        </a:ln>
      </c:spPr>
    </c:plotArea>
    <c:legend>
      <c:legendPos val="r"/>
      <c:layout>
        <c:manualLayout>
          <c:xMode val="edge"/>
          <c:yMode val="edge"/>
          <c:x val="0.78643216080402012"/>
          <c:y val="0.4263565891472868"/>
          <c:w val="0.19221105527638188"/>
          <c:h val="0.3126614987080103"/>
        </c:manualLayout>
      </c:layout>
      <c:overlay val="0"/>
      <c:txPr>
        <a:bodyPr/>
        <a:lstStyle/>
        <a:p>
          <a:pPr>
            <a:defRPr sz="1002"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b="1" i="0" baseline="0">
                <a:effectLst/>
                <a:latin typeface="Times New Roman" panose="02020603050405020304" pitchFamily="18" charset="0"/>
                <a:cs typeface="Times New Roman" panose="02020603050405020304" pitchFamily="18" charset="0"/>
              </a:rPr>
              <a:t>Соотношение гражданских служащих Управления по половому признаку,  чел.,%</a:t>
            </a:r>
            <a:endParaRPr lang="ru-RU" sz="1400">
              <a:effectLst/>
              <a:latin typeface="Times New Roman" panose="02020603050405020304" pitchFamily="18" charset="0"/>
              <a:cs typeface="Times New Roman" panose="02020603050405020304" pitchFamily="18" charset="0"/>
            </a:endParaRPr>
          </a:p>
        </c:rich>
      </c:tx>
      <c:layout>
        <c:manualLayout>
          <c:xMode val="edge"/>
          <c:yMode val="edge"/>
          <c:x val="0.18109067818135635"/>
          <c:y val="2.8348507217847768E-3"/>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7.3775778027746527E-2"/>
          <c:y val="0.22001161392523436"/>
          <c:w val="0.78998537916596201"/>
          <c:h val="0.58277392766083957"/>
        </c:manualLayout>
      </c:layout>
      <c:bar3DChart>
        <c:barDir val="col"/>
        <c:grouping val="clustered"/>
        <c:varyColors val="0"/>
        <c:ser>
          <c:idx val="0"/>
          <c:order val="0"/>
          <c:tx>
            <c:strRef>
              <c:f>Лист1!$A$2</c:f>
              <c:strCache>
                <c:ptCount val="1"/>
              </c:strCache>
            </c:strRef>
          </c:tx>
          <c:spPr>
            <a:solidFill>
              <a:srgbClr val="123BBE"/>
            </a:solidFill>
            <a:ln>
              <a:noFill/>
            </a:ln>
          </c:spPr>
          <c:invertIfNegative val="0"/>
          <c:dPt>
            <c:idx val="0"/>
            <c:invertIfNegative val="0"/>
            <c:bubble3D val="0"/>
            <c:spPr>
              <a:solidFill>
                <a:sysClr val="window" lastClr="FFFFFF">
                  <a:lumMod val="65000"/>
                </a:sysClr>
              </a:solidFill>
              <a:ln>
                <a:noFill/>
              </a:ln>
            </c:spPr>
          </c:dPt>
          <c:dPt>
            <c:idx val="1"/>
            <c:invertIfNegative val="0"/>
            <c:bubble3D val="0"/>
            <c:spPr>
              <a:solidFill>
                <a:srgbClr val="7A97F2"/>
              </a:solidFill>
              <a:ln>
                <a:noFill/>
              </a:ln>
            </c:spPr>
          </c:dPt>
          <c:dLbls>
            <c:dLbl>
              <c:idx val="0"/>
              <c:layout>
                <c:manualLayout>
                  <c:x val="1.8518589421371339E-2"/>
                  <c:y val="-3.4529187422087583E-2"/>
                </c:manualLayout>
              </c:layout>
              <c:tx>
                <c:rich>
                  <a:bodyPr/>
                  <a:lstStyle/>
                  <a:p>
                    <a:r>
                      <a:rPr lang="en-US"/>
                      <a:t>5</a:t>
                    </a:r>
                    <a:r>
                      <a:rPr lang="ru-RU"/>
                      <a:t>8 чел.</a:t>
                    </a:r>
                    <a:endParaRPr lang="en-US"/>
                  </a:p>
                </c:rich>
              </c:tx>
              <c:showLegendKey val="0"/>
              <c:showVal val="0"/>
              <c:showCatName val="0"/>
              <c:showSerName val="0"/>
              <c:showPercent val="0"/>
              <c:showBubbleSize val="0"/>
            </c:dLbl>
            <c:dLbl>
              <c:idx val="1"/>
              <c:layout>
                <c:manualLayout>
                  <c:x val="1.5819284884471409E-2"/>
                  <c:y val="-4.0029055408664325E-2"/>
                </c:manualLayout>
              </c:layout>
              <c:tx>
                <c:rich>
                  <a:bodyPr/>
                  <a:lstStyle/>
                  <a:p>
                    <a:r>
                      <a:rPr lang="ru-RU"/>
                      <a:t>295 чел.</a:t>
                    </a:r>
                    <a:endParaRPr lang="en-US"/>
                  </a:p>
                </c:rich>
              </c:tx>
              <c:showLegendKey val="0"/>
              <c:showVal val="0"/>
              <c:showCatName val="0"/>
              <c:showSerName val="0"/>
              <c:showPercent val="0"/>
              <c:showBubbleSize val="0"/>
            </c:dLbl>
            <c:spPr>
              <a:noFill/>
              <a:ln w="25400">
                <a:noFill/>
              </a:ln>
            </c:spPr>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Мужчины  16.4%</c:v>
                </c:pt>
                <c:pt idx="1">
                  <c:v>Женщины   83.6%</c:v>
                </c:pt>
              </c:strCache>
            </c:strRef>
          </c:cat>
          <c:val>
            <c:numRef>
              <c:f>Лист1!$B$2:$C$2</c:f>
              <c:numCache>
                <c:formatCode>General</c:formatCode>
                <c:ptCount val="2"/>
                <c:pt idx="0">
                  <c:v>58</c:v>
                </c:pt>
                <c:pt idx="1">
                  <c:v>295</c:v>
                </c:pt>
              </c:numCache>
            </c:numRef>
          </c:val>
        </c:ser>
        <c:ser>
          <c:idx val="1"/>
          <c:order val="1"/>
          <c:tx>
            <c:strRef>
              <c:f>Лист1!$A$3</c:f>
              <c:strCache>
                <c:ptCount val="1"/>
              </c:strCache>
            </c:strRef>
          </c:tx>
          <c:spPr>
            <a:solidFill>
              <a:srgbClr val="8CA5F4"/>
            </a:solidFill>
            <a:ln>
              <a:noFill/>
            </a:ln>
          </c:spPr>
          <c:invertIfNegative val="0"/>
          <c:dLbls>
            <c:dLbl>
              <c:idx val="0"/>
              <c:layout>
                <c:manualLayout>
                  <c:x val="1.8523876748395979E-2"/>
                  <c:y val="-5.6064680507726679E-2"/>
                </c:manualLayout>
              </c:layout>
              <c:showLegendKey val="0"/>
              <c:showVal val="1"/>
              <c:showCatName val="0"/>
              <c:showSerName val="0"/>
              <c:showPercent val="0"/>
              <c:showBubbleSize val="0"/>
            </c:dLbl>
            <c:dLbl>
              <c:idx val="1"/>
              <c:layout>
                <c:manualLayout>
                  <c:x val="1.3892907561296986E-2"/>
                  <c:y val="-5.1752352356499415E-2"/>
                </c:manualLayout>
              </c:layout>
              <c:showLegendKey val="0"/>
              <c:showVal val="1"/>
              <c:showCatName val="0"/>
              <c:showSerName val="0"/>
              <c:showPercent val="0"/>
              <c:showBubbleSize val="0"/>
            </c:dLbl>
            <c:spPr>
              <a:noFill/>
              <a:ln w="25400">
                <a:noFill/>
              </a:ln>
            </c:spPr>
            <c:txPr>
              <a:bodyPr/>
              <a:lstStyle/>
              <a:p>
                <a:pPr>
                  <a:defRPr sz="11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Лист1!$B$1:$C$1</c:f>
              <c:strCache>
                <c:ptCount val="2"/>
                <c:pt idx="0">
                  <c:v>Мужчины  16.4%</c:v>
                </c:pt>
                <c:pt idx="1">
                  <c:v>Женщины   83.6%</c:v>
                </c:pt>
              </c:strCache>
            </c:strRef>
          </c:cat>
          <c:val>
            <c:numRef>
              <c:f>Лист1!$B$3:$C$3</c:f>
              <c:numCache>
                <c:formatCode>General</c:formatCode>
                <c:ptCount val="2"/>
              </c:numCache>
            </c:numRef>
          </c:val>
        </c:ser>
        <c:dLbls>
          <c:showLegendKey val="0"/>
          <c:showVal val="0"/>
          <c:showCatName val="0"/>
          <c:showSerName val="0"/>
          <c:showPercent val="0"/>
          <c:showBubbleSize val="0"/>
        </c:dLbls>
        <c:gapWidth val="150"/>
        <c:shape val="cylinder"/>
        <c:axId val="45377024"/>
        <c:axId val="142489216"/>
        <c:axId val="0"/>
      </c:bar3DChart>
      <c:catAx>
        <c:axId val="45377024"/>
        <c:scaling>
          <c:orientation val="minMax"/>
        </c:scaling>
        <c:delete val="0"/>
        <c:axPos val="b"/>
        <c:numFmt formatCode="General" sourceLinked="1"/>
        <c:majorTickMark val="out"/>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142489216"/>
        <c:crosses val="autoZero"/>
        <c:auto val="1"/>
        <c:lblAlgn val="ctr"/>
        <c:lblOffset val="100"/>
        <c:noMultiLvlLbl val="0"/>
      </c:catAx>
      <c:valAx>
        <c:axId val="142489216"/>
        <c:scaling>
          <c:orientation val="minMax"/>
        </c:scaling>
        <c:delete val="0"/>
        <c:axPos val="l"/>
        <c:numFmt formatCode="General" sourceLinked="1"/>
        <c:majorTickMark val="out"/>
        <c:minorTickMark val="none"/>
        <c:tickLblPos val="nextTo"/>
        <c:txPr>
          <a:bodyPr/>
          <a:lstStyle/>
          <a:p>
            <a:pPr>
              <a:defRPr>
                <a:latin typeface="Times New Roman" panose="02020603050405020304" pitchFamily="18" charset="0"/>
                <a:cs typeface="Times New Roman" panose="02020603050405020304" pitchFamily="18" charset="0"/>
              </a:defRPr>
            </a:pPr>
            <a:endParaRPr lang="ru-RU"/>
          </a:p>
        </c:txPr>
        <c:crossAx val="45377024"/>
        <c:crosses val="autoZero"/>
        <c:crossBetween val="between"/>
      </c:valAx>
      <c:spPr>
        <a:noFill/>
        <a:ln w="25400">
          <a:noFill/>
        </a:ln>
      </c:spPr>
    </c:plotArea>
    <c:plotVisOnly val="1"/>
    <c:dispBlanksAs val="gap"/>
    <c:showDLblsOverMax val="0"/>
  </c:chart>
  <c:spPr>
    <a:ln>
      <a:noFill/>
    </a:ln>
  </c:spPr>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1"/>
            </a:pPr>
            <a:r>
              <a:rPr lang="ru-RU" sz="1401" b="1" i="0" u="none" strike="noStrike" kern="1200" baseline="0">
                <a:solidFill>
                  <a:sysClr val="windowText" lastClr="000000"/>
                </a:solidFill>
                <a:latin typeface="Times New Roman" pitchFamily="18" charset="0"/>
                <a:ea typeface="+mn-ea"/>
                <a:cs typeface="Times New Roman" pitchFamily="18" charset="0"/>
              </a:rPr>
              <a:t>Соотношение гражданских служащих Управления </a:t>
            </a:r>
            <a:r>
              <a:rPr lang="ru-RU" sz="1401" baseline="0">
                <a:latin typeface="Times New Roman" pitchFamily="18" charset="0"/>
                <a:cs typeface="Times New Roman" pitchFamily="18" charset="0"/>
              </a:rPr>
              <a:t>по возрасту,  чел., % </a:t>
            </a:r>
            <a:endParaRPr lang="ru-RU" sz="1400">
              <a:latin typeface="Times New Roman" pitchFamily="18" charset="0"/>
              <a:cs typeface="Times New Roman" pitchFamily="18" charset="0"/>
            </a:endParaRPr>
          </a:p>
        </c:rich>
      </c:tx>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0"/>
          <c:y val="0.24563261741483025"/>
          <c:w val="0.76600464462588203"/>
          <c:h val="0.63551279003090866"/>
        </c:manualLayout>
      </c:layout>
      <c:pie3DChart>
        <c:varyColors val="1"/>
        <c:ser>
          <c:idx val="0"/>
          <c:order val="0"/>
          <c:tx>
            <c:strRef>
              <c:f>Лист1!$A$4</c:f>
              <c:strCache>
                <c:ptCount val="1"/>
                <c:pt idx="0">
                  <c:v>3</c:v>
                </c:pt>
              </c:strCache>
            </c:strRef>
          </c:tx>
          <c:explosion val="25"/>
          <c:dPt>
            <c:idx val="0"/>
            <c:bubble3D val="0"/>
            <c:spPr>
              <a:solidFill>
                <a:srgbClr val="79BCFF"/>
              </a:solidFill>
            </c:spPr>
          </c:dPt>
          <c:dPt>
            <c:idx val="1"/>
            <c:bubble3D val="0"/>
            <c:explosion val="36"/>
            <c:spPr>
              <a:solidFill>
                <a:sysClr val="window" lastClr="FFFFFF">
                  <a:lumMod val="75000"/>
                </a:sysClr>
              </a:solidFill>
            </c:spPr>
          </c:dPt>
          <c:dPt>
            <c:idx val="2"/>
            <c:bubble3D val="0"/>
            <c:explosion val="28"/>
            <c:spPr>
              <a:solidFill>
                <a:srgbClr val="779DCB"/>
              </a:solidFill>
            </c:spPr>
          </c:dPt>
          <c:dPt>
            <c:idx val="3"/>
            <c:bubble3D val="0"/>
            <c:spPr>
              <a:solidFill>
                <a:srgbClr val="B9CDE5"/>
              </a:solidFill>
            </c:spPr>
          </c:dPt>
          <c:dPt>
            <c:idx val="4"/>
            <c:bubble3D val="0"/>
            <c:spPr>
              <a:solidFill>
                <a:sysClr val="window" lastClr="FFFFFF">
                  <a:lumMod val="50000"/>
                </a:sysClr>
              </a:solidFill>
            </c:spPr>
          </c:dPt>
          <c:dLbls>
            <c:dLbl>
              <c:idx val="0"/>
              <c:tx>
                <c:rich>
                  <a:bodyPr/>
                  <a:lstStyle/>
                  <a:p>
                    <a:r>
                      <a:rPr lang="ru-RU"/>
                      <a:t>7,9</a:t>
                    </a:r>
                    <a:r>
                      <a:rPr lang="en-US"/>
                      <a:t>%</a:t>
                    </a:r>
                  </a:p>
                </c:rich>
              </c:tx>
              <c:dLblPos val="outEnd"/>
              <c:showLegendKey val="0"/>
              <c:showVal val="0"/>
              <c:showCatName val="0"/>
              <c:showSerName val="0"/>
              <c:showPercent val="1"/>
              <c:showBubbleSize val="0"/>
            </c:dLbl>
            <c:dLbl>
              <c:idx val="1"/>
              <c:tx>
                <c:rich>
                  <a:bodyPr/>
                  <a:lstStyle/>
                  <a:p>
                    <a:r>
                      <a:rPr lang="ru-RU"/>
                      <a:t>13,4</a:t>
                    </a:r>
                    <a:r>
                      <a:rPr lang="en-US"/>
                      <a:t>%</a:t>
                    </a:r>
                  </a:p>
                </c:rich>
              </c:tx>
              <c:dLblPos val="outEnd"/>
              <c:showLegendKey val="0"/>
              <c:showVal val="0"/>
              <c:showCatName val="0"/>
              <c:showSerName val="0"/>
              <c:showPercent val="1"/>
              <c:showBubbleSize val="0"/>
            </c:dLbl>
            <c:dLbl>
              <c:idx val="2"/>
              <c:tx>
                <c:rich>
                  <a:bodyPr/>
                  <a:lstStyle/>
                  <a:p>
                    <a:r>
                      <a:rPr lang="ru-RU"/>
                      <a:t>38,2%</a:t>
                    </a:r>
                  </a:p>
                </c:rich>
              </c:tx>
              <c:dLblPos val="outEnd"/>
              <c:showLegendKey val="0"/>
              <c:showVal val="0"/>
              <c:showCatName val="0"/>
              <c:showSerName val="0"/>
              <c:showPercent val="1"/>
              <c:showBubbleSize val="0"/>
            </c:dLbl>
            <c:dLbl>
              <c:idx val="3"/>
              <c:layout>
                <c:manualLayout>
                  <c:x val="0"/>
                  <c:y val="-0.12839731319691713"/>
                </c:manualLayout>
              </c:layout>
              <c:tx>
                <c:rich>
                  <a:bodyPr/>
                  <a:lstStyle/>
                  <a:p>
                    <a:r>
                      <a:rPr lang="ru-RU"/>
                      <a:t>30,8</a:t>
                    </a:r>
                    <a:r>
                      <a:rPr lang="en-US"/>
                      <a:t>%</a:t>
                    </a:r>
                  </a:p>
                </c:rich>
              </c:tx>
              <c:dLblPos val="bestFit"/>
              <c:showLegendKey val="0"/>
              <c:showVal val="0"/>
              <c:showCatName val="0"/>
              <c:showSerName val="0"/>
              <c:showPercent val="1"/>
              <c:showBubbleSize val="0"/>
            </c:dLbl>
            <c:dLbl>
              <c:idx val="4"/>
              <c:layout>
                <c:manualLayout>
                  <c:x val="1.1111111111111112E-2"/>
                  <c:y val="-2.7531956735496559E-2"/>
                </c:manualLayout>
              </c:layout>
              <c:tx>
                <c:rich>
                  <a:bodyPr/>
                  <a:lstStyle/>
                  <a:p>
                    <a:r>
                      <a:rPr lang="ru-RU"/>
                      <a:t>9,7</a:t>
                    </a:r>
                    <a:r>
                      <a:rPr lang="en-US"/>
                      <a:t>%</a:t>
                    </a:r>
                  </a:p>
                </c:rich>
              </c:tx>
              <c:dLblPos val="bestFit"/>
              <c:showLegendKey val="0"/>
              <c:showVal val="0"/>
              <c:showCatName val="0"/>
              <c:showSerName val="0"/>
              <c:showPercent val="1"/>
              <c:showBubbleSize val="0"/>
            </c:dLbl>
            <c:txPr>
              <a:bodyPr/>
              <a:lstStyle/>
              <a:p>
                <a:pPr>
                  <a:defRPr b="1"/>
                </a:pPr>
                <a:endParaRPr lang="ru-RU"/>
              </a:p>
            </c:txPr>
            <c:dLblPos val="outEnd"/>
            <c:showLegendKey val="0"/>
            <c:showVal val="0"/>
            <c:showCatName val="0"/>
            <c:showSerName val="0"/>
            <c:showPercent val="1"/>
            <c:showBubbleSize val="0"/>
            <c:showLeaderLines val="1"/>
          </c:dLbls>
          <c:cat>
            <c:strRef>
              <c:f>Лист1!$B$3:$F$3</c:f>
              <c:strCache>
                <c:ptCount val="5"/>
                <c:pt idx="0">
                  <c:v>до 30 (28 чел. - 7,9 %)</c:v>
                </c:pt>
                <c:pt idx="1">
                  <c:v>30-39 (47 чел. - 13,4 %)</c:v>
                </c:pt>
                <c:pt idx="2">
                  <c:v>40-49 (134 чел. - 38,2 %)</c:v>
                </c:pt>
                <c:pt idx="3">
                  <c:v>50-59 (108 чел. - 30,8 %)</c:v>
                </c:pt>
                <c:pt idx="4">
                  <c:v>60-65 (34 чел. - 9,7 %)</c:v>
                </c:pt>
              </c:strCache>
            </c:strRef>
          </c:cat>
          <c:val>
            <c:numRef>
              <c:f>Лист1!$B$4:$F$4</c:f>
              <c:numCache>
                <c:formatCode>General</c:formatCode>
                <c:ptCount val="5"/>
                <c:pt idx="0">
                  <c:v>28</c:v>
                </c:pt>
                <c:pt idx="1">
                  <c:v>47</c:v>
                </c:pt>
                <c:pt idx="2">
                  <c:v>134</c:v>
                </c:pt>
                <c:pt idx="3">
                  <c:v>108</c:v>
                </c:pt>
                <c:pt idx="4">
                  <c:v>34</c:v>
                </c:pt>
              </c:numCache>
            </c:numRef>
          </c:val>
        </c:ser>
        <c:dLbls>
          <c:showLegendKey val="0"/>
          <c:showVal val="0"/>
          <c:showCatName val="0"/>
          <c:showSerName val="0"/>
          <c:showPercent val="0"/>
          <c:showBubbleSize val="0"/>
          <c:showLeaderLines val="1"/>
        </c:dLbls>
      </c:pie3DChart>
      <c:spPr>
        <a:noFill/>
        <a:ln w="25410">
          <a:noFill/>
        </a:ln>
      </c:spPr>
    </c:plotArea>
    <c:legend>
      <c:legendPos val="r"/>
      <c:layout>
        <c:manualLayout>
          <c:xMode val="edge"/>
          <c:yMode val="edge"/>
          <c:x val="0.7391085764477332"/>
          <c:y val="0.26464524971678716"/>
          <c:w val="0.25755184916352264"/>
          <c:h val="0.57903087325948666"/>
        </c:manualLayout>
      </c:layout>
      <c:overlay val="0"/>
      <c:txPr>
        <a:bodyPr/>
        <a:lstStyle/>
        <a:p>
          <a:pPr>
            <a:defRPr sz="900" b="1">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400" b="1" i="0" u="none" strike="noStrike" baseline="0">
                <a:solidFill>
                  <a:srgbClr val="000000"/>
                </a:solidFill>
                <a:latin typeface="Times New Roman"/>
                <a:ea typeface="Times New Roman"/>
                <a:cs typeface="Times New Roman"/>
              </a:defRPr>
            </a:pPr>
            <a:r>
              <a:rPr lang="ru-RU"/>
              <a:t>Соотношение гражданских служащих Управления по уровню образования,  чел., % </a:t>
            </a:r>
          </a:p>
        </c:rich>
      </c:tx>
      <c:layout>
        <c:manualLayout>
          <c:xMode val="edge"/>
          <c:yMode val="edge"/>
          <c:x val="0.12690218001672138"/>
          <c:y val="1.945218386163268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2.3716811287306239E-2"/>
          <c:y val="0.23523797310352493"/>
          <c:w val="0.63429011151735981"/>
          <c:h val="0.70311356379597845"/>
        </c:manualLayout>
      </c:layout>
      <c:pie3DChart>
        <c:varyColors val="1"/>
        <c:ser>
          <c:idx val="0"/>
          <c:order val="0"/>
          <c:tx>
            <c:strRef>
              <c:f>Лист1!$B$1</c:f>
              <c:strCache>
                <c:ptCount val="1"/>
                <c:pt idx="0">
                  <c:v>Соотношение лиц, замещающих государственные должности и должности государственной гражланской службы по уровню образования</c:v>
                </c:pt>
              </c:strCache>
            </c:strRef>
          </c:tx>
          <c:explosion val="26"/>
          <c:dPt>
            <c:idx val="0"/>
            <c:bubble3D val="0"/>
            <c:spPr>
              <a:solidFill>
                <a:srgbClr val="47A3FF"/>
              </a:solidFill>
            </c:spPr>
          </c:dPt>
          <c:dPt>
            <c:idx val="1"/>
            <c:bubble3D val="0"/>
            <c:spPr>
              <a:solidFill>
                <a:srgbClr val="5283BE"/>
              </a:solidFill>
            </c:spPr>
          </c:dPt>
          <c:dPt>
            <c:idx val="2"/>
            <c:bubble3D val="0"/>
            <c:explosion val="14"/>
            <c:spPr>
              <a:solidFill>
                <a:sysClr val="window" lastClr="FFFFFF">
                  <a:lumMod val="75000"/>
                </a:sysClr>
              </a:solidFill>
            </c:spPr>
          </c:dPt>
          <c:dLbls>
            <c:dLbl>
              <c:idx val="0"/>
              <c:layout>
                <c:manualLayout>
                  <c:x val="1.4855393472012512E-2"/>
                  <c:y val="-2.7280735207244392E-2"/>
                </c:manualLayout>
              </c:layout>
              <c:tx>
                <c:rich>
                  <a:bodyPr/>
                  <a:lstStyle/>
                  <a:p>
                    <a:r>
                      <a:rPr lang="ru-RU"/>
                      <a:t>3,7%</a:t>
                    </a:r>
                  </a:p>
                </c:rich>
              </c:tx>
              <c:dLblPos val="bestFit"/>
              <c:showLegendKey val="0"/>
              <c:showVal val="0"/>
              <c:showCatName val="0"/>
              <c:showSerName val="0"/>
              <c:showPercent val="0"/>
              <c:showBubbleSize val="0"/>
            </c:dLbl>
            <c:dLbl>
              <c:idx val="1"/>
              <c:layout>
                <c:manualLayout>
                  <c:x val="-0.3712202249908631"/>
                  <c:y val="-0.38899460892919718"/>
                </c:manualLayout>
              </c:layout>
              <c:tx>
                <c:rich>
                  <a:bodyPr/>
                  <a:lstStyle/>
                  <a:p>
                    <a:r>
                      <a:rPr lang="en-US"/>
                      <a:t>87</a:t>
                    </a:r>
                    <a:r>
                      <a:rPr lang="ru-RU"/>
                      <a:t>,0</a:t>
                    </a:r>
                    <a:r>
                      <a:rPr lang="en-US"/>
                      <a:t>%</a:t>
                    </a:r>
                  </a:p>
                </c:rich>
              </c:tx>
              <c:dLblPos val="bestFit"/>
              <c:showLegendKey val="0"/>
              <c:showVal val="0"/>
              <c:showCatName val="0"/>
              <c:showSerName val="0"/>
              <c:showPercent val="1"/>
              <c:showBubbleSize val="0"/>
            </c:dLbl>
            <c:dLbl>
              <c:idx val="2"/>
              <c:layout>
                <c:manualLayout>
                  <c:x val="-1.7970891514947319E-3"/>
                  <c:y val="-2.7531088528463858E-2"/>
                </c:manualLayout>
              </c:layout>
              <c:tx>
                <c:rich>
                  <a:bodyPr/>
                  <a:lstStyle/>
                  <a:p>
                    <a:r>
                      <a:rPr lang="ru-RU"/>
                      <a:t>9,3%</a:t>
                    </a:r>
                  </a:p>
                </c:rich>
              </c:tx>
              <c:dLblPos val="bestFit"/>
              <c:showLegendKey val="0"/>
              <c:showVal val="0"/>
              <c:showCatName val="0"/>
              <c:showSerName val="0"/>
              <c:showPercent val="0"/>
              <c:showBubbleSize val="0"/>
            </c:dLbl>
            <c:spPr>
              <a:noFill/>
              <a:ln w="25392">
                <a:noFill/>
              </a:ln>
            </c:spPr>
            <c:txPr>
              <a:bodyPr/>
              <a:lstStyle/>
              <a:p>
                <a:pPr>
                  <a:defRPr sz="1000" b="1" i="0" u="none" strike="noStrike" baseline="0">
                    <a:solidFill>
                      <a:srgbClr val="000000"/>
                    </a:solidFill>
                    <a:latin typeface="Times New Roman"/>
                    <a:ea typeface="Times New Roman"/>
                    <a:cs typeface="Times New Roman"/>
                  </a:defRPr>
                </a:pPr>
                <a:endParaRPr lang="ru-RU"/>
              </a:p>
            </c:txPr>
            <c:showLegendKey val="0"/>
            <c:showVal val="0"/>
            <c:showCatName val="0"/>
            <c:showSerName val="0"/>
            <c:showPercent val="1"/>
            <c:showBubbleSize val="0"/>
            <c:showLeaderLines val="1"/>
          </c:dLbls>
          <c:cat>
            <c:strRef>
              <c:f>Лист1!$A$2:$A$4</c:f>
              <c:strCache>
                <c:ptCount val="3"/>
                <c:pt idx="0">
                  <c:v>Профессиональное образование  
(13 чел. - 3,7%)</c:v>
                </c:pt>
                <c:pt idx="1">
                  <c:v>Высшее образование 
(307 чел. - 87,0%)</c:v>
                </c:pt>
                <c:pt idx="2">
                  <c:v>2 и более высших образования 
(33  чел. - 9,3%)</c:v>
                </c:pt>
              </c:strCache>
            </c:strRef>
          </c:cat>
          <c:val>
            <c:numRef>
              <c:f>Лист1!$B$2:$B$4</c:f>
              <c:numCache>
                <c:formatCode>General</c:formatCode>
                <c:ptCount val="3"/>
                <c:pt idx="0">
                  <c:v>13</c:v>
                </c:pt>
                <c:pt idx="1">
                  <c:v>307</c:v>
                </c:pt>
                <c:pt idx="2">
                  <c:v>33</c:v>
                </c:pt>
              </c:numCache>
            </c:numRef>
          </c:val>
        </c:ser>
        <c:dLbls>
          <c:showLegendKey val="0"/>
          <c:showVal val="0"/>
          <c:showCatName val="0"/>
          <c:showSerName val="0"/>
          <c:showPercent val="0"/>
          <c:showBubbleSize val="0"/>
          <c:showLeaderLines val="1"/>
        </c:dLbls>
      </c:pie3DChart>
      <c:spPr>
        <a:noFill/>
        <a:ln w="25392">
          <a:noFill/>
        </a:ln>
      </c:spPr>
    </c:plotArea>
    <c:legend>
      <c:legendPos val="r"/>
      <c:layout>
        <c:manualLayout>
          <c:xMode val="edge"/>
          <c:yMode val="edge"/>
          <c:x val="0.63278271918678519"/>
          <c:y val="0.2288329519450801"/>
          <c:w val="0.32655654383735699"/>
          <c:h val="0.61556064073226546"/>
        </c:manualLayout>
      </c:layout>
      <c:overlay val="0"/>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99">
                <a:latin typeface="Times New Roman" panose="02020603050405020304" pitchFamily="18" charset="0"/>
                <a:cs typeface="Times New Roman" panose="02020603050405020304" pitchFamily="18" charset="0"/>
              </a:defRPr>
            </a:pPr>
            <a:r>
              <a:rPr lang="ru-RU" sz="1399">
                <a:latin typeface="Times New Roman" panose="02020603050405020304" pitchFamily="18" charset="0"/>
                <a:cs typeface="Times New Roman" panose="02020603050405020304" pitchFamily="18" charset="0"/>
              </a:rPr>
              <a:t>Соотношение </a:t>
            </a:r>
            <a:r>
              <a:rPr lang="ru-RU" sz="1399" b="1" i="0" u="none" strike="noStrike" baseline="0">
                <a:effectLst/>
              </a:rPr>
              <a:t>гражданских служащих </a:t>
            </a:r>
            <a:r>
              <a:rPr lang="ru-RU" sz="1399">
                <a:latin typeface="Times New Roman" panose="02020603050405020304" pitchFamily="18" charset="0"/>
                <a:cs typeface="Times New Roman" panose="02020603050405020304" pitchFamily="18" charset="0"/>
              </a:rPr>
              <a:t>Управления по категориям должностей</a:t>
            </a:r>
            <a:r>
              <a:rPr lang="ru-RU" sz="1399" b="1" i="0" u="none" strike="noStrike" baseline="0">
                <a:effectLst/>
              </a:rPr>
              <a:t>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7462180863755666"/>
          <c:y val="3.7620297462817149E-3"/>
        </c:manualLayout>
      </c:layout>
      <c:overlay val="0"/>
    </c:title>
    <c:autoTitleDeleted val="0"/>
    <c:view3D>
      <c:rotX val="30"/>
      <c:rotY val="130"/>
      <c:rAngAx val="0"/>
      <c:perspective val="30"/>
    </c:view3D>
    <c:floor>
      <c:thickness val="0"/>
    </c:floor>
    <c:sideWall>
      <c:thickness val="0"/>
    </c:sideWall>
    <c:backWall>
      <c:thickness val="0"/>
    </c:backWall>
    <c:plotArea>
      <c:layout>
        <c:manualLayout>
          <c:layoutTarget val="inner"/>
          <c:xMode val="edge"/>
          <c:yMode val="edge"/>
          <c:x val="4.3482738582495385E-2"/>
          <c:y val="0.16487185552779821"/>
          <c:w val="0.54544066002151959"/>
          <c:h val="0.80078454207750283"/>
        </c:manualLayout>
      </c:layout>
      <c:pie3DChart>
        <c:varyColors val="1"/>
        <c:ser>
          <c:idx val="0"/>
          <c:order val="0"/>
          <c:explosion val="18"/>
          <c:dPt>
            <c:idx val="0"/>
            <c:bubble3D val="0"/>
            <c:spPr>
              <a:solidFill>
                <a:schemeClr val="tx2">
                  <a:lumMod val="20000"/>
                  <a:lumOff val="80000"/>
                </a:schemeClr>
              </a:solidFill>
            </c:spPr>
          </c:dPt>
          <c:dPt>
            <c:idx val="1"/>
            <c:bubble3D val="0"/>
            <c:spPr>
              <a:solidFill>
                <a:schemeClr val="accent5">
                  <a:lumMod val="60000"/>
                  <a:lumOff val="40000"/>
                </a:schemeClr>
              </a:solidFill>
            </c:spPr>
          </c:dPt>
          <c:dPt>
            <c:idx val="2"/>
            <c:bubble3D val="0"/>
            <c:spPr>
              <a:solidFill>
                <a:srgbClr val="4D8AD3"/>
              </a:solidFill>
            </c:spPr>
          </c:dPt>
          <c:dPt>
            <c:idx val="3"/>
            <c:bubble3D val="0"/>
            <c:spPr>
              <a:solidFill>
                <a:schemeClr val="bg2">
                  <a:lumMod val="90000"/>
                </a:schemeClr>
              </a:solidFill>
            </c:spPr>
          </c:dPt>
          <c:dLbls>
            <c:dLbl>
              <c:idx val="0"/>
              <c:tx>
                <c:rich>
                  <a:bodyPr/>
                  <a:lstStyle/>
                  <a:p>
                    <a:r>
                      <a:rPr lang="en-US" b="1">
                        <a:latin typeface="Times New Roman" panose="02020603050405020304" pitchFamily="18" charset="0"/>
                        <a:cs typeface="Times New Roman" panose="02020603050405020304" pitchFamily="18" charset="0"/>
                      </a:rPr>
                      <a:t>2</a:t>
                    </a:r>
                    <a:r>
                      <a:rPr lang="ru-RU" b="1">
                        <a:latin typeface="Times New Roman" panose="02020603050405020304" pitchFamily="18" charset="0"/>
                        <a:cs typeface="Times New Roman" panose="02020603050405020304" pitchFamily="18" charset="0"/>
                      </a:rPr>
                      <a:t>0,8</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1"/>
              <c:tx>
                <c:rich>
                  <a:bodyPr/>
                  <a:lstStyle/>
                  <a:p>
                    <a:r>
                      <a:rPr lang="en-US" b="1">
                        <a:latin typeface="Times New Roman" panose="02020603050405020304" pitchFamily="18" charset="0"/>
                        <a:cs typeface="Times New Roman" panose="02020603050405020304" pitchFamily="18" charset="0"/>
                      </a:rPr>
                      <a:t>0,</a:t>
                    </a:r>
                    <a:r>
                      <a:rPr lang="ru-RU" b="1">
                        <a:latin typeface="Times New Roman" panose="02020603050405020304" pitchFamily="18" charset="0"/>
                        <a:cs typeface="Times New Roman" panose="02020603050405020304" pitchFamily="18" charset="0"/>
                      </a:rPr>
                      <a:t>3</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2"/>
              <c:tx>
                <c:rich>
                  <a:bodyPr/>
                  <a:lstStyle/>
                  <a:p>
                    <a:r>
                      <a:rPr lang="ru-RU" b="1">
                        <a:latin typeface="Times New Roman" panose="02020603050405020304" pitchFamily="18" charset="0"/>
                        <a:cs typeface="Times New Roman" panose="02020603050405020304" pitchFamily="18" charset="0"/>
                      </a:rPr>
                      <a:t>52,4 </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dLbl>
            <c:dLbl>
              <c:idx val="3"/>
              <c:layout>
                <c:manualLayout>
                  <c:x val="-3.7907793806979291E-2"/>
                  <c:y val="-8.7924528301886754E-2"/>
                </c:manualLayout>
              </c:layout>
              <c:tx>
                <c:rich>
                  <a:bodyPr/>
                  <a:lstStyle/>
                  <a:p>
                    <a:r>
                      <a:rPr lang="en-US"/>
                      <a:t>2</a:t>
                    </a:r>
                    <a:r>
                      <a:rPr lang="ru-RU"/>
                      <a:t>6</a:t>
                    </a:r>
                    <a:r>
                      <a:rPr lang="en-US"/>
                      <a:t>,</a:t>
                    </a:r>
                    <a:r>
                      <a:rPr lang="ru-RU"/>
                      <a:t>5</a:t>
                    </a:r>
                    <a:r>
                      <a:rPr lang="en-US"/>
                      <a:t>%</a:t>
                    </a:r>
                  </a:p>
                </c:rich>
              </c:tx>
              <c:dLblPos val="bestFit"/>
              <c:showLegendKey val="0"/>
              <c:showVal val="0"/>
              <c:showCatName val="0"/>
              <c:showSerName val="0"/>
              <c:showPercent val="0"/>
              <c:showBubbleSize val="0"/>
            </c:dLbl>
            <c:numFmt formatCode="0.00%" sourceLinked="0"/>
            <c:spPr>
              <a:noFill/>
              <a:ln w="25379">
                <a:noFill/>
              </a:ln>
            </c:spPr>
            <c:txPr>
              <a:bodyPr/>
              <a:lstStyle/>
              <a:p>
                <a:pPr>
                  <a:defRPr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0"/>
          </c:dLbls>
          <c:cat>
            <c:strRef>
              <c:f>Лист1!$L$3:$O$3</c:f>
              <c:strCache>
                <c:ptCount val="4"/>
                <c:pt idx="0">
                  <c:v>Руководители                      
(73 чел. - 20,8%)</c:v>
                </c:pt>
                <c:pt idx="1">
                  <c:v>Помощники (советники)                  
(1 чел. - 0,3%)</c:v>
                </c:pt>
                <c:pt idx="2">
                  <c:v>Специалисты                          (184 чел. - 52,4%)</c:v>
                </c:pt>
                <c:pt idx="3">
                  <c:v>Обеспечивающие специалисты                        
(93 чел. - 26,5%)</c:v>
                </c:pt>
              </c:strCache>
            </c:strRef>
          </c:cat>
          <c:val>
            <c:numRef>
              <c:f>Лист1!$L$4:$O$4</c:f>
              <c:numCache>
                <c:formatCode>General</c:formatCode>
                <c:ptCount val="4"/>
                <c:pt idx="0">
                  <c:v>73</c:v>
                </c:pt>
                <c:pt idx="1">
                  <c:v>1</c:v>
                </c:pt>
                <c:pt idx="2">
                  <c:v>184</c:v>
                </c:pt>
                <c:pt idx="3">
                  <c:v>93</c:v>
                </c:pt>
              </c:numCache>
            </c:numRef>
          </c:val>
        </c:ser>
        <c:dLbls>
          <c:showLegendKey val="0"/>
          <c:showVal val="0"/>
          <c:showCatName val="0"/>
          <c:showSerName val="0"/>
          <c:showPercent val="0"/>
          <c:showBubbleSize val="0"/>
          <c:showLeaderLines val="0"/>
        </c:dLbls>
      </c:pie3DChart>
      <c:spPr>
        <a:noFill/>
        <a:ln w="25379">
          <a:noFill/>
        </a:ln>
      </c:spPr>
    </c:plotArea>
    <c:legend>
      <c:legendPos val="r"/>
      <c:layout>
        <c:manualLayout>
          <c:xMode val="edge"/>
          <c:yMode val="edge"/>
          <c:x val="0.67588113097237257"/>
          <c:y val="0.16881978148241539"/>
          <c:w val="0.29198519236918113"/>
          <c:h val="0.72535211267605637"/>
        </c:manualLayout>
      </c:layout>
      <c:overlay val="0"/>
      <c:txPr>
        <a:bodyPr/>
        <a:lstStyle/>
        <a:p>
          <a:pPr>
            <a:defRPr sz="999"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Соотношение гражданских служащих </a:t>
            </a:r>
            <a:r>
              <a:rPr lang="ru-RU" sz="1400" baseline="0">
                <a:latin typeface="Times New Roman" panose="02020603050405020304" pitchFamily="18" charset="0"/>
                <a:cs typeface="Times New Roman" panose="02020603050405020304" pitchFamily="18" charset="0"/>
              </a:rPr>
              <a:t>Управления по </a:t>
            </a:r>
            <a:r>
              <a:rPr lang="ru-RU" sz="1400" b="1" i="0" u="none" strike="noStrike" baseline="0">
                <a:effectLst/>
                <a:latin typeface="Times New Roman" panose="02020603050405020304" pitchFamily="18" charset="0"/>
                <a:cs typeface="Times New Roman" panose="02020603050405020304" pitchFamily="18" charset="0"/>
              </a:rPr>
              <a:t>стажу государственной гражданской службы, чел.,%</a:t>
            </a:r>
            <a:endParaRPr lang="ru-RU" sz="1400">
              <a:latin typeface="Times New Roman" panose="02020603050405020304" pitchFamily="18" charset="0"/>
              <a:cs typeface="Times New Roman" panose="02020603050405020304" pitchFamily="18" charset="0"/>
            </a:endParaRPr>
          </a:p>
        </c:rich>
      </c:tx>
      <c:layout>
        <c:manualLayout>
          <c:xMode val="edge"/>
          <c:yMode val="edge"/>
          <c:x val="0.11437350981053512"/>
          <c:y val="2.3622047244094488E-2"/>
        </c:manualLayout>
      </c:layout>
      <c:overlay val="0"/>
    </c:title>
    <c:autoTitleDeleted val="0"/>
    <c:view3D>
      <c:rotX val="30"/>
      <c:rotY val="0"/>
      <c:rAngAx val="0"/>
      <c:perspective val="0"/>
    </c:view3D>
    <c:floor>
      <c:thickness val="0"/>
    </c:floor>
    <c:sideWall>
      <c:thickness val="0"/>
    </c:sideWall>
    <c:backWall>
      <c:thickness val="0"/>
    </c:backWall>
    <c:plotArea>
      <c:layout>
        <c:manualLayout>
          <c:layoutTarget val="inner"/>
          <c:xMode val="edge"/>
          <c:yMode val="edge"/>
          <c:x val="5.9530388042812014E-2"/>
          <c:y val="0.28697905557194398"/>
          <c:w val="0.59747085528636834"/>
          <c:h val="0.71302092092857328"/>
        </c:manualLayout>
      </c:layout>
      <c:pie3DChart>
        <c:varyColors val="1"/>
        <c:ser>
          <c:idx val="0"/>
          <c:order val="0"/>
          <c:tx>
            <c:strRef>
              <c:f>Лист1!$A$4</c:f>
              <c:strCache>
                <c:ptCount val="1"/>
                <c:pt idx="0">
                  <c:v>Количество человек</c:v>
                </c:pt>
              </c:strCache>
            </c:strRef>
          </c:tx>
          <c:explosion val="9"/>
          <c:dPt>
            <c:idx val="0"/>
            <c:bubble3D val="0"/>
            <c:explosion val="0"/>
            <c:spPr>
              <a:solidFill>
                <a:srgbClr val="538ED5"/>
              </a:solidFill>
            </c:spPr>
          </c:dPt>
          <c:dPt>
            <c:idx val="1"/>
            <c:bubble3D val="0"/>
            <c:spPr>
              <a:solidFill>
                <a:srgbClr val="47A3FF"/>
              </a:solidFill>
            </c:spPr>
          </c:dPt>
          <c:dPt>
            <c:idx val="2"/>
            <c:bubble3D val="0"/>
            <c:spPr>
              <a:solidFill>
                <a:sysClr val="window" lastClr="FFFFFF">
                  <a:lumMod val="50000"/>
                </a:sysClr>
              </a:solidFill>
            </c:spPr>
          </c:dPt>
          <c:dPt>
            <c:idx val="3"/>
            <c:bubble3D val="0"/>
            <c:spPr>
              <a:solidFill>
                <a:sysClr val="window" lastClr="FFFFFF">
                  <a:lumMod val="75000"/>
                </a:sysClr>
              </a:solidFill>
            </c:spPr>
          </c:dPt>
          <c:dPt>
            <c:idx val="4"/>
            <c:bubble3D val="0"/>
            <c:spPr>
              <a:solidFill>
                <a:srgbClr val="779DCB"/>
              </a:solidFill>
            </c:spPr>
          </c:dPt>
          <c:dLbls>
            <c:dLbl>
              <c:idx val="0"/>
              <c:layout>
                <c:manualLayout>
                  <c:x val="-3.1458844601589481E-3"/>
                  <c:y val="4.7925320014609828E-2"/>
                </c:manualLayout>
              </c:layout>
              <c:tx>
                <c:rich>
                  <a:bodyPr/>
                  <a:lstStyle/>
                  <a:p>
                    <a:r>
                      <a:rPr lang="ru-RU"/>
                      <a:t>72,4</a:t>
                    </a:r>
                    <a:r>
                      <a:rPr lang="en-US"/>
                      <a:t>%</a:t>
                    </a:r>
                  </a:p>
                </c:rich>
              </c:tx>
              <c:dLblPos val="bestFit"/>
              <c:showLegendKey val="0"/>
              <c:showVal val="0"/>
              <c:showCatName val="0"/>
              <c:showSerName val="0"/>
              <c:showPercent val="0"/>
              <c:showBubbleSize val="0"/>
            </c:dLbl>
            <c:dLbl>
              <c:idx val="1"/>
              <c:layout>
                <c:manualLayout>
                  <c:x val="1.2165904411649142E-2"/>
                  <c:y val="-4.2369919898341234E-3"/>
                </c:manualLayout>
              </c:layout>
              <c:tx>
                <c:rich>
                  <a:bodyPr/>
                  <a:lstStyle/>
                  <a:p>
                    <a:r>
                      <a:rPr lang="ru-RU"/>
                      <a:t>8,5</a:t>
                    </a:r>
                    <a:r>
                      <a:rPr lang="en-US"/>
                      <a:t>%</a:t>
                    </a:r>
                  </a:p>
                </c:rich>
              </c:tx>
              <c:dLblPos val="bestFit"/>
              <c:showLegendKey val="0"/>
              <c:showVal val="0"/>
              <c:showCatName val="0"/>
              <c:showSerName val="0"/>
              <c:showPercent val="0"/>
              <c:showBubbleSize val="0"/>
            </c:dLbl>
            <c:dLbl>
              <c:idx val="2"/>
              <c:layout>
                <c:manualLayout>
                  <c:x val="-4.3715846994535519E-3"/>
                  <c:y val="-3.2592588247457303E-2"/>
                </c:manualLayout>
              </c:layout>
              <c:tx>
                <c:rich>
                  <a:bodyPr/>
                  <a:lstStyle/>
                  <a:p>
                    <a:r>
                      <a:rPr lang="ru-RU"/>
                      <a:t>10,0</a:t>
                    </a:r>
                    <a:r>
                      <a:rPr lang="en-US"/>
                      <a:t>%</a:t>
                    </a:r>
                  </a:p>
                </c:rich>
              </c:tx>
              <c:dLblPos val="bestFit"/>
              <c:showLegendKey val="0"/>
              <c:showVal val="0"/>
              <c:showCatName val="0"/>
              <c:showSerName val="0"/>
              <c:showPercent val="1"/>
              <c:showBubbleSize val="0"/>
            </c:dLbl>
            <c:dLbl>
              <c:idx val="3"/>
              <c:layout>
                <c:manualLayout>
                  <c:x val="4.3715846994535519E-2"/>
                  <c:y val="-2.7936504212106257E-2"/>
                </c:manualLayout>
              </c:layout>
              <c:tx>
                <c:rich>
                  <a:bodyPr/>
                  <a:lstStyle/>
                  <a:p>
                    <a:r>
                      <a:rPr lang="en-US"/>
                      <a:t>6</a:t>
                    </a:r>
                    <a:r>
                      <a:rPr lang="ru-RU"/>
                      <a:t>,0</a:t>
                    </a:r>
                    <a:r>
                      <a:rPr lang="en-US"/>
                      <a:t>%</a:t>
                    </a:r>
                  </a:p>
                </c:rich>
              </c:tx>
              <c:dLblPos val="bestFit"/>
              <c:showLegendKey val="0"/>
              <c:showVal val="0"/>
              <c:showCatName val="0"/>
              <c:showSerName val="0"/>
              <c:showPercent val="1"/>
              <c:showBubbleSize val="0"/>
            </c:dLbl>
            <c:dLbl>
              <c:idx val="4"/>
              <c:layout>
                <c:manualLayout>
                  <c:x val="5.4644808743169397E-2"/>
                  <c:y val="-4.6560840353510428E-3"/>
                </c:manualLayout>
              </c:layout>
              <c:tx>
                <c:rich>
                  <a:bodyPr/>
                  <a:lstStyle/>
                  <a:p>
                    <a:r>
                      <a:rPr lang="ru-RU"/>
                      <a:t>3,1</a:t>
                    </a:r>
                    <a:r>
                      <a:rPr lang="en-US"/>
                      <a:t>%</a:t>
                    </a:r>
                  </a:p>
                </c:rich>
              </c:tx>
              <c:dLblPos val="bestFit"/>
              <c:showLegendKey val="0"/>
              <c:showVal val="0"/>
              <c:showCatName val="0"/>
              <c:showSerName val="0"/>
              <c:showPercent val="1"/>
              <c:showBubbleSize val="0"/>
            </c:dLbl>
            <c:numFmt formatCode="0.00%" sourceLinked="0"/>
            <c:spPr>
              <a:noFill/>
              <a:ln w="25395">
                <a:noFill/>
              </a:ln>
            </c:spPr>
            <c:txPr>
              <a:bodyPr/>
              <a:lstStyle/>
              <a:p>
                <a:pPr>
                  <a:defRPr sz="1000" b="1">
                    <a:latin typeface="Times New Roman" panose="02020603050405020304" pitchFamily="18" charset="0"/>
                    <a:cs typeface="Times New Roman" panose="02020603050405020304" pitchFamily="18" charset="0"/>
                  </a:defRPr>
                </a:pPr>
                <a:endParaRPr lang="ru-RU"/>
              </a:p>
            </c:txPr>
            <c:dLblPos val="outEnd"/>
            <c:showLegendKey val="0"/>
            <c:showVal val="0"/>
            <c:showCatName val="0"/>
            <c:showSerName val="0"/>
            <c:showPercent val="1"/>
            <c:showBubbleSize val="0"/>
            <c:showLeaderLines val="1"/>
          </c:dLbls>
          <c:cat>
            <c:strRef>
              <c:f>Лист1!$B$3:$F$3</c:f>
              <c:strCache>
                <c:ptCount val="5"/>
                <c:pt idx="0">
                  <c:v>Более 15 лет (254 чел. - 72,4%)</c:v>
                </c:pt>
                <c:pt idx="1">
                  <c:v>От 10 до 15 лет (30 чел. - 8,5%)</c:v>
                </c:pt>
                <c:pt idx="2">
                  <c:v>От 5 до 10 лет (35 чел. - 10,0%)</c:v>
                </c:pt>
                <c:pt idx="3">
                  <c:v>От 1 до 5 лет (21 чел. - 6,0%)</c:v>
                </c:pt>
                <c:pt idx="4">
                  <c:v>Менее 1 года (11 чел. - 3,1%)</c:v>
                </c:pt>
              </c:strCache>
            </c:strRef>
          </c:cat>
          <c:val>
            <c:numRef>
              <c:f>Лист1!$B$4:$F$4</c:f>
              <c:numCache>
                <c:formatCode>General</c:formatCode>
                <c:ptCount val="5"/>
                <c:pt idx="0">
                  <c:v>254</c:v>
                </c:pt>
                <c:pt idx="1">
                  <c:v>30</c:v>
                </c:pt>
                <c:pt idx="2">
                  <c:v>35</c:v>
                </c:pt>
                <c:pt idx="3">
                  <c:v>21</c:v>
                </c:pt>
                <c:pt idx="4">
                  <c:v>11</c:v>
                </c:pt>
              </c:numCache>
            </c:numRef>
          </c:val>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65917159763313604"/>
          <c:y val="0.2857142857142857"/>
          <c:w val="0.31952662721893493"/>
          <c:h val="0.58701298701298699"/>
        </c:manualLayout>
      </c:layout>
      <c:overlay val="0"/>
      <c:txPr>
        <a:bodyPr/>
        <a:lstStyle/>
        <a:p>
          <a:pPr>
            <a:defRPr sz="100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395" b="1" i="0" u="none" strike="noStrike" baseline="0">
                <a:solidFill>
                  <a:srgbClr val="000000"/>
                </a:solidFill>
                <a:latin typeface="Times New Roman"/>
                <a:ea typeface="Times New Roman"/>
                <a:cs typeface="Times New Roman"/>
              </a:defRPr>
            </a:pPr>
            <a:r>
              <a:rPr lang="ru-RU"/>
              <a:t>Гражданские служащие (граждане), предоставившие Сведения в 2024 году, чел.,% </a:t>
            </a:r>
          </a:p>
        </c:rich>
      </c:tx>
      <c:layout>
        <c:manualLayout>
          <c:xMode val="edge"/>
          <c:yMode val="edge"/>
          <c:x val="0.19617279491439718"/>
          <c:y val="3.873320470702752E-2"/>
        </c:manualLayout>
      </c:layout>
      <c:overlay val="0"/>
    </c:title>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3.5379334979577258E-2"/>
          <c:y val="0.2981830112145073"/>
          <c:w val="0.55038057742782154"/>
          <c:h val="0.66607999284180386"/>
        </c:manualLayout>
      </c:layout>
      <c:pie3DChart>
        <c:varyColors val="1"/>
        <c:ser>
          <c:idx val="0"/>
          <c:order val="0"/>
          <c:tx>
            <c:strRef>
              <c:f>Лист1!$A$4</c:f>
              <c:strCache>
                <c:ptCount val="1"/>
                <c:pt idx="0">
                  <c:v>Количество человек</c:v>
                </c:pt>
              </c:strCache>
            </c:strRef>
          </c:tx>
          <c:explosion val="9"/>
          <c:dPt>
            <c:idx val="0"/>
            <c:bubble3D val="0"/>
            <c:spPr>
              <a:solidFill>
                <a:srgbClr val="538ED5"/>
              </a:solidFill>
            </c:spPr>
          </c:dPt>
          <c:dPt>
            <c:idx val="1"/>
            <c:bubble3D val="0"/>
            <c:spPr>
              <a:solidFill>
                <a:sysClr val="window" lastClr="FFFFFF">
                  <a:lumMod val="50000"/>
                </a:sysClr>
              </a:solidFill>
            </c:spPr>
          </c:dPt>
          <c:dPt>
            <c:idx val="2"/>
            <c:bubble3D val="0"/>
            <c:spPr>
              <a:solidFill>
                <a:srgbClr val="779DCB"/>
              </a:solidFill>
            </c:spPr>
          </c:dPt>
          <c:dLbls>
            <c:dLbl>
              <c:idx val="0"/>
              <c:layout>
                <c:manualLayout>
                  <c:x val="8.9599999999999999E-2"/>
                  <c:y val="-4.7114252061248524E-3"/>
                </c:manualLayout>
              </c:layout>
              <c:tx>
                <c:rich>
                  <a:bodyPr/>
                  <a:lstStyle/>
                  <a:p>
                    <a:r>
                      <a:rPr lang="ru-RU"/>
                      <a:t>91,4</a:t>
                    </a:r>
                    <a:r>
                      <a:rPr lang="ru-RU" baseline="0"/>
                      <a:t> </a:t>
                    </a:r>
                    <a:r>
                      <a:rPr lang="en-US"/>
                      <a:t>%</a:t>
                    </a:r>
                  </a:p>
                </c:rich>
              </c:tx>
              <c:dLblPos val="bestFit"/>
              <c:showLegendKey val="0"/>
              <c:showVal val="0"/>
              <c:showCatName val="0"/>
              <c:showSerName val="0"/>
              <c:showPercent val="0"/>
              <c:showBubbleSize val="0"/>
            </c:dLbl>
            <c:dLbl>
              <c:idx val="1"/>
              <c:layout>
                <c:manualLayout>
                  <c:x val="-3.0303633866875488E-2"/>
                  <c:y val="-1.8624336141404171E-2"/>
                </c:manualLayout>
              </c:layout>
              <c:tx>
                <c:rich>
                  <a:bodyPr/>
                  <a:lstStyle/>
                  <a:p>
                    <a:r>
                      <a:rPr lang="ru-RU" baseline="0"/>
                      <a:t>0,7 </a:t>
                    </a:r>
                    <a:r>
                      <a:rPr lang="en-US"/>
                      <a:t>%</a:t>
                    </a:r>
                  </a:p>
                </c:rich>
              </c:tx>
              <c:dLblPos val="bestFit"/>
              <c:showLegendKey val="0"/>
              <c:showVal val="0"/>
              <c:showCatName val="0"/>
              <c:showSerName val="0"/>
              <c:showPercent val="0"/>
              <c:showBubbleSize val="0"/>
            </c:dLbl>
            <c:dLbl>
              <c:idx val="2"/>
              <c:layout>
                <c:manualLayout>
                  <c:x val="0.10470009840028725"/>
                  <c:y val="-3.7248672282808343E-2"/>
                </c:manualLayout>
              </c:layout>
              <c:tx>
                <c:rich>
                  <a:bodyPr/>
                  <a:lstStyle/>
                  <a:p>
                    <a:r>
                      <a:rPr lang="ru-RU"/>
                      <a:t>7,9 %</a:t>
                    </a:r>
                  </a:p>
                </c:rich>
              </c:tx>
              <c:dLblPos val="bestFit"/>
              <c:showLegendKey val="0"/>
              <c:showVal val="0"/>
              <c:showCatName val="0"/>
              <c:showSerName val="0"/>
              <c:showPercent val="0"/>
              <c:showBubbleSize val="0"/>
            </c:dLbl>
            <c:dLbl>
              <c:idx val="3"/>
              <c:layout>
                <c:manualLayout>
                  <c:x val="4.3715846994535519E-2"/>
                  <c:y val="-2.7936504212106257E-2"/>
                </c:manualLayout>
              </c:layout>
              <c:dLblPos val="bestFit"/>
              <c:showLegendKey val="0"/>
              <c:showVal val="0"/>
              <c:showCatName val="0"/>
              <c:showSerName val="0"/>
              <c:showPercent val="1"/>
              <c:showBubbleSize val="0"/>
            </c:dLbl>
            <c:dLbl>
              <c:idx val="4"/>
              <c:layout>
                <c:manualLayout>
                  <c:x val="5.4644808743169397E-2"/>
                  <c:y val="-4.6560840353510428E-3"/>
                </c:manualLayout>
              </c:layout>
              <c:dLblPos val="bestFit"/>
              <c:showLegendKey val="0"/>
              <c:showVal val="0"/>
              <c:showCatName val="0"/>
              <c:showSerName val="0"/>
              <c:showPercent val="1"/>
              <c:showBubbleSize val="0"/>
            </c:dLbl>
            <c:numFmt formatCode="0%" sourceLinked="0"/>
            <c:spPr>
              <a:noFill/>
              <a:ln w="25385">
                <a:noFill/>
              </a:ln>
            </c:spPr>
            <c:txPr>
              <a:bodyPr/>
              <a:lstStyle/>
              <a:p>
                <a:pPr>
                  <a:defRPr sz="1000" b="1" i="0" u="none" strike="noStrike" baseline="0">
                    <a:solidFill>
                      <a:srgbClr val="000000"/>
                    </a:solidFill>
                    <a:latin typeface="Times New Roman"/>
                    <a:ea typeface="Times New Roman"/>
                    <a:cs typeface="Times New Roman"/>
                  </a:defRPr>
                </a:pPr>
                <a:endParaRPr lang="ru-RU"/>
              </a:p>
            </c:txPr>
            <c:dLblPos val="outEnd"/>
            <c:showLegendKey val="0"/>
            <c:showVal val="0"/>
            <c:showCatName val="0"/>
            <c:showSerName val="0"/>
            <c:showPercent val="1"/>
            <c:showBubbleSize val="0"/>
            <c:showLeaderLines val="1"/>
          </c:dLbls>
          <c:cat>
            <c:strRef>
              <c:f>Лист1!$B$3:$D$3</c:f>
              <c:strCache>
                <c:ptCount val="3"/>
                <c:pt idx="0">
                  <c:v>В рамках декларационной кампании 
(255 чел. - 91,4 %)</c:v>
                </c:pt>
                <c:pt idx="1">
                  <c:v>При назначении на должность, включенную в Перечень должностей 
(2 чел. - 0,7 %)</c:v>
                </c:pt>
                <c:pt idx="2">
                  <c:v>При приеме на  гражданскую службу 
(22 чел. - 7,5 %)</c:v>
                </c:pt>
              </c:strCache>
            </c:strRef>
          </c:cat>
          <c:val>
            <c:numRef>
              <c:f>Лист1!$B$4:$D$4</c:f>
              <c:numCache>
                <c:formatCode>General</c:formatCode>
                <c:ptCount val="3"/>
                <c:pt idx="0">
                  <c:v>255</c:v>
                </c:pt>
                <c:pt idx="1">
                  <c:v>2</c:v>
                </c:pt>
                <c:pt idx="2">
                  <c:v>22</c:v>
                </c:pt>
              </c:numCache>
            </c:numRef>
          </c:val>
        </c:ser>
        <c:dLbls>
          <c:showLegendKey val="0"/>
          <c:showVal val="0"/>
          <c:showCatName val="0"/>
          <c:showSerName val="0"/>
          <c:showPercent val="0"/>
          <c:showBubbleSize val="0"/>
          <c:showLeaderLines val="1"/>
        </c:dLbls>
      </c:pie3DChart>
      <c:spPr>
        <a:noFill/>
        <a:ln w="25395">
          <a:noFill/>
        </a:ln>
      </c:spPr>
    </c:plotArea>
    <c:legend>
      <c:legendPos val="r"/>
      <c:layout>
        <c:manualLayout>
          <c:xMode val="edge"/>
          <c:yMode val="edge"/>
          <c:x val="0.59681372549019618"/>
          <c:y val="0.25"/>
          <c:w val="0.34722169066678982"/>
          <c:h val="0.66223404255319152"/>
        </c:manualLayout>
      </c:layout>
      <c:overlay val="0"/>
      <c:txPr>
        <a:bodyPr/>
        <a:lstStyle/>
        <a:p>
          <a:pPr>
            <a:defRPr sz="920" b="1"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10"/>
    </mc:Choice>
    <mc:Fallback>
      <c:style val="10"/>
    </mc:Fallback>
  </mc:AlternateContent>
  <c:clrMapOvr bg1="lt1" tx1="dk1" bg2="lt2" tx2="dk2" accent1="accent1" accent2="accent2" accent3="accent3" accent4="accent4" accent5="accent5" accent6="accent6" hlink="hlink" folHlink="folHlink"/>
  <c:chart>
    <c:title>
      <c:tx>
        <c:rich>
          <a:bodyPr/>
          <a:lstStyle/>
          <a:p>
            <a:pPr>
              <a:defRPr sz="1398" b="1" i="0" u="none" strike="noStrike" baseline="0">
                <a:solidFill>
                  <a:srgbClr val="000000"/>
                </a:solidFill>
                <a:latin typeface="Times New Roman"/>
                <a:ea typeface="Times New Roman"/>
                <a:cs typeface="Times New Roman"/>
              </a:defRPr>
            </a:pPr>
            <a:r>
              <a:rPr lang="ru-RU" sz="1398"/>
              <a:t>Количество организаций, уведомивших о заключении трудового договора с гражданами, замещавшими должность гражданской службы в Управлении, шт.</a:t>
            </a:r>
          </a:p>
        </c:rich>
      </c:tx>
      <c:layout>
        <c:manualLayout>
          <c:xMode val="edge"/>
          <c:yMode val="edge"/>
          <c:x val="8.0365462663145856E-2"/>
          <c:y val="1.1579472811297361E-2"/>
        </c:manualLayout>
      </c:layout>
      <c:overlay val="0"/>
    </c:title>
    <c:autoTitleDeleted val="0"/>
    <c:view3D>
      <c:rotX val="15"/>
      <c:rotY val="20"/>
      <c:depthPercent val="100"/>
      <c:rAngAx val="1"/>
    </c:view3D>
    <c:floor>
      <c:thickness val="0"/>
    </c:floor>
    <c:sideWall>
      <c:thickness val="0"/>
    </c:sideWall>
    <c:backWall>
      <c:thickness val="0"/>
    </c:backWall>
    <c:plotArea>
      <c:layout>
        <c:manualLayout>
          <c:layoutTarget val="inner"/>
          <c:xMode val="edge"/>
          <c:yMode val="edge"/>
          <c:x val="0.11576360086269603"/>
          <c:y val="0.32728855147178254"/>
          <c:w val="0.69181283970475693"/>
          <c:h val="0.62523127632301767"/>
        </c:manualLayout>
      </c:layout>
      <c:bar3DChart>
        <c:barDir val="col"/>
        <c:grouping val="clustered"/>
        <c:varyColors val="0"/>
        <c:ser>
          <c:idx val="0"/>
          <c:order val="0"/>
          <c:tx>
            <c:strRef>
              <c:f>Лист1!$B$2:$B$4</c:f>
              <c:strCache>
                <c:ptCount val="1"/>
                <c:pt idx="0">
                  <c:v>18 26 23</c:v>
                </c:pt>
              </c:strCache>
            </c:strRef>
          </c:tx>
          <c:spPr>
            <a:solidFill>
              <a:srgbClr val="C00000"/>
            </a:solidFill>
          </c:spPr>
          <c:invertIfNegative val="0"/>
          <c:dPt>
            <c:idx val="0"/>
            <c:invertIfNegative val="0"/>
            <c:bubble3D val="0"/>
            <c:spPr>
              <a:solidFill>
                <a:srgbClr val="1F497D">
                  <a:lumMod val="75000"/>
                </a:srgbClr>
              </a:solidFill>
              <a:ln>
                <a:noFill/>
              </a:ln>
            </c:spPr>
          </c:dPt>
          <c:dPt>
            <c:idx val="1"/>
            <c:invertIfNegative val="0"/>
            <c:bubble3D val="0"/>
            <c:spPr>
              <a:solidFill>
                <a:srgbClr val="265C9E"/>
              </a:solidFill>
              <a:ln>
                <a:noFill/>
              </a:ln>
            </c:spPr>
          </c:dPt>
          <c:dPt>
            <c:idx val="2"/>
            <c:invertIfNegative val="0"/>
            <c:bubble3D val="0"/>
            <c:spPr>
              <a:solidFill>
                <a:srgbClr val="5891D6"/>
              </a:solidFill>
              <a:ln>
                <a:noFill/>
              </a:ln>
            </c:spPr>
          </c:dPt>
          <c:dPt>
            <c:idx val="3"/>
            <c:invertIfNegative val="0"/>
            <c:bubble3D val="0"/>
            <c:spPr>
              <a:solidFill>
                <a:srgbClr val="C7DAF1"/>
              </a:solidFill>
              <a:ln>
                <a:noFill/>
              </a:ln>
            </c:spPr>
          </c:dPt>
          <c:dPt>
            <c:idx val="4"/>
            <c:invertIfNegative val="0"/>
            <c:bubble3D val="0"/>
            <c:spPr>
              <a:solidFill>
                <a:srgbClr val="EDF2F9"/>
              </a:solidFill>
              <a:ln>
                <a:noFill/>
              </a:ln>
            </c:spPr>
          </c:dPt>
          <c:dLbls>
            <c:dLbl>
              <c:idx val="0"/>
              <c:layout>
                <c:manualLayout>
                  <c:x val="1.9832722522587904E-2"/>
                  <c:y val="-2.620179454312397E-2"/>
                </c:manualLayout>
              </c:layout>
              <c:spPr>
                <a:ln>
                  <a:noFill/>
                </a:ln>
              </c:spPr>
              <c:txPr>
                <a:bodyPr/>
                <a:lstStyle/>
                <a:p>
                  <a:pPr algn="ctr" rtl="0">
                    <a:defRPr lang="en-US" sz="999" b="1" i="0" u="none" strike="noStrike" kern="1200" baseline="0">
                      <a:solidFill>
                        <a:srgbClr val="000000"/>
                      </a:solidFill>
                      <a:latin typeface="Times New Roman" panose="02020603050405020304" pitchFamily="18" charset="0"/>
                      <a:ea typeface="Calibri"/>
                      <a:cs typeface="Times New Roman" panose="02020603050405020304" pitchFamily="18" charset="0"/>
                    </a:defRPr>
                  </a:pPr>
                  <a:endParaRPr lang="ru-RU"/>
                </a:p>
              </c:txPr>
              <c:showLegendKey val="0"/>
              <c:showVal val="1"/>
              <c:showCatName val="0"/>
              <c:showSerName val="0"/>
              <c:showPercent val="0"/>
              <c:showBubbleSize val="0"/>
            </c:dLbl>
            <c:dLbl>
              <c:idx val="1"/>
              <c:layout>
                <c:manualLayout>
                  <c:x val="1.7438404876809754E-2"/>
                  <c:y val="-4.5255447720197808E-2"/>
                </c:manualLayout>
              </c:layout>
              <c:showLegendKey val="0"/>
              <c:showVal val="1"/>
              <c:showCatName val="0"/>
              <c:showSerName val="0"/>
              <c:showPercent val="0"/>
              <c:showBubbleSize val="0"/>
            </c:dLbl>
            <c:dLbl>
              <c:idx val="2"/>
              <c:layout>
                <c:manualLayout>
                  <c:x val="2.2227584455168911E-2"/>
                  <c:y val="-3.5952755905511814E-2"/>
                </c:manualLayout>
              </c:layout>
              <c:showLegendKey val="0"/>
              <c:showVal val="1"/>
              <c:showCatName val="0"/>
              <c:showSerName val="0"/>
              <c:showPercent val="0"/>
              <c:showBubbleSize val="0"/>
            </c:dLbl>
            <c:dLbl>
              <c:idx val="3"/>
              <c:layout>
                <c:manualLayout>
                  <c:x val="1.8433179723502304E-2"/>
                  <c:y val="-6.0465116279069767E-2"/>
                </c:manualLayout>
              </c:layout>
              <c:showLegendKey val="0"/>
              <c:showVal val="1"/>
              <c:showCatName val="0"/>
              <c:showSerName val="0"/>
              <c:showPercent val="0"/>
              <c:showBubbleSize val="0"/>
            </c:dLbl>
            <c:dLbl>
              <c:idx val="4"/>
              <c:layout>
                <c:manualLayout>
                  <c:x val="1.395559264488464E-2"/>
                  <c:y val="-6.844783749297674E-2"/>
                </c:manualLayout>
              </c:layout>
              <c:showLegendKey val="0"/>
              <c:showVal val="1"/>
              <c:showCatName val="0"/>
              <c:showSerName val="0"/>
              <c:showPercent val="0"/>
              <c:showBubbleSize val="0"/>
            </c:dLbl>
            <c:spPr>
              <a:ln>
                <a:noFill/>
              </a:ln>
            </c:spPr>
            <c:txPr>
              <a:bodyPr/>
              <a:lstStyle/>
              <a:p>
                <a:pPr>
                  <a:defRPr sz="999"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numRef>
              <c:f>Лист1!$A$2:$A$6</c:f>
              <c:numCache>
                <c:formatCode>General</c:formatCode>
                <c:ptCount val="5"/>
                <c:pt idx="0">
                  <c:v>2020</c:v>
                </c:pt>
                <c:pt idx="1">
                  <c:v>2021</c:v>
                </c:pt>
                <c:pt idx="2">
                  <c:v>2022</c:v>
                </c:pt>
                <c:pt idx="3">
                  <c:v>2023</c:v>
                </c:pt>
                <c:pt idx="4">
                  <c:v>2024</c:v>
                </c:pt>
              </c:numCache>
            </c:numRef>
          </c:cat>
          <c:val>
            <c:numRef>
              <c:f>Лист1!$B$2:$B$6</c:f>
              <c:numCache>
                <c:formatCode>General</c:formatCode>
                <c:ptCount val="5"/>
                <c:pt idx="0">
                  <c:v>18</c:v>
                </c:pt>
                <c:pt idx="1">
                  <c:v>26</c:v>
                </c:pt>
                <c:pt idx="2">
                  <c:v>23</c:v>
                </c:pt>
                <c:pt idx="3">
                  <c:v>20</c:v>
                </c:pt>
                <c:pt idx="4">
                  <c:v>18</c:v>
                </c:pt>
              </c:numCache>
            </c:numRef>
          </c:val>
        </c:ser>
        <c:dLbls>
          <c:showLegendKey val="0"/>
          <c:showVal val="0"/>
          <c:showCatName val="0"/>
          <c:showSerName val="0"/>
          <c:showPercent val="0"/>
          <c:showBubbleSize val="0"/>
        </c:dLbls>
        <c:gapWidth val="75"/>
        <c:shape val="cylinder"/>
        <c:axId val="69585920"/>
        <c:axId val="142486336"/>
        <c:axId val="0"/>
      </c:bar3DChart>
      <c:catAx>
        <c:axId val="69585920"/>
        <c:scaling>
          <c:orientation val="minMax"/>
        </c:scaling>
        <c:delete val="1"/>
        <c:axPos val="b"/>
        <c:numFmt formatCode="General" sourceLinked="1"/>
        <c:majorTickMark val="out"/>
        <c:minorTickMark val="none"/>
        <c:tickLblPos val="nextTo"/>
        <c:crossAx val="142486336"/>
        <c:crosses val="autoZero"/>
        <c:auto val="1"/>
        <c:lblAlgn val="ctr"/>
        <c:lblOffset val="100"/>
        <c:noMultiLvlLbl val="0"/>
      </c:catAx>
      <c:valAx>
        <c:axId val="142486336"/>
        <c:scaling>
          <c:orientation val="minMax"/>
        </c:scaling>
        <c:delete val="0"/>
        <c:axPos val="l"/>
        <c:numFmt formatCode="General" sourceLinked="1"/>
        <c:majorTickMark val="none"/>
        <c:minorTickMark val="none"/>
        <c:tickLblPos val="nextTo"/>
        <c:txPr>
          <a:bodyPr rot="0" vert="horz"/>
          <a:lstStyle/>
          <a:p>
            <a:pPr>
              <a:defRPr sz="999" b="0"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crossAx val="69585920"/>
        <c:crosses val="autoZero"/>
        <c:crossBetween val="between"/>
      </c:valAx>
      <c:spPr>
        <a:noFill/>
        <a:ln w="25391">
          <a:noFill/>
        </a:ln>
      </c:spPr>
    </c:plotArea>
    <c:legend>
      <c:legendPos val="r"/>
      <c:layout>
        <c:manualLayout>
          <c:xMode val="edge"/>
          <c:yMode val="edge"/>
          <c:x val="0.82603406326034057"/>
          <c:y val="0.33004926108374388"/>
          <c:w val="0.12165450121654502"/>
          <c:h val="0.61822660098522175"/>
        </c:manualLayout>
      </c:layout>
      <c:overlay val="0"/>
      <c:txPr>
        <a:bodyPr/>
        <a:lstStyle/>
        <a:p>
          <a:pPr rtl="0">
            <a:defRPr sz="999" b="1" i="0" u="none" strike="noStrike" baseline="0">
              <a:solidFill>
                <a:srgbClr val="000000"/>
              </a:solidFill>
              <a:latin typeface="Times New Roman" panose="02020603050405020304" pitchFamily="18" charset="0"/>
              <a:ea typeface="Calibri"/>
              <a:cs typeface="Times New Roman" panose="02020603050405020304" pitchFamily="18" charset="0"/>
            </a:defRPr>
          </a:pPr>
          <a:endParaRPr lang="ru-RU"/>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ru-RU"/>
    </a:p>
  </c:txPr>
  <c:externalData r:id="rId2">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sz="1400">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 проверенных средств,  тыс. руб.</a:t>
            </a:r>
          </a:p>
        </c:rich>
      </c:tx>
      <c:layout>
        <c:manualLayout>
          <c:xMode val="edge"/>
          <c:yMode val="edge"/>
          <c:x val="0.21350021203681419"/>
          <c:y val="3.3129175381756436E-2"/>
        </c:manualLayout>
      </c:layout>
      <c:overlay val="0"/>
    </c:title>
    <c:autoTitleDeleted val="0"/>
    <c:view3D>
      <c:rotX val="15"/>
      <c:rotY val="20"/>
      <c:rAngAx val="1"/>
    </c:view3D>
    <c:floor>
      <c:thickness val="0"/>
    </c:floor>
    <c:sideWall>
      <c:thickness val="0"/>
    </c:sideWall>
    <c:backWall>
      <c:thickness val="0"/>
    </c:backWall>
    <c:plotArea>
      <c:layout>
        <c:manualLayout>
          <c:layoutTarget val="inner"/>
          <c:xMode val="edge"/>
          <c:yMode val="edge"/>
          <c:x val="0.13816771372184908"/>
          <c:y val="0.16029696360617257"/>
          <c:w val="0.83547311116588185"/>
          <c:h val="0.50062531496041662"/>
        </c:manualLayout>
      </c:layout>
      <c:bar3DChart>
        <c:barDir val="col"/>
        <c:grouping val="clustered"/>
        <c:varyColors val="0"/>
        <c:ser>
          <c:idx val="0"/>
          <c:order val="0"/>
          <c:tx>
            <c:v>2023</c:v>
          </c:tx>
          <c:invertIfNegative val="0"/>
          <c:dLbls>
            <c:dLbl>
              <c:idx val="0"/>
              <c:layout>
                <c:manualLayout>
                  <c:x val="-1.7751479289940829E-2"/>
                  <c:y val="-4.543839441465531E-2"/>
                </c:manualLayout>
              </c:layout>
              <c:showLegendKey val="0"/>
              <c:showVal val="1"/>
              <c:showCatName val="0"/>
              <c:showSerName val="0"/>
              <c:showPercent val="0"/>
              <c:showBubbleSize val="0"/>
            </c:dLbl>
            <c:dLbl>
              <c:idx val="1"/>
              <c:layout>
                <c:manualLayout>
                  <c:x val="-5.3803099940018416E-3"/>
                  <c:y val="-3.9939059503269821E-2"/>
                </c:manualLayout>
              </c:layout>
              <c:showLegendKey val="0"/>
              <c:showVal val="1"/>
              <c:showCatName val="0"/>
              <c:showSerName val="0"/>
              <c:showPercent val="0"/>
              <c:showBubbleSize val="0"/>
            </c:dLbl>
            <c:dLbl>
              <c:idx val="2"/>
              <c:layout>
                <c:manualLayout>
                  <c:x val="-1.7088409800303274E-2"/>
                  <c:y val="-1.6423493494705666E-2"/>
                </c:manualLayout>
              </c:layout>
              <c:showLegendKey val="0"/>
              <c:showVal val="1"/>
              <c:showCatName val="0"/>
              <c:showSerName val="0"/>
              <c:showPercent val="0"/>
              <c:showBubbleSize val="0"/>
            </c:dLbl>
            <c:dLbl>
              <c:idx val="3"/>
              <c:layout>
                <c:manualLayout>
                  <c:x val="5.6833507165316127E-4"/>
                  <c:y val="-6.7180824333537378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таб.2'!$B$3:$B$6</c:f>
              <c:strCache>
                <c:ptCount val="4"/>
                <c:pt idx="0">
                  <c:v>Средства федерального бюджета </c:v>
                </c:pt>
                <c:pt idx="1">
                  <c:v>Средства, предоставленные из федерального бюджета в форме МБТ</c:v>
                </c:pt>
                <c:pt idx="2">
                  <c:v>Средства бюджетов субъектов Российской Федерации </c:v>
                </c:pt>
                <c:pt idx="3">
                  <c:v>Другие средства </c:v>
                </c:pt>
              </c:strCache>
            </c:strRef>
          </c:cat>
          <c:val>
            <c:numRef>
              <c:f>'Обьем проверенных средств таб.2'!$C$3:$C$6</c:f>
              <c:numCache>
                <c:formatCode>#,##0.0</c:formatCode>
                <c:ptCount val="4"/>
                <c:pt idx="0">
                  <c:v>306005.59999999998</c:v>
                </c:pt>
                <c:pt idx="1">
                  <c:v>14353877.9</c:v>
                </c:pt>
                <c:pt idx="2">
                  <c:v>0</c:v>
                </c:pt>
                <c:pt idx="3">
                  <c:v>235667.9</c:v>
                </c:pt>
              </c:numCache>
            </c:numRef>
          </c:val>
        </c:ser>
        <c:ser>
          <c:idx val="1"/>
          <c:order val="1"/>
          <c:tx>
            <c:v>2024</c:v>
          </c:tx>
          <c:invertIfNegative val="0"/>
          <c:dLbls>
            <c:dLbl>
              <c:idx val="0"/>
              <c:layout>
                <c:manualLayout>
                  <c:x val="-4.0756914119359534E-2"/>
                  <c:y val="-9.4062264034256871E-3"/>
                </c:manualLayout>
              </c:layout>
              <c:showLegendKey val="0"/>
              <c:showVal val="1"/>
              <c:showCatName val="0"/>
              <c:showSerName val="0"/>
              <c:showPercent val="0"/>
              <c:showBubbleSize val="0"/>
            </c:dLbl>
            <c:dLbl>
              <c:idx val="1"/>
              <c:layout>
                <c:manualLayout>
                  <c:x val="2.3289665211062592E-2"/>
                  <c:y val="-2.351556600856413E-2"/>
                </c:manualLayout>
              </c:layout>
              <c:showLegendKey val="0"/>
              <c:showVal val="1"/>
              <c:showCatName val="0"/>
              <c:showSerName val="0"/>
              <c:showPercent val="0"/>
              <c:showBubbleSize val="0"/>
            </c:dLbl>
            <c:dLbl>
              <c:idx val="3"/>
              <c:layout>
                <c:manualLayout>
                  <c:x val="1.74672489082968E-2"/>
                  <c:y val="-2.3515566008564154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таб.2'!$B$3:$B$6</c:f>
              <c:strCache>
                <c:ptCount val="4"/>
                <c:pt idx="0">
                  <c:v>Средства федерального бюджета </c:v>
                </c:pt>
                <c:pt idx="1">
                  <c:v>Средства, предоставленные из федерального бюджета в форме МБТ</c:v>
                </c:pt>
                <c:pt idx="2">
                  <c:v>Средства бюджетов субъектов Российской Федерации </c:v>
                </c:pt>
                <c:pt idx="3">
                  <c:v>Другие средства </c:v>
                </c:pt>
              </c:strCache>
            </c:strRef>
          </c:cat>
          <c:val>
            <c:numRef>
              <c:f>'Обьем проверенных средств таб.2'!$D$3:$D$6</c:f>
              <c:numCache>
                <c:formatCode>#,##0.0</c:formatCode>
                <c:ptCount val="4"/>
                <c:pt idx="0">
                  <c:v>16645258.800000001</c:v>
                </c:pt>
                <c:pt idx="1">
                  <c:v>21805760.300000001</c:v>
                </c:pt>
                <c:pt idx="2">
                  <c:v>1662808.2</c:v>
                </c:pt>
                <c:pt idx="3">
                  <c:v>11513729.5</c:v>
                </c:pt>
              </c:numCache>
            </c:numRef>
          </c:val>
        </c:ser>
        <c:dLbls>
          <c:showLegendKey val="0"/>
          <c:showVal val="1"/>
          <c:showCatName val="0"/>
          <c:showSerName val="0"/>
          <c:showPercent val="0"/>
          <c:showBubbleSize val="0"/>
        </c:dLbls>
        <c:gapWidth val="75"/>
        <c:shape val="cylinder"/>
        <c:axId val="85352448"/>
        <c:axId val="145637376"/>
        <c:axId val="0"/>
      </c:bar3DChart>
      <c:catAx>
        <c:axId val="85352448"/>
        <c:scaling>
          <c:orientation val="minMax"/>
        </c:scaling>
        <c:delete val="0"/>
        <c:axPos val="b"/>
        <c:majorTickMark val="none"/>
        <c:minorTickMark val="none"/>
        <c:tickLblPos val="nextTo"/>
        <c:txPr>
          <a:bodyPr/>
          <a:lstStyle/>
          <a:p>
            <a:pPr>
              <a:defRPr sz="850" b="1">
                <a:latin typeface="Times New Roman" panose="02020603050405020304" pitchFamily="18" charset="0"/>
                <a:cs typeface="Times New Roman" panose="02020603050405020304" pitchFamily="18" charset="0"/>
              </a:defRPr>
            </a:pPr>
            <a:endParaRPr lang="ru-RU"/>
          </a:p>
        </c:txPr>
        <c:crossAx val="145637376"/>
        <c:crosses val="autoZero"/>
        <c:auto val="1"/>
        <c:lblAlgn val="ctr"/>
        <c:lblOffset val="100"/>
        <c:noMultiLvlLbl val="0"/>
      </c:catAx>
      <c:valAx>
        <c:axId val="145637376"/>
        <c:scaling>
          <c:orientation val="minMax"/>
        </c:scaling>
        <c:delete val="0"/>
        <c:axPos val="l"/>
        <c:numFmt formatCode="#,##0.0" sourceLinked="1"/>
        <c:majorTickMark val="none"/>
        <c:minorTickMark val="none"/>
        <c:tickLblPos val="nextTo"/>
        <c:txPr>
          <a:bodyPr/>
          <a:lstStyle/>
          <a:p>
            <a:pPr>
              <a:defRPr sz="1000" b="1">
                <a:latin typeface="Times New Roman" panose="02020603050405020304" pitchFamily="18" charset="0"/>
                <a:cs typeface="Times New Roman" panose="02020603050405020304" pitchFamily="18" charset="0"/>
              </a:defRPr>
            </a:pPr>
            <a:endParaRPr lang="ru-RU"/>
          </a:p>
        </c:txPr>
        <c:crossAx val="85352448"/>
        <c:crosses val="autoZero"/>
        <c:crossBetween val="between"/>
      </c:valAx>
    </c:plotArea>
    <c:legend>
      <c:legendPos val="b"/>
      <c:overlay val="0"/>
      <c:txPr>
        <a:bodyPr/>
        <a:lstStyle/>
        <a:p>
          <a:pPr>
            <a:defRPr sz="1050"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27"/>
    </mc:Choice>
    <mc:Fallback>
      <c:style val="27"/>
    </mc:Fallback>
  </mc:AlternateContent>
  <c:clrMapOvr bg1="lt1" tx1="dk1" bg2="lt2" tx2="dk2" accent1="accent1" accent2="accent2" accent3="accent3" accent4="accent4" accent5="accent5" accent6="accent6" hlink="hlink" folHlink="folHlink"/>
  <c:chart>
    <c:title>
      <c:tx>
        <c:rich>
          <a:bodyPr/>
          <a:lstStyle/>
          <a:p>
            <a:pPr>
              <a:defRPr>
                <a:latin typeface="Times New Roman" panose="02020603050405020304" pitchFamily="18" charset="0"/>
                <a:cs typeface="Times New Roman" panose="02020603050405020304" pitchFamily="18" charset="0"/>
              </a:defRPr>
            </a:pPr>
            <a:r>
              <a:rPr lang="ru-RU" sz="1400">
                <a:latin typeface="Times New Roman" panose="02020603050405020304" pitchFamily="18" charset="0"/>
                <a:cs typeface="Times New Roman" panose="02020603050405020304" pitchFamily="18" charset="0"/>
              </a:rPr>
              <a:t>Структура выявленных нарушений в 2023 </a:t>
            </a:r>
            <a:r>
              <a:rPr lang="ru-RU" sz="1400" baseline="0">
                <a:latin typeface="Times New Roman" panose="02020603050405020304" pitchFamily="18" charset="0"/>
                <a:cs typeface="Times New Roman" panose="02020603050405020304" pitchFamily="18" charset="0"/>
              </a:rPr>
              <a:t>году к нарушениям </a:t>
            </a:r>
            <a:r>
              <a:rPr lang="ru-RU" sz="1400">
                <a:latin typeface="Times New Roman" panose="02020603050405020304" pitchFamily="18" charset="0"/>
                <a:cs typeface="Times New Roman" panose="02020603050405020304" pitchFamily="18" charset="0"/>
              </a:rPr>
              <a:t>2024 года, тыс. руб.</a:t>
            </a:r>
          </a:p>
        </c:rich>
      </c:tx>
      <c:layout>
        <c:manualLayout>
          <c:xMode val="edge"/>
          <c:yMode val="edge"/>
          <c:x val="0.14732271077898865"/>
          <c:y val="1.3846861292509085E-2"/>
        </c:manualLayout>
      </c:layout>
      <c:overlay val="0"/>
    </c:title>
    <c:autoTitleDeleted val="0"/>
    <c:view3D>
      <c:rotX val="15"/>
      <c:rotY val="20"/>
      <c:rAngAx val="1"/>
    </c:view3D>
    <c:floor>
      <c:thickness val="0"/>
    </c:floor>
    <c:sideWall>
      <c:thickness val="0"/>
    </c:sideWall>
    <c:backWall>
      <c:thickness val="0"/>
    </c:backWall>
    <c:plotArea>
      <c:layout/>
      <c:bar3DChart>
        <c:barDir val="col"/>
        <c:grouping val="clustered"/>
        <c:varyColors val="0"/>
        <c:ser>
          <c:idx val="0"/>
          <c:order val="0"/>
          <c:tx>
            <c:strRef>
              <c:f>'Обьем проверенных средств таб.2'!$C$34</c:f>
              <c:strCache>
                <c:ptCount val="1"/>
                <c:pt idx="0">
                  <c:v>2023</c:v>
                </c:pt>
              </c:strCache>
            </c:strRef>
          </c:tx>
          <c:invertIfNegative val="0"/>
          <c:dLbls>
            <c:dLbl>
              <c:idx val="0"/>
              <c:layout>
                <c:manualLayout>
                  <c:x val="-1.4102999836884796E-2"/>
                  <c:y val="-1.0588676415448068E-2"/>
                </c:manualLayout>
              </c:layout>
              <c:showLegendKey val="0"/>
              <c:showVal val="1"/>
              <c:showCatName val="0"/>
              <c:showSerName val="0"/>
              <c:showPercent val="0"/>
              <c:showBubbleSize val="0"/>
            </c:dLbl>
            <c:dLbl>
              <c:idx val="1"/>
              <c:layout>
                <c:manualLayout>
                  <c:x val="-2.6507620941021029E-3"/>
                  <c:y val="-1.0081915563957244E-2"/>
                </c:manualLayout>
              </c:layout>
              <c:showLegendKey val="0"/>
              <c:showVal val="1"/>
              <c:showCatName val="0"/>
              <c:showSerName val="0"/>
              <c:showPercent val="0"/>
              <c:showBubbleSize val="0"/>
            </c:dLbl>
            <c:dLbl>
              <c:idx val="2"/>
              <c:layout>
                <c:manualLayout>
                  <c:x val="-1.0436071241481936E-7"/>
                  <c:y val="-2.0163831127914211E-2"/>
                </c:manualLayout>
              </c:layout>
              <c:showLegendKey val="0"/>
              <c:showVal val="1"/>
              <c:showCatName val="0"/>
              <c:showSerName val="0"/>
              <c:showPercent val="0"/>
              <c:showBubbleSize val="0"/>
            </c:dLbl>
            <c:dLbl>
              <c:idx val="3"/>
              <c:layout>
                <c:manualLayout>
                  <c:x val="1.3559203404659218E-2"/>
                  <c:y val="-5.0688108430903516E-4"/>
                </c:manualLayout>
              </c:layout>
              <c:showLegendKey val="0"/>
              <c:showVal val="1"/>
              <c:showCatName val="0"/>
              <c:showSerName val="0"/>
              <c:showPercent val="0"/>
              <c:showBubbleSize val="0"/>
            </c:dLbl>
            <c:dLbl>
              <c:idx val="4"/>
              <c:layout>
                <c:manualLayout>
                  <c:x val="-9.7193487329615852E-17"/>
                  <c:y val="-3.0245746691871456E-2"/>
                </c:manualLayout>
              </c:layout>
              <c:showLegendKey val="0"/>
              <c:showVal val="1"/>
              <c:showCatName val="0"/>
              <c:showSerName val="0"/>
              <c:showPercent val="0"/>
              <c:showBubbleSize val="0"/>
            </c:dLbl>
            <c:dLbl>
              <c:idx val="5"/>
              <c:layout>
                <c:manualLayout>
                  <c:x val="9.7193487329615852E-17"/>
                  <c:y val="-7.5614366729678641E-3"/>
                </c:manualLayout>
              </c:layout>
              <c:showLegendKey val="0"/>
              <c:showVal val="1"/>
              <c:showCatName val="0"/>
              <c:showSerName val="0"/>
              <c:showPercent val="0"/>
              <c:showBubbleSize val="0"/>
            </c:dLbl>
            <c:dLbl>
              <c:idx val="6"/>
              <c:layout>
                <c:manualLayout>
                  <c:x val="-1.3253810470510272E-3"/>
                  <c:y val="-1.512287334593582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таб.2'!$B$35:$B$41</c:f>
              <c:strCache>
                <c:ptCount val="7"/>
                <c:pt idx="0">
                  <c:v>нецелевое использование бюджетных средств</c:v>
                </c:pt>
                <c:pt idx="1">
                  <c:v>неэффективное расходование бюджетных средств</c:v>
                </c:pt>
                <c:pt idx="2">
                  <c:v>неправомерное использование бюджетных средств </c:v>
                </c:pt>
                <c:pt idx="3">
                  <c:v>нарушения порядка предоставления бюджетных средств</c:v>
                </c:pt>
                <c:pt idx="4">
                  <c:v>нарушения  в части предоставления, получения бюджетного кредита</c:v>
                </c:pt>
                <c:pt idx="5">
                  <c:v>нарушения в сфере закупок</c:v>
                </c:pt>
                <c:pt idx="6">
                  <c:v>иные нарушения </c:v>
                </c:pt>
              </c:strCache>
            </c:strRef>
          </c:cat>
          <c:val>
            <c:numRef>
              <c:f>'Обьем проверенных средств таб.2'!$C$35:$C$41</c:f>
              <c:numCache>
                <c:formatCode>#,##0.0</c:formatCode>
                <c:ptCount val="7"/>
                <c:pt idx="0">
                  <c:v>0</c:v>
                </c:pt>
                <c:pt idx="1">
                  <c:v>277232.59999999998</c:v>
                </c:pt>
                <c:pt idx="2">
                  <c:v>30503</c:v>
                </c:pt>
                <c:pt idx="3">
                  <c:v>600755.9</c:v>
                </c:pt>
                <c:pt idx="4">
                  <c:v>0</c:v>
                </c:pt>
                <c:pt idx="5">
                  <c:v>490661.7</c:v>
                </c:pt>
                <c:pt idx="6">
                  <c:v>159523</c:v>
                </c:pt>
              </c:numCache>
            </c:numRef>
          </c:val>
        </c:ser>
        <c:ser>
          <c:idx val="1"/>
          <c:order val="1"/>
          <c:tx>
            <c:strRef>
              <c:f>'Обьем проверенных средств таб.2'!$D$34</c:f>
              <c:strCache>
                <c:ptCount val="1"/>
                <c:pt idx="0">
                  <c:v>2024</c:v>
                </c:pt>
              </c:strCache>
            </c:strRef>
          </c:tx>
          <c:invertIfNegative val="0"/>
          <c:dLbls>
            <c:dLbl>
              <c:idx val="0"/>
              <c:layout>
                <c:manualLayout>
                  <c:x val="-3.7381259545946864E-3"/>
                  <c:y val="-3.1752975322529131E-2"/>
                </c:manualLayout>
              </c:layout>
              <c:showLegendKey val="0"/>
              <c:showVal val="1"/>
              <c:showCatName val="0"/>
              <c:showSerName val="0"/>
              <c:showPercent val="0"/>
              <c:showBubbleSize val="0"/>
            </c:dLbl>
            <c:dLbl>
              <c:idx val="1"/>
              <c:layout>
                <c:manualLayout>
                  <c:x val="1.6991859068463899E-2"/>
                  <c:y val="-3.0271216097987751E-3"/>
                </c:manualLayout>
              </c:layout>
              <c:showLegendKey val="0"/>
              <c:showVal val="1"/>
              <c:showCatName val="0"/>
              <c:showSerName val="0"/>
              <c:showPercent val="0"/>
              <c:showBubbleSize val="0"/>
            </c:dLbl>
            <c:dLbl>
              <c:idx val="2"/>
              <c:layout>
                <c:manualLayout>
                  <c:x val="2.494417011432893E-2"/>
                  <c:y val="-2.3184324181699509E-2"/>
                </c:manualLayout>
              </c:layout>
              <c:showLegendKey val="0"/>
              <c:showVal val="1"/>
              <c:showCatName val="0"/>
              <c:showSerName val="0"/>
              <c:showPercent val="0"/>
              <c:showBubbleSize val="0"/>
            </c:dLbl>
            <c:dLbl>
              <c:idx val="3"/>
              <c:layout>
                <c:manualLayout>
                  <c:x val="-4.3566825333274016E-2"/>
                  <c:y val="1.4146772767462406E-2"/>
                </c:manualLayout>
              </c:layout>
              <c:showLegendKey val="0"/>
              <c:showVal val="1"/>
              <c:showCatName val="0"/>
              <c:showSerName val="0"/>
              <c:showPercent val="0"/>
              <c:showBubbleSize val="0"/>
            </c:dLbl>
            <c:dLbl>
              <c:idx val="4"/>
              <c:layout>
                <c:manualLayout>
                  <c:x val="1.3253810470510271E-2"/>
                  <c:y val="-1.2602394454946439E-2"/>
                </c:manualLayout>
              </c:layout>
              <c:showLegendKey val="0"/>
              <c:showVal val="1"/>
              <c:showCatName val="0"/>
              <c:showSerName val="0"/>
              <c:showPercent val="0"/>
              <c:showBubbleSize val="0"/>
            </c:dLbl>
            <c:dLbl>
              <c:idx val="5"/>
              <c:layout>
                <c:manualLayout>
                  <c:x val="1.5904622091730058E-2"/>
                  <c:y val="-3.4773153355830519E-2"/>
                </c:manualLayout>
              </c:layout>
              <c:showLegendKey val="0"/>
              <c:showVal val="1"/>
              <c:showCatName val="0"/>
              <c:showSerName val="0"/>
              <c:showPercent val="0"/>
              <c:showBubbleSize val="0"/>
            </c:dLbl>
            <c:dLbl>
              <c:idx val="6"/>
              <c:layout>
                <c:manualLayout>
                  <c:x val="3.8684638996396639E-2"/>
                  <c:y val="-2.5704842450249274E-2"/>
                </c:manualLayout>
              </c:layout>
              <c:showLegendKey val="0"/>
              <c:showVal val="1"/>
              <c:showCatName val="0"/>
              <c:showSerName val="0"/>
              <c:showPercent val="0"/>
              <c:showBubbleSize val="0"/>
            </c:dLbl>
            <c:txPr>
              <a:bodyPr/>
              <a:lstStyle/>
              <a:p>
                <a:pPr>
                  <a:defRPr sz="1000" b="1">
                    <a:latin typeface="Times New Roman" panose="02020603050405020304" pitchFamily="18" charset="0"/>
                    <a:cs typeface="Times New Roman" panose="02020603050405020304" pitchFamily="18" charset="0"/>
                  </a:defRPr>
                </a:pPr>
                <a:endParaRPr lang="ru-RU"/>
              </a:p>
            </c:txPr>
            <c:showLegendKey val="0"/>
            <c:showVal val="1"/>
            <c:showCatName val="0"/>
            <c:showSerName val="0"/>
            <c:showPercent val="0"/>
            <c:showBubbleSize val="0"/>
            <c:showLeaderLines val="0"/>
          </c:dLbls>
          <c:cat>
            <c:strRef>
              <c:f>'Обьем проверенных средств таб.2'!$B$35:$B$41</c:f>
              <c:strCache>
                <c:ptCount val="7"/>
                <c:pt idx="0">
                  <c:v>нецелевое использование бюджетных средств</c:v>
                </c:pt>
                <c:pt idx="1">
                  <c:v>неэффективное расходование бюджетных средств</c:v>
                </c:pt>
                <c:pt idx="2">
                  <c:v>неправомерное использование бюджетных средств </c:v>
                </c:pt>
                <c:pt idx="3">
                  <c:v>нарушения порядка предоставления бюджетных средств</c:v>
                </c:pt>
                <c:pt idx="4">
                  <c:v>нарушения  в части предоставления, получения бюджетного кредита</c:v>
                </c:pt>
                <c:pt idx="5">
                  <c:v>нарушения в сфере закупок</c:v>
                </c:pt>
                <c:pt idx="6">
                  <c:v>иные нарушения </c:v>
                </c:pt>
              </c:strCache>
            </c:strRef>
          </c:cat>
          <c:val>
            <c:numRef>
              <c:f>'Обьем проверенных средств таб.2'!$D$35:$D$41</c:f>
              <c:numCache>
                <c:formatCode>#,##0.0</c:formatCode>
                <c:ptCount val="7"/>
                <c:pt idx="0">
                  <c:v>17209.599999999999</c:v>
                </c:pt>
                <c:pt idx="1">
                  <c:v>1501266.9</c:v>
                </c:pt>
                <c:pt idx="2">
                  <c:v>958520.6</c:v>
                </c:pt>
                <c:pt idx="3">
                  <c:v>13907679.5</c:v>
                </c:pt>
                <c:pt idx="4">
                  <c:v>6498660</c:v>
                </c:pt>
                <c:pt idx="5">
                  <c:v>662900.80000000005</c:v>
                </c:pt>
                <c:pt idx="6">
                  <c:v>518198.5</c:v>
                </c:pt>
              </c:numCache>
            </c:numRef>
          </c:val>
        </c:ser>
        <c:dLbls>
          <c:showLegendKey val="0"/>
          <c:showVal val="1"/>
          <c:showCatName val="0"/>
          <c:showSerName val="0"/>
          <c:showPercent val="0"/>
          <c:showBubbleSize val="0"/>
        </c:dLbls>
        <c:gapWidth val="75"/>
        <c:shape val="box"/>
        <c:axId val="85356032"/>
        <c:axId val="145639104"/>
        <c:axId val="0"/>
      </c:bar3DChart>
      <c:catAx>
        <c:axId val="85356032"/>
        <c:scaling>
          <c:orientation val="minMax"/>
        </c:scaling>
        <c:delete val="0"/>
        <c:axPos val="b"/>
        <c:majorTickMark val="none"/>
        <c:minorTickMark val="none"/>
        <c:tickLblPos val="nextTo"/>
        <c:txPr>
          <a:bodyPr/>
          <a:lstStyle/>
          <a:p>
            <a:pPr>
              <a:defRPr sz="700" b="1">
                <a:latin typeface="Times New Roman" panose="02020603050405020304" pitchFamily="18" charset="0"/>
                <a:cs typeface="Times New Roman" panose="02020603050405020304" pitchFamily="18" charset="0"/>
              </a:defRPr>
            </a:pPr>
            <a:endParaRPr lang="ru-RU"/>
          </a:p>
        </c:txPr>
        <c:crossAx val="145639104"/>
        <c:crosses val="autoZero"/>
        <c:auto val="1"/>
        <c:lblAlgn val="ctr"/>
        <c:lblOffset val="100"/>
        <c:noMultiLvlLbl val="0"/>
      </c:catAx>
      <c:valAx>
        <c:axId val="145639104"/>
        <c:scaling>
          <c:orientation val="minMax"/>
        </c:scaling>
        <c:delete val="0"/>
        <c:axPos val="l"/>
        <c:majorGridlines/>
        <c:numFmt formatCode="#,##0.0" sourceLinked="1"/>
        <c:majorTickMark val="none"/>
        <c:minorTickMark val="none"/>
        <c:tickLblPos val="nextTo"/>
        <c:spPr>
          <a:ln w="9525">
            <a:noFill/>
          </a:ln>
        </c:spPr>
        <c:txPr>
          <a:bodyPr/>
          <a:lstStyle/>
          <a:p>
            <a:pPr>
              <a:defRPr b="1">
                <a:latin typeface="Times New Roman" panose="02020603050405020304" pitchFamily="18" charset="0"/>
                <a:cs typeface="Times New Roman" panose="02020603050405020304" pitchFamily="18" charset="0"/>
              </a:defRPr>
            </a:pPr>
            <a:endParaRPr lang="ru-RU"/>
          </a:p>
        </c:txPr>
        <c:crossAx val="85356032"/>
        <c:crosses val="autoZero"/>
        <c:crossBetween val="between"/>
      </c:valAx>
    </c:plotArea>
    <c:legend>
      <c:legendPos val="b"/>
      <c:overlay val="0"/>
      <c:txPr>
        <a:bodyPr/>
        <a:lstStyle/>
        <a:p>
          <a:pPr>
            <a:defRPr b="1">
              <a:latin typeface="Times New Roman" panose="02020603050405020304" pitchFamily="18" charset="0"/>
              <a:cs typeface="Times New Roman" panose="02020603050405020304" pitchFamily="18" charset="0"/>
            </a:defRPr>
          </a:pPr>
          <a:endParaRPr lang="ru-RU"/>
        </a:p>
      </c:txPr>
    </c:legend>
    <c:plotVisOnly val="1"/>
    <c:dispBlanksAs val="gap"/>
    <c:showDLblsOverMax val="0"/>
  </c:chart>
  <c:spPr>
    <a:ln>
      <a:noFill/>
    </a:ln>
  </c:sp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9E5266E-D1E6-456F-B2CC-E85CAE75F39F}" type="doc">
      <dgm:prSet loTypeId="urn:microsoft.com/office/officeart/2005/8/layout/hierarchy1" loCatId="hierarchy" qsTypeId="urn:microsoft.com/office/officeart/2005/8/quickstyle/simple3" qsCatId="simple" csTypeId="urn:microsoft.com/office/officeart/2005/8/colors/accent1_2" csCatId="accent1" phldr="1"/>
      <dgm:spPr/>
      <dgm:t>
        <a:bodyPr/>
        <a:lstStyle/>
        <a:p>
          <a:endParaRPr lang="ru-RU"/>
        </a:p>
      </dgm:t>
    </dgm:pt>
    <dgm:pt modelId="{5058AFB7-8F17-468E-8BDA-5F585DA7F3CE}">
      <dgm:prSet phldrT="[Текст]"/>
      <dgm:spPr>
        <a:xfrm>
          <a:off x="210779" y="684183"/>
          <a:ext cx="5959494" cy="1193601"/>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a:t>
          </a:r>
          <a:endParaRPr lang="ru-RU">
            <a:solidFill>
              <a:sysClr val="windowText" lastClr="000000">
                <a:hueOff val="0"/>
                <a:satOff val="0"/>
                <a:lumOff val="0"/>
                <a:alphaOff val="0"/>
              </a:sysClr>
            </a:solidFill>
            <a:latin typeface="Calibri" panose="020F0502020204030204"/>
            <a:ea typeface="+mn-ea"/>
            <a:cs typeface="+mn-cs"/>
          </a:endParaRPr>
        </a:p>
      </dgm:t>
    </dgm:pt>
    <dgm:pt modelId="{B35104C1-E073-4AB4-BDF5-51110BF320C0}" type="parTrans" cxnId="{3EC47BAA-B07F-48D0-B413-89938FB80794}">
      <dgm:prSet/>
      <dgm:spPr/>
      <dgm:t>
        <a:bodyPr/>
        <a:lstStyle/>
        <a:p>
          <a:endParaRPr lang="ru-RU"/>
        </a:p>
      </dgm:t>
    </dgm:pt>
    <dgm:pt modelId="{1C26CADA-1209-4125-9711-5DC1885111BD}" type="sibTrans" cxnId="{3EC47BAA-B07F-48D0-B413-89938FB80794}">
      <dgm:prSet/>
      <dgm:spPr/>
      <dgm:t>
        <a:bodyPr/>
        <a:lstStyle/>
        <a:p>
          <a:endParaRPr lang="ru-RU"/>
        </a:p>
      </dgm:t>
    </dgm:pt>
    <dgm:pt modelId="{5D1B7C23-85B0-490A-AAB1-1F48B29887A1}">
      <dgm:prSet phldrT="[Текст]"/>
      <dgm:spPr>
        <a:xfrm>
          <a:off x="871215" y="2424460"/>
          <a:ext cx="2243464" cy="1795117"/>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Отделы Управления</a:t>
          </a:r>
        </a:p>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a:t>
          </a:r>
          <a:endParaRPr lang="ru-RU">
            <a:solidFill>
              <a:sysClr val="windowText" lastClr="000000">
                <a:hueOff val="0"/>
                <a:satOff val="0"/>
                <a:lumOff val="0"/>
                <a:alphaOff val="0"/>
              </a:sysClr>
            </a:solidFill>
            <a:latin typeface="Calibri" panose="020F0502020204030204"/>
            <a:ea typeface="+mn-ea"/>
            <a:cs typeface="+mn-cs"/>
          </a:endParaRPr>
        </a:p>
      </dgm:t>
    </dgm:pt>
    <dgm:pt modelId="{C17C0B98-A667-4B1C-8604-31C76D49DBF6}" type="parTrans" cxnId="{AD5B8018-E356-4E99-B443-E6F83F0F9BD5}">
      <dgm:prSet/>
      <dgm:spPr>
        <a:xfrm>
          <a:off x="1784093" y="1679373"/>
          <a:ext cx="1197579" cy="546675"/>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86A47516-2BF0-4915-8DEE-39429BDE3DB4}" type="sibTrans" cxnId="{AD5B8018-E356-4E99-B443-E6F83F0F9BD5}">
      <dgm:prSet/>
      <dgm:spPr/>
      <dgm:t>
        <a:bodyPr/>
        <a:lstStyle/>
        <a:p>
          <a:endParaRPr lang="ru-RU"/>
        </a:p>
      </dgm:t>
    </dgm:pt>
    <dgm:pt modelId="{7259DC64-BC22-4CFF-B019-A2D7AC86CC64}">
      <dgm:prSet phldrT="[Текст]"/>
      <dgm:spPr>
        <a:xfrm>
          <a:off x="3532388" y="2424460"/>
          <a:ext cx="1977450" cy="1776067"/>
        </a:xfr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gm:spPr>
      <dgm:t>
        <a:bodyPr/>
        <a:lstStyle/>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Территориальные отделы Управления</a:t>
          </a:r>
        </a:p>
        <a:p>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(9) </a:t>
          </a:r>
          <a:endParaRPr lang="ru-RU">
            <a:solidFill>
              <a:sysClr val="windowText" lastClr="000000">
                <a:hueOff val="0"/>
                <a:satOff val="0"/>
                <a:lumOff val="0"/>
                <a:alphaOff val="0"/>
              </a:sysClr>
            </a:solidFill>
            <a:latin typeface="Calibri" panose="020F0502020204030204"/>
            <a:ea typeface="+mn-ea"/>
            <a:cs typeface="+mn-cs"/>
          </a:endParaRPr>
        </a:p>
      </dgm:t>
    </dgm:pt>
    <dgm:pt modelId="{6E0A3733-02D8-439D-9790-DB5054CC3DB0}" type="parTrans" cxnId="{412835ED-CCAE-4BEB-8ECE-4E1772629483}">
      <dgm:prSet/>
      <dgm:spPr>
        <a:xfrm>
          <a:off x="2981672" y="1679373"/>
          <a:ext cx="1330586" cy="546675"/>
        </a:xfrm>
        <a:noFill/>
        <a:ln w="12700" cap="flat" cmpd="sng" algn="ctr">
          <a:solidFill>
            <a:srgbClr val="5B9BD5">
              <a:shade val="60000"/>
              <a:hueOff val="0"/>
              <a:satOff val="0"/>
              <a:lumOff val="0"/>
              <a:alphaOff val="0"/>
            </a:srgbClr>
          </a:solidFill>
          <a:prstDash val="solid"/>
          <a:miter lim="800000"/>
        </a:ln>
        <a:effectLst/>
      </dgm:spPr>
      <dgm:t>
        <a:bodyPr/>
        <a:lstStyle/>
        <a:p>
          <a:endParaRPr lang="ru-RU"/>
        </a:p>
      </dgm:t>
    </dgm:pt>
    <dgm:pt modelId="{6C8751FA-4536-4AB3-B2D6-1450AEF2A6E6}" type="sibTrans" cxnId="{412835ED-CCAE-4BEB-8ECE-4E1772629483}">
      <dgm:prSet/>
      <dgm:spPr/>
      <dgm:t>
        <a:bodyPr/>
        <a:lstStyle/>
        <a:p>
          <a:endParaRPr lang="ru-RU"/>
        </a:p>
      </dgm:t>
    </dgm:pt>
    <dgm:pt modelId="{8B407F9D-35A2-48B6-9332-2D6209CB9306}" type="pres">
      <dgm:prSet presAssocID="{E9E5266E-D1E6-456F-B2CC-E85CAE75F39F}" presName="hierChild1" presStyleCnt="0">
        <dgm:presLayoutVars>
          <dgm:chPref val="1"/>
          <dgm:dir/>
          <dgm:animOne val="branch"/>
          <dgm:animLvl val="lvl"/>
          <dgm:resizeHandles/>
        </dgm:presLayoutVars>
      </dgm:prSet>
      <dgm:spPr/>
      <dgm:t>
        <a:bodyPr/>
        <a:lstStyle/>
        <a:p>
          <a:endParaRPr lang="ru-RU"/>
        </a:p>
      </dgm:t>
    </dgm:pt>
    <dgm:pt modelId="{81497F3E-6C64-45EE-ADB4-C71A5528B230}" type="pres">
      <dgm:prSet presAssocID="{5058AFB7-8F17-468E-8BDA-5F585DA7F3CE}" presName="hierRoot1" presStyleCnt="0"/>
      <dgm:spPr/>
    </dgm:pt>
    <dgm:pt modelId="{64BF04BC-58AB-4315-8121-369D9CEA3E4C}" type="pres">
      <dgm:prSet presAssocID="{5058AFB7-8F17-468E-8BDA-5F585DA7F3CE}" presName="composite" presStyleCnt="0"/>
      <dgm:spPr/>
    </dgm:pt>
    <dgm:pt modelId="{E5231DEF-CEEE-4B37-BB5A-8F4A9D84E298}" type="pres">
      <dgm:prSet presAssocID="{5058AFB7-8F17-468E-8BDA-5F585DA7F3CE}" presName="background" presStyleLbl="node0" presStyleIdx="0" presStyleCnt="1"/>
      <dgm:spPr>
        <a:xfrm>
          <a:off x="1925" y="485771"/>
          <a:ext cx="5959494" cy="1193601"/>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EA0B91CE-E5BE-44F4-B5C8-7B6671C1AAE9}" type="pres">
      <dgm:prSet presAssocID="{5058AFB7-8F17-468E-8BDA-5F585DA7F3CE}" presName="text" presStyleLbl="fgAcc0" presStyleIdx="0" presStyleCnt="1" custScaleX="317047">
        <dgm:presLayoutVars>
          <dgm:chPref val="3"/>
        </dgm:presLayoutVars>
      </dgm:prSet>
      <dgm:spPr>
        <a:prstGeom prst="roundRect">
          <a:avLst>
            <a:gd name="adj" fmla="val 10000"/>
          </a:avLst>
        </a:prstGeom>
      </dgm:spPr>
      <dgm:t>
        <a:bodyPr/>
        <a:lstStyle/>
        <a:p>
          <a:endParaRPr lang="ru-RU"/>
        </a:p>
      </dgm:t>
    </dgm:pt>
    <dgm:pt modelId="{18DF0494-4776-4667-8BA5-87EA9BB3FFD7}" type="pres">
      <dgm:prSet presAssocID="{5058AFB7-8F17-468E-8BDA-5F585DA7F3CE}" presName="hierChild2" presStyleCnt="0"/>
      <dgm:spPr/>
    </dgm:pt>
    <dgm:pt modelId="{997394F4-CA3A-4267-95A6-7191F5988ADF}" type="pres">
      <dgm:prSet presAssocID="{C17C0B98-A667-4B1C-8604-31C76D49DBF6}" presName="Name10" presStyleLbl="parChTrans1D2" presStyleIdx="0" presStyleCnt="2"/>
      <dgm:spPr>
        <a:custGeom>
          <a:avLst/>
          <a:gdLst/>
          <a:ahLst/>
          <a:cxnLst/>
          <a:rect l="0" t="0" r="0" b="0"/>
          <a:pathLst>
            <a:path>
              <a:moveTo>
                <a:pt x="1197579" y="0"/>
              </a:moveTo>
              <a:lnTo>
                <a:pt x="1197579" y="372543"/>
              </a:lnTo>
              <a:lnTo>
                <a:pt x="0" y="372543"/>
              </a:lnTo>
              <a:lnTo>
                <a:pt x="0" y="546675"/>
              </a:lnTo>
            </a:path>
          </a:pathLst>
        </a:custGeom>
      </dgm:spPr>
      <dgm:t>
        <a:bodyPr/>
        <a:lstStyle/>
        <a:p>
          <a:endParaRPr lang="ru-RU"/>
        </a:p>
      </dgm:t>
    </dgm:pt>
    <dgm:pt modelId="{79D40CCD-DB7B-4B2C-A326-8B47E1958237}" type="pres">
      <dgm:prSet presAssocID="{5D1B7C23-85B0-490A-AAB1-1F48B29887A1}" presName="hierRoot2" presStyleCnt="0"/>
      <dgm:spPr/>
    </dgm:pt>
    <dgm:pt modelId="{B1B25E6A-D6C8-4DBF-B515-522EF4BAE10E}" type="pres">
      <dgm:prSet presAssocID="{5D1B7C23-85B0-490A-AAB1-1F48B29887A1}" presName="composite2" presStyleCnt="0"/>
      <dgm:spPr/>
    </dgm:pt>
    <dgm:pt modelId="{5B985625-995B-4D97-9044-7B1B69BCD356}" type="pres">
      <dgm:prSet presAssocID="{5D1B7C23-85B0-490A-AAB1-1F48B29887A1}" presName="background2" presStyleLbl="node2" presStyleIdx="0" presStyleCnt="2"/>
      <dgm:spPr>
        <a:xfrm>
          <a:off x="662361" y="2226049"/>
          <a:ext cx="2243464" cy="179511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1291B54D-ED74-4D31-A064-33572C7F82C2}" type="pres">
      <dgm:prSet presAssocID="{5D1B7C23-85B0-490A-AAB1-1F48B29887A1}" presName="text2" presStyleLbl="fgAcc2" presStyleIdx="0" presStyleCnt="2" custScaleX="119353" custScaleY="150395">
        <dgm:presLayoutVars>
          <dgm:chPref val="3"/>
        </dgm:presLayoutVars>
      </dgm:prSet>
      <dgm:spPr>
        <a:prstGeom prst="roundRect">
          <a:avLst>
            <a:gd name="adj" fmla="val 10000"/>
          </a:avLst>
        </a:prstGeom>
      </dgm:spPr>
      <dgm:t>
        <a:bodyPr/>
        <a:lstStyle/>
        <a:p>
          <a:endParaRPr lang="ru-RU"/>
        </a:p>
      </dgm:t>
    </dgm:pt>
    <dgm:pt modelId="{BE10A292-374F-4393-878F-809B7D83FDEA}" type="pres">
      <dgm:prSet presAssocID="{5D1B7C23-85B0-490A-AAB1-1F48B29887A1}" presName="hierChild3" presStyleCnt="0"/>
      <dgm:spPr/>
    </dgm:pt>
    <dgm:pt modelId="{04BA0C5C-4212-437E-B524-A8B507891F96}" type="pres">
      <dgm:prSet presAssocID="{6E0A3733-02D8-439D-9790-DB5054CC3DB0}" presName="Name10" presStyleLbl="parChTrans1D2" presStyleIdx="1" presStyleCnt="2"/>
      <dgm:spPr>
        <a:custGeom>
          <a:avLst/>
          <a:gdLst/>
          <a:ahLst/>
          <a:cxnLst/>
          <a:rect l="0" t="0" r="0" b="0"/>
          <a:pathLst>
            <a:path>
              <a:moveTo>
                <a:pt x="0" y="0"/>
              </a:moveTo>
              <a:lnTo>
                <a:pt x="0" y="372543"/>
              </a:lnTo>
              <a:lnTo>
                <a:pt x="1330586" y="372543"/>
              </a:lnTo>
              <a:lnTo>
                <a:pt x="1330586" y="546675"/>
              </a:lnTo>
            </a:path>
          </a:pathLst>
        </a:custGeom>
      </dgm:spPr>
      <dgm:t>
        <a:bodyPr/>
        <a:lstStyle/>
        <a:p>
          <a:endParaRPr lang="ru-RU"/>
        </a:p>
      </dgm:t>
    </dgm:pt>
    <dgm:pt modelId="{42E99A7E-5A16-488A-B2C0-2CEF10737CF9}" type="pres">
      <dgm:prSet presAssocID="{7259DC64-BC22-4CFF-B019-A2D7AC86CC64}" presName="hierRoot2" presStyleCnt="0"/>
      <dgm:spPr/>
    </dgm:pt>
    <dgm:pt modelId="{13EE7F9F-2BF4-4805-8387-A3EFCC46355F}" type="pres">
      <dgm:prSet presAssocID="{7259DC64-BC22-4CFF-B019-A2D7AC86CC64}" presName="composite2" presStyleCnt="0"/>
      <dgm:spPr/>
    </dgm:pt>
    <dgm:pt modelId="{C04AA80A-1D1D-43CC-AE3B-B51FBD94885B}" type="pres">
      <dgm:prSet presAssocID="{7259DC64-BC22-4CFF-B019-A2D7AC86CC64}" presName="background2" presStyleLbl="node2" presStyleIdx="1" presStyleCnt="2"/>
      <dgm:spPr>
        <a:xfrm>
          <a:off x="3323533" y="2226049"/>
          <a:ext cx="1977450" cy="177606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gm:spPr>
      <dgm:t>
        <a:bodyPr/>
        <a:lstStyle/>
        <a:p>
          <a:endParaRPr lang="ru-RU"/>
        </a:p>
      </dgm:t>
    </dgm:pt>
    <dgm:pt modelId="{4616F5E3-CE58-4184-8D62-244881F975DD}" type="pres">
      <dgm:prSet presAssocID="{7259DC64-BC22-4CFF-B019-A2D7AC86CC64}" presName="text2" presStyleLbl="fgAcc2" presStyleIdx="1" presStyleCnt="2" custScaleX="105201" custScaleY="148799">
        <dgm:presLayoutVars>
          <dgm:chPref val="3"/>
        </dgm:presLayoutVars>
      </dgm:prSet>
      <dgm:spPr>
        <a:prstGeom prst="roundRect">
          <a:avLst>
            <a:gd name="adj" fmla="val 10000"/>
          </a:avLst>
        </a:prstGeom>
      </dgm:spPr>
      <dgm:t>
        <a:bodyPr/>
        <a:lstStyle/>
        <a:p>
          <a:endParaRPr lang="ru-RU"/>
        </a:p>
      </dgm:t>
    </dgm:pt>
    <dgm:pt modelId="{68E643D5-A529-4A26-9B09-CB1A755BB369}" type="pres">
      <dgm:prSet presAssocID="{7259DC64-BC22-4CFF-B019-A2D7AC86CC64}" presName="hierChild3" presStyleCnt="0"/>
      <dgm:spPr/>
    </dgm:pt>
  </dgm:ptLst>
  <dgm:cxnLst>
    <dgm:cxn modelId="{0FFCBB66-741D-4D04-BFF8-777EA18A04C8}" type="presOf" srcId="{6E0A3733-02D8-439D-9790-DB5054CC3DB0}" destId="{04BA0C5C-4212-437E-B524-A8B507891F96}" srcOrd="0" destOrd="0" presId="urn:microsoft.com/office/officeart/2005/8/layout/hierarchy1"/>
    <dgm:cxn modelId="{24D0EAF6-9D28-46AA-9A47-D87AD7F7CDC4}" type="presOf" srcId="{5058AFB7-8F17-468E-8BDA-5F585DA7F3CE}" destId="{EA0B91CE-E5BE-44F4-B5C8-7B6671C1AAE9}" srcOrd="0" destOrd="0" presId="urn:microsoft.com/office/officeart/2005/8/layout/hierarchy1"/>
    <dgm:cxn modelId="{412835ED-CCAE-4BEB-8ECE-4E1772629483}" srcId="{5058AFB7-8F17-468E-8BDA-5F585DA7F3CE}" destId="{7259DC64-BC22-4CFF-B019-A2D7AC86CC64}" srcOrd="1" destOrd="0" parTransId="{6E0A3733-02D8-439D-9790-DB5054CC3DB0}" sibTransId="{6C8751FA-4536-4AB3-B2D6-1450AEF2A6E6}"/>
    <dgm:cxn modelId="{D4992F06-701E-461A-8453-FC4A3ABAE564}" type="presOf" srcId="{E9E5266E-D1E6-456F-B2CC-E85CAE75F39F}" destId="{8B407F9D-35A2-48B6-9332-2D6209CB9306}" srcOrd="0" destOrd="0" presId="urn:microsoft.com/office/officeart/2005/8/layout/hierarchy1"/>
    <dgm:cxn modelId="{036C8846-C8D7-48B5-B7C4-DF6492DA4C4E}" type="presOf" srcId="{7259DC64-BC22-4CFF-B019-A2D7AC86CC64}" destId="{4616F5E3-CE58-4184-8D62-244881F975DD}" srcOrd="0" destOrd="0" presId="urn:microsoft.com/office/officeart/2005/8/layout/hierarchy1"/>
    <dgm:cxn modelId="{FC06FB4E-3E54-4D36-B0C2-E20D4941F106}" type="presOf" srcId="{5D1B7C23-85B0-490A-AAB1-1F48B29887A1}" destId="{1291B54D-ED74-4D31-A064-33572C7F82C2}" srcOrd="0" destOrd="0" presId="urn:microsoft.com/office/officeart/2005/8/layout/hierarchy1"/>
    <dgm:cxn modelId="{AD5B8018-E356-4E99-B443-E6F83F0F9BD5}" srcId="{5058AFB7-8F17-468E-8BDA-5F585DA7F3CE}" destId="{5D1B7C23-85B0-490A-AAB1-1F48B29887A1}" srcOrd="0" destOrd="0" parTransId="{C17C0B98-A667-4B1C-8604-31C76D49DBF6}" sibTransId="{86A47516-2BF0-4915-8DEE-39429BDE3DB4}"/>
    <dgm:cxn modelId="{1394503B-C4A8-41A3-A727-5B97E0AD9B13}" type="presOf" srcId="{C17C0B98-A667-4B1C-8604-31C76D49DBF6}" destId="{997394F4-CA3A-4267-95A6-7191F5988ADF}" srcOrd="0" destOrd="0" presId="urn:microsoft.com/office/officeart/2005/8/layout/hierarchy1"/>
    <dgm:cxn modelId="{3EC47BAA-B07F-48D0-B413-89938FB80794}" srcId="{E9E5266E-D1E6-456F-B2CC-E85CAE75F39F}" destId="{5058AFB7-8F17-468E-8BDA-5F585DA7F3CE}" srcOrd="0" destOrd="0" parTransId="{B35104C1-E073-4AB4-BDF5-51110BF320C0}" sibTransId="{1C26CADA-1209-4125-9711-5DC1885111BD}"/>
    <dgm:cxn modelId="{3C68DE19-0B38-4692-B587-AA7CC0077F7D}" type="presParOf" srcId="{8B407F9D-35A2-48B6-9332-2D6209CB9306}" destId="{81497F3E-6C64-45EE-ADB4-C71A5528B230}" srcOrd="0" destOrd="0" presId="urn:microsoft.com/office/officeart/2005/8/layout/hierarchy1"/>
    <dgm:cxn modelId="{7C3FBAEE-7C70-4AF8-B755-6C040C5FFDA1}" type="presParOf" srcId="{81497F3E-6C64-45EE-ADB4-C71A5528B230}" destId="{64BF04BC-58AB-4315-8121-369D9CEA3E4C}" srcOrd="0" destOrd="0" presId="urn:microsoft.com/office/officeart/2005/8/layout/hierarchy1"/>
    <dgm:cxn modelId="{227B0E77-6944-4357-983A-D4F388D906D4}" type="presParOf" srcId="{64BF04BC-58AB-4315-8121-369D9CEA3E4C}" destId="{E5231DEF-CEEE-4B37-BB5A-8F4A9D84E298}" srcOrd="0" destOrd="0" presId="urn:microsoft.com/office/officeart/2005/8/layout/hierarchy1"/>
    <dgm:cxn modelId="{107A587B-0C1F-48A9-8242-B82517BCEFB2}" type="presParOf" srcId="{64BF04BC-58AB-4315-8121-369D9CEA3E4C}" destId="{EA0B91CE-E5BE-44F4-B5C8-7B6671C1AAE9}" srcOrd="1" destOrd="0" presId="urn:microsoft.com/office/officeart/2005/8/layout/hierarchy1"/>
    <dgm:cxn modelId="{1443925A-613D-4554-A577-881E86A5E66F}" type="presParOf" srcId="{81497F3E-6C64-45EE-ADB4-C71A5528B230}" destId="{18DF0494-4776-4667-8BA5-87EA9BB3FFD7}" srcOrd="1" destOrd="0" presId="urn:microsoft.com/office/officeart/2005/8/layout/hierarchy1"/>
    <dgm:cxn modelId="{339F859C-7068-4465-8C2A-2FC9A7BD09D1}" type="presParOf" srcId="{18DF0494-4776-4667-8BA5-87EA9BB3FFD7}" destId="{997394F4-CA3A-4267-95A6-7191F5988ADF}" srcOrd="0" destOrd="0" presId="urn:microsoft.com/office/officeart/2005/8/layout/hierarchy1"/>
    <dgm:cxn modelId="{6FCE4B33-4EAF-4D7B-BC1E-0E4B6D6F3C10}" type="presParOf" srcId="{18DF0494-4776-4667-8BA5-87EA9BB3FFD7}" destId="{79D40CCD-DB7B-4B2C-A326-8B47E1958237}" srcOrd="1" destOrd="0" presId="urn:microsoft.com/office/officeart/2005/8/layout/hierarchy1"/>
    <dgm:cxn modelId="{1A206466-CA17-4649-B106-07152B1E21DC}" type="presParOf" srcId="{79D40CCD-DB7B-4B2C-A326-8B47E1958237}" destId="{B1B25E6A-D6C8-4DBF-B515-522EF4BAE10E}" srcOrd="0" destOrd="0" presId="urn:microsoft.com/office/officeart/2005/8/layout/hierarchy1"/>
    <dgm:cxn modelId="{4C1AD6DB-8354-4FBB-98DD-4005479123EF}" type="presParOf" srcId="{B1B25E6A-D6C8-4DBF-B515-522EF4BAE10E}" destId="{5B985625-995B-4D97-9044-7B1B69BCD356}" srcOrd="0" destOrd="0" presId="urn:microsoft.com/office/officeart/2005/8/layout/hierarchy1"/>
    <dgm:cxn modelId="{166E2E92-ADDA-472B-91F3-757F79C6D50B}" type="presParOf" srcId="{B1B25E6A-D6C8-4DBF-B515-522EF4BAE10E}" destId="{1291B54D-ED74-4D31-A064-33572C7F82C2}" srcOrd="1" destOrd="0" presId="urn:microsoft.com/office/officeart/2005/8/layout/hierarchy1"/>
    <dgm:cxn modelId="{A19C5182-9503-4AD6-AE2E-51906FF839C0}" type="presParOf" srcId="{79D40CCD-DB7B-4B2C-A326-8B47E1958237}" destId="{BE10A292-374F-4393-878F-809B7D83FDEA}" srcOrd="1" destOrd="0" presId="urn:microsoft.com/office/officeart/2005/8/layout/hierarchy1"/>
    <dgm:cxn modelId="{C2678D85-87C9-42FA-9843-F3D73C50A9D1}" type="presParOf" srcId="{18DF0494-4776-4667-8BA5-87EA9BB3FFD7}" destId="{04BA0C5C-4212-437E-B524-A8B507891F96}" srcOrd="2" destOrd="0" presId="urn:microsoft.com/office/officeart/2005/8/layout/hierarchy1"/>
    <dgm:cxn modelId="{6D8BD821-63C3-48A7-9B88-EDD0A97CC31F}" type="presParOf" srcId="{18DF0494-4776-4667-8BA5-87EA9BB3FFD7}" destId="{42E99A7E-5A16-488A-B2C0-2CEF10737CF9}" srcOrd="3" destOrd="0" presId="urn:microsoft.com/office/officeart/2005/8/layout/hierarchy1"/>
    <dgm:cxn modelId="{2AE2CE04-9E79-4B39-BD9C-1966C9AC32A0}" type="presParOf" srcId="{42E99A7E-5A16-488A-B2C0-2CEF10737CF9}" destId="{13EE7F9F-2BF4-4805-8387-A3EFCC46355F}" srcOrd="0" destOrd="0" presId="urn:microsoft.com/office/officeart/2005/8/layout/hierarchy1"/>
    <dgm:cxn modelId="{F853E4E3-789E-4B9B-B337-188B75C2CFC2}" type="presParOf" srcId="{13EE7F9F-2BF4-4805-8387-A3EFCC46355F}" destId="{C04AA80A-1D1D-43CC-AE3B-B51FBD94885B}" srcOrd="0" destOrd="0" presId="urn:microsoft.com/office/officeart/2005/8/layout/hierarchy1"/>
    <dgm:cxn modelId="{6479E561-7B80-4EB0-91B9-5390221D8BAD}" type="presParOf" srcId="{13EE7F9F-2BF4-4805-8387-A3EFCC46355F}" destId="{4616F5E3-CE58-4184-8D62-244881F975DD}" srcOrd="1" destOrd="0" presId="urn:microsoft.com/office/officeart/2005/8/layout/hierarchy1"/>
    <dgm:cxn modelId="{91277224-3C36-426B-A615-F455A84B39DD}" type="presParOf" srcId="{42E99A7E-5A16-488A-B2C0-2CEF10737CF9}" destId="{68E643D5-A529-4A26-9B09-CB1A755BB369}" srcOrd="1" destOrd="0" presId="urn:microsoft.com/office/officeart/2005/8/layout/hierarchy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4BA0C5C-4212-437E-B524-A8B507891F96}">
      <dsp:nvSpPr>
        <dsp:cNvPr id="0" name=""/>
        <dsp:cNvSpPr/>
      </dsp:nvSpPr>
      <dsp:spPr>
        <a:xfrm>
          <a:off x="2990365" y="822153"/>
          <a:ext cx="916412" cy="376511"/>
        </a:xfrm>
        <a:custGeom>
          <a:avLst/>
          <a:gdLst/>
          <a:ahLst/>
          <a:cxnLst/>
          <a:rect l="0" t="0" r="0" b="0"/>
          <a:pathLst>
            <a:path>
              <a:moveTo>
                <a:pt x="0" y="0"/>
              </a:moveTo>
              <a:lnTo>
                <a:pt x="0" y="372543"/>
              </a:lnTo>
              <a:lnTo>
                <a:pt x="1330586" y="372543"/>
              </a:lnTo>
              <a:lnTo>
                <a:pt x="1330586" y="54667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97394F4-CA3A-4267-95A6-7191F5988ADF}">
      <dsp:nvSpPr>
        <dsp:cNvPr id="0" name=""/>
        <dsp:cNvSpPr/>
      </dsp:nvSpPr>
      <dsp:spPr>
        <a:xfrm>
          <a:off x="2165558" y="822153"/>
          <a:ext cx="824806" cy="376511"/>
        </a:xfrm>
        <a:custGeom>
          <a:avLst/>
          <a:gdLst/>
          <a:ahLst/>
          <a:cxnLst/>
          <a:rect l="0" t="0" r="0" b="0"/>
          <a:pathLst>
            <a:path>
              <a:moveTo>
                <a:pt x="1197579" y="0"/>
              </a:moveTo>
              <a:lnTo>
                <a:pt x="1197579" y="372543"/>
              </a:lnTo>
              <a:lnTo>
                <a:pt x="0" y="372543"/>
              </a:lnTo>
              <a:lnTo>
                <a:pt x="0" y="546675"/>
              </a:lnTo>
            </a:path>
          </a:pathLst>
        </a:custGeom>
        <a:noFill/>
        <a:ln w="12700" cap="flat" cmpd="sng" algn="ctr">
          <a:solidFill>
            <a:srgbClr val="5B9BD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E5231DEF-CEEE-4B37-BB5A-8F4A9D84E298}">
      <dsp:nvSpPr>
        <dsp:cNvPr id="0" name=""/>
        <dsp:cNvSpPr/>
      </dsp:nvSpPr>
      <dsp:spPr>
        <a:xfrm>
          <a:off x="938129" y="86"/>
          <a:ext cx="4104471" cy="82206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A0B91CE-E5BE-44F4-B5C8-7B6671C1AAE9}">
      <dsp:nvSpPr>
        <dsp:cNvPr id="0" name=""/>
        <dsp:cNvSpPr/>
      </dsp:nvSpPr>
      <dsp:spPr>
        <a:xfrm>
          <a:off x="1081973" y="136737"/>
          <a:ext cx="4104471" cy="822067"/>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Управление</a:t>
          </a: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1106051" y="160815"/>
        <a:ext cx="4056315" cy="773911"/>
      </dsp:txXfrm>
    </dsp:sp>
    <dsp:sp modelId="{5B985625-995B-4D97-9044-7B1B69BCD356}">
      <dsp:nvSpPr>
        <dsp:cNvPr id="0" name=""/>
        <dsp:cNvSpPr/>
      </dsp:nvSpPr>
      <dsp:spPr>
        <a:xfrm>
          <a:off x="1392990" y="1198664"/>
          <a:ext cx="1545136" cy="123634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291B54D-ED74-4D31-A064-33572C7F82C2}">
      <dsp:nvSpPr>
        <dsp:cNvPr id="0" name=""/>
        <dsp:cNvSpPr/>
      </dsp:nvSpPr>
      <dsp:spPr>
        <a:xfrm>
          <a:off x="1536834" y="1335315"/>
          <a:ext cx="1545136" cy="1236347"/>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Отделы Управления</a:t>
          </a:r>
        </a:p>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(19)</a:t>
          </a: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1573045" y="1371526"/>
        <a:ext cx="1472714" cy="1163925"/>
      </dsp:txXfrm>
    </dsp:sp>
    <dsp:sp modelId="{C04AA80A-1D1D-43CC-AE3B-B51FBD94885B}">
      <dsp:nvSpPr>
        <dsp:cNvPr id="0" name=""/>
        <dsp:cNvSpPr/>
      </dsp:nvSpPr>
      <dsp:spPr>
        <a:xfrm>
          <a:off x="3225814" y="1198664"/>
          <a:ext cx="1361925" cy="1223227"/>
        </a:xfrm>
        <a:prstGeom prst="roundRect">
          <a:avLst>
            <a:gd name="adj" fmla="val 10000"/>
          </a:avLst>
        </a:prstGeom>
        <a:gradFill rotWithShape="0">
          <a:gsLst>
            <a:gs pos="0">
              <a:srgbClr val="5B9BD5">
                <a:hueOff val="0"/>
                <a:satOff val="0"/>
                <a:lumOff val="0"/>
                <a:alphaOff val="0"/>
                <a:lumMod val="110000"/>
                <a:satMod val="105000"/>
                <a:tint val="67000"/>
              </a:srgbClr>
            </a:gs>
            <a:gs pos="50000">
              <a:srgbClr val="5B9BD5">
                <a:hueOff val="0"/>
                <a:satOff val="0"/>
                <a:lumOff val="0"/>
                <a:alphaOff val="0"/>
                <a:lumMod val="105000"/>
                <a:satMod val="103000"/>
                <a:tint val="73000"/>
              </a:srgbClr>
            </a:gs>
            <a:gs pos="100000">
              <a:srgbClr val="5B9BD5">
                <a:hueOff val="0"/>
                <a:satOff val="0"/>
                <a:lumOff val="0"/>
                <a:alphaOff val="0"/>
                <a:lumMod val="105000"/>
                <a:satMod val="109000"/>
                <a:tint val="81000"/>
              </a:srgb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4616F5E3-CE58-4184-8D62-244881F975DD}">
      <dsp:nvSpPr>
        <dsp:cNvPr id="0" name=""/>
        <dsp:cNvSpPr/>
      </dsp:nvSpPr>
      <dsp:spPr>
        <a:xfrm>
          <a:off x="3369658" y="1335315"/>
          <a:ext cx="1361925" cy="1223227"/>
        </a:xfrm>
        <a:prstGeom prst="roundRect">
          <a:avLst>
            <a:gd name="adj" fmla="val 10000"/>
          </a:avLst>
        </a:prstGeom>
        <a:solidFill>
          <a:sysClr val="window" lastClr="FFFFFF">
            <a:alpha val="90000"/>
            <a:hueOff val="0"/>
            <a:satOff val="0"/>
            <a:lumOff val="0"/>
            <a:alphaOff val="0"/>
          </a:sysClr>
        </a:solidFill>
        <a:ln w="6350" cap="flat" cmpd="sng" algn="ctr">
          <a:solidFill>
            <a:srgbClr val="5B9BD5">
              <a:hueOff val="0"/>
              <a:satOff val="0"/>
              <a:lumOff val="0"/>
              <a:alphaOff val="0"/>
            </a:srgb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Территориальные отделы Управления</a:t>
          </a:r>
        </a:p>
        <a:p>
          <a:pPr lvl="0" algn="ctr" defTabSz="533400">
            <a:lnSpc>
              <a:spcPct val="90000"/>
            </a:lnSpc>
            <a:spcBef>
              <a:spcPct val="0"/>
            </a:spcBef>
            <a:spcAft>
              <a:spcPct val="35000"/>
            </a:spcAft>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(9) </a:t>
          </a: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3405485" y="1371142"/>
        <a:ext cx="1290271" cy="1151573"/>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14DFD4-4AF1-4E7A-88DB-C2DA2766D8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98</Pages>
  <Words>32075</Words>
  <Characters>182833</Characters>
  <Application>Microsoft Office Word</Application>
  <DocSecurity>0</DocSecurity>
  <Lines>1523</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Классина Галина Ивановна</dc:creator>
  <cp:lastModifiedBy>Фокина Татьяна Юрьевна</cp:lastModifiedBy>
  <cp:revision>24</cp:revision>
  <cp:lastPrinted>2025-03-05T05:50:00Z</cp:lastPrinted>
  <dcterms:created xsi:type="dcterms:W3CDTF">2025-03-03T10:38:00Z</dcterms:created>
  <dcterms:modified xsi:type="dcterms:W3CDTF">2025-03-31T05:23:00Z</dcterms:modified>
</cp:coreProperties>
</file>