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70E" w:rsidRDefault="00E8070E">
      <w:pPr>
        <w:pStyle w:val="ConsPlusTitle"/>
        <w:jc w:val="center"/>
      </w:pPr>
      <w:r>
        <w:t>МИНИСТЕРСТВО ФИНАНСОВ РОССИЙСКОЙ ФЕДЕРАЦИИ</w:t>
      </w:r>
    </w:p>
    <w:p w:rsidR="00E8070E" w:rsidRDefault="00E8070E">
      <w:pPr>
        <w:pStyle w:val="ConsPlusTitle"/>
        <w:jc w:val="center"/>
      </w:pPr>
    </w:p>
    <w:p w:rsidR="00E8070E" w:rsidRDefault="00E8070E">
      <w:pPr>
        <w:pStyle w:val="ConsPlusTitle"/>
        <w:jc w:val="center"/>
      </w:pPr>
      <w:bookmarkStart w:id="0" w:name="P24"/>
      <w:bookmarkEnd w:id="0"/>
      <w:r>
        <w:t>ПИСЬМО</w:t>
      </w:r>
    </w:p>
    <w:p w:rsidR="00E8070E" w:rsidRDefault="00E8070E">
      <w:pPr>
        <w:pStyle w:val="ConsPlusTitle"/>
        <w:jc w:val="center"/>
      </w:pPr>
      <w:r>
        <w:t>от 30 августа 2010 г. N 02-03-07/3312</w:t>
      </w:r>
    </w:p>
    <w:p w:rsidR="00E8070E" w:rsidRDefault="00E8070E">
      <w:pPr>
        <w:pStyle w:val="ConsPlusNormal"/>
        <w:ind w:firstLine="540"/>
        <w:jc w:val="both"/>
      </w:pPr>
    </w:p>
    <w:p w:rsidR="00E8070E" w:rsidRDefault="00E8070E">
      <w:pPr>
        <w:pStyle w:val="ConsPlusNormal"/>
        <w:ind w:firstLine="540"/>
        <w:jc w:val="both"/>
      </w:pPr>
      <w:r>
        <w:t>Департамент бюджетной политики и методологии Министерства финансов Российской Федерации (далее - Департамент) рассмотрел в части своей компетенции письмо по вопросу оплаты получателями средств федерального бюджета исполнительского сбора и сообщает.</w:t>
      </w:r>
    </w:p>
    <w:p w:rsidR="00E8070E" w:rsidRDefault="00E8070E">
      <w:pPr>
        <w:pStyle w:val="ConsPlusNormal"/>
        <w:ind w:firstLine="540"/>
        <w:jc w:val="both"/>
      </w:pPr>
      <w:r>
        <w:t xml:space="preserve">В соответствии с </w:t>
      </w:r>
      <w:hyperlink r:id="rId4" w:history="1">
        <w:r>
          <w:rPr>
            <w:color w:val="0000FF"/>
          </w:rPr>
          <w:t>частью 2 статьи 1</w:t>
        </w:r>
      </w:hyperlink>
      <w:r>
        <w:t xml:space="preserve"> Федерального закона от 2 октября 2007 г. N 229-ФЗ "Об исполнительном производстве" порядок исполнения судебных актов по передаче гражданам, организациям денежных средств соответствующего бюджета бюджетной системы Российской Федерации устанавливается бюджетным </w:t>
      </w:r>
      <w:hyperlink r:id="rId5" w:history="1">
        <w:r>
          <w:rPr>
            <w:color w:val="0000FF"/>
          </w:rPr>
          <w:t>законодательством</w:t>
        </w:r>
      </w:hyperlink>
      <w:r>
        <w:t xml:space="preserve"> Российской Федерации.</w:t>
      </w:r>
    </w:p>
    <w:p w:rsidR="00E8070E" w:rsidRDefault="00E8070E">
      <w:pPr>
        <w:pStyle w:val="ConsPlusNormal"/>
        <w:ind w:firstLine="540"/>
        <w:jc w:val="both"/>
      </w:pPr>
      <w:r>
        <w:t xml:space="preserve">Согласно </w:t>
      </w:r>
      <w:hyperlink r:id="rId6" w:history="1">
        <w:r>
          <w:rPr>
            <w:color w:val="0000FF"/>
          </w:rPr>
          <w:t>пунктам 1</w:t>
        </w:r>
      </w:hyperlink>
      <w:r>
        <w:t xml:space="preserve"> и </w:t>
      </w:r>
      <w:hyperlink r:id="rId7" w:history="1">
        <w:r>
          <w:rPr>
            <w:color w:val="0000FF"/>
          </w:rPr>
          <w:t>3 статьи 239</w:t>
        </w:r>
      </w:hyperlink>
      <w:r>
        <w:t xml:space="preserve"> Бюджетного кодекса Российской Федерации (далее - Бюджетный кодекс) иммунитет бюджетов бюджетной системы Российской Федерации представляет собой правовой режим, при котором обращение взыскания на средства бюджетов бюджетной системы Российской Федерации осуществляется только на основании судебного акта. Обращение взыскания на средства бюджетов бюджетной системы Российской Федерации на основании судебных актов производится в соответствии с </w:t>
      </w:r>
      <w:hyperlink r:id="rId8" w:history="1">
        <w:r>
          <w:rPr>
            <w:color w:val="0000FF"/>
          </w:rPr>
          <w:t>главой 24.1</w:t>
        </w:r>
      </w:hyperlink>
      <w:r>
        <w:t xml:space="preserve"> Бюджетного кодекса.</w:t>
      </w:r>
    </w:p>
    <w:p w:rsidR="00E8070E" w:rsidRDefault="00E8070E">
      <w:pPr>
        <w:pStyle w:val="ConsPlusNormal"/>
        <w:ind w:firstLine="540"/>
        <w:jc w:val="both"/>
      </w:pPr>
      <w:r>
        <w:t xml:space="preserve">Кроме того, </w:t>
      </w:r>
      <w:hyperlink r:id="rId9" w:history="1">
        <w:r>
          <w:rPr>
            <w:color w:val="0000FF"/>
          </w:rPr>
          <w:t>пунктом 1 статьи 242.1</w:t>
        </w:r>
      </w:hyperlink>
      <w:r>
        <w:t xml:space="preserve"> Бюджетного кодекса установлено, что исполнение судебных актов по обращению взыскания на средства бюджетов (бюджетной системы Российской Федерации производится в соответствии с Бюджетным </w:t>
      </w:r>
      <w:hyperlink r:id="rId10" w:history="1">
        <w:r>
          <w:rPr>
            <w:color w:val="0000FF"/>
          </w:rPr>
          <w:t>кодексом</w:t>
        </w:r>
      </w:hyperlink>
      <w:r>
        <w:t xml:space="preserve">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w:t>
      </w:r>
    </w:p>
    <w:p w:rsidR="00E8070E" w:rsidRDefault="00E8070E">
      <w:pPr>
        <w:pStyle w:val="ConsPlusNormal"/>
        <w:ind w:firstLine="540"/>
        <w:jc w:val="both"/>
      </w:pPr>
      <w:r>
        <w:t>Учитывая изложенное, по мнению Департамента, взыскание с получателей средств федерального бюджета исполнительского сбора осуществляется только на основании судебных актов.</w:t>
      </w:r>
    </w:p>
    <w:p w:rsidR="00E8070E" w:rsidRDefault="00E8070E">
      <w:pPr>
        <w:pStyle w:val="ConsPlusNormal"/>
        <w:ind w:firstLine="540"/>
        <w:jc w:val="both"/>
      </w:pPr>
      <w:r>
        <w:t xml:space="preserve">Вместе с тем, в соответствии с положениями </w:t>
      </w:r>
      <w:hyperlink r:id="rId11" w:history="1">
        <w:r>
          <w:rPr>
            <w:color w:val="0000FF"/>
          </w:rPr>
          <w:t>пункта 3</w:t>
        </w:r>
      </w:hyperlink>
      <w:r>
        <w:t xml:space="preserve"> мотивировочной части Постановления Конституционного Суда Российской Федерации от 30 июля 2001 г. N 13-П исполнительский сбор по своей природе является административной штрафной санкцией, поскольку относится, по сути, к мерам принуждения в связи с несоблюдением законных требований государства. Причем данная мера является не </w:t>
      </w:r>
      <w:proofErr w:type="spellStart"/>
      <w:r>
        <w:t>правовосстановительной</w:t>
      </w:r>
      <w:proofErr w:type="spellEnd"/>
      <w:r>
        <w:t xml:space="preserve"> санкцией, т.е. санкцией, обеспечивающей исполнение должником его обязанности возместить расходы по совершению исполнительных действий, осуществленных в порядке принудительного исполнения судебных и иных актов (как это имеет место при взыскании с должника расходов по совершению исполнительных действий), а представляет собой санкцию штрафного характера, т.е. возложение на должника обязанности произвести определенную дополнительную выплату в качестве меры его публично-правовой ответственности, возникающей в связи с совершенным им правонарушением в процессе исполнительного производства.</w:t>
      </w:r>
    </w:p>
    <w:p w:rsidR="00E8070E" w:rsidRDefault="00E8070E">
      <w:pPr>
        <w:pStyle w:val="ConsPlusNormal"/>
        <w:ind w:firstLine="540"/>
        <w:jc w:val="both"/>
      </w:pPr>
      <w:r>
        <w:t xml:space="preserve">Исполнительскому сбору как штрафной санкции присущи признаки административной штрафной санкции: он имеет фиксированное, установленное Федеральным </w:t>
      </w:r>
      <w:hyperlink r:id="rId12" w:history="1">
        <w:r>
          <w:rPr>
            <w:color w:val="0000FF"/>
          </w:rPr>
          <w:t>законом</w:t>
        </w:r>
      </w:hyperlink>
      <w:r>
        <w:t xml:space="preserve"> денежное выражение, взыскивается принудительно, оформляется постановлением уполномоченного должностного лица, взимается в случае совершения правонарушения, а также зачисляется в бюджетную систему Российской Федерации.</w:t>
      </w:r>
    </w:p>
    <w:p w:rsidR="00E8070E" w:rsidRDefault="00E8070E">
      <w:pPr>
        <w:pStyle w:val="ConsPlusNormal"/>
        <w:ind w:firstLine="540"/>
        <w:jc w:val="both"/>
      </w:pPr>
      <w:r>
        <w:t xml:space="preserve">В связи с изложенным, в отношении порядка добровольного исполнения получателем средств федерального бюджета постановления о взыскании исполнительского сбора, вынесенного судебным приставом-исполнителем в отношении данного получателя средств федерального бюджета, по мнению Департамента, следует руководствоваться </w:t>
      </w:r>
      <w:hyperlink r:id="rId13" w:history="1">
        <w:r>
          <w:rPr>
            <w:color w:val="0000FF"/>
          </w:rPr>
          <w:t>письмом</w:t>
        </w:r>
      </w:hyperlink>
      <w:r>
        <w:t xml:space="preserve"> Министерства финансов Российской Федерации от 23 апреля 2009 г. N 08-04-05/654.</w:t>
      </w:r>
    </w:p>
    <w:p w:rsidR="00E8070E" w:rsidRDefault="00E8070E">
      <w:pPr>
        <w:pStyle w:val="ConsPlusNormal"/>
        <w:ind w:firstLine="540"/>
        <w:jc w:val="both"/>
      </w:pPr>
    </w:p>
    <w:p w:rsidR="00E8070E" w:rsidRDefault="00E8070E">
      <w:pPr>
        <w:pStyle w:val="ConsPlusNormal"/>
        <w:jc w:val="right"/>
      </w:pPr>
      <w:r>
        <w:t>Директор Департамента</w:t>
      </w:r>
    </w:p>
    <w:p w:rsidR="00E8070E" w:rsidRDefault="00E8070E">
      <w:pPr>
        <w:pStyle w:val="ConsPlusNormal"/>
        <w:jc w:val="right"/>
      </w:pPr>
      <w:r>
        <w:t>бюджетной политики и методологии</w:t>
      </w:r>
    </w:p>
    <w:p w:rsidR="00E8070E" w:rsidRDefault="00E8070E" w:rsidP="00E8070E">
      <w:pPr>
        <w:pStyle w:val="ConsPlusNormal"/>
        <w:jc w:val="right"/>
        <w:rPr>
          <w:sz w:val="2"/>
          <w:szCs w:val="2"/>
        </w:rPr>
      </w:pPr>
      <w:r>
        <w:t>А.М.ЛАВРОВ</w:t>
      </w:r>
    </w:p>
    <w:p w:rsidR="00151039" w:rsidRDefault="00151039"/>
    <w:sectPr w:rsidR="00151039" w:rsidSect="00E8070E">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E8070E"/>
    <w:rsid w:val="00151039"/>
    <w:rsid w:val="0062691D"/>
    <w:rsid w:val="00E807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10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07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8070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8070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86C4E11B53F295C10EF78CB51500E2F40EA544E73E551FAF28FA548D805C49732A42BA22197E5BOC4FI" TargetMode="External"/><Relationship Id="rId13" Type="http://schemas.openxmlformats.org/officeDocument/2006/relationships/hyperlink" Target="consultantplus://offline/ref=7A86C4E11B53F295C10EF78CB51500E2FD0EA742E5320815A771F6568A8F035E74634EBB221B7CO545I" TargetMode="External"/><Relationship Id="rId3" Type="http://schemas.openxmlformats.org/officeDocument/2006/relationships/webSettings" Target="webSettings.xml"/><Relationship Id="rId7" Type="http://schemas.openxmlformats.org/officeDocument/2006/relationships/hyperlink" Target="consultantplus://offline/ref=7A86C4E11B53F295C10EF78CB51500E2F40EA544E73E551FAF28FA548D805C49732A42BA22197E5BOC4EI" TargetMode="External"/><Relationship Id="rId12" Type="http://schemas.openxmlformats.org/officeDocument/2006/relationships/hyperlink" Target="consultantplus://offline/ref=7A86C4E11B53F295C10EF78CB51500E2F40EA542E038551FAF28FA548D805C49732A42BA221B7550OC46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A86C4E11B53F295C10EF78CB51500E2F40EA544E73E551FAF28FA548D805C49732A42B92418O74BI" TargetMode="External"/><Relationship Id="rId11" Type="http://schemas.openxmlformats.org/officeDocument/2006/relationships/hyperlink" Target="consultantplus://offline/ref=7A86C4E11B53F295C10EF78CB51500E2F60BA54EE6320815A771F6568A8F035E74634EBB221B7EO543I" TargetMode="External"/><Relationship Id="rId5" Type="http://schemas.openxmlformats.org/officeDocument/2006/relationships/hyperlink" Target="consultantplus://offline/ref=7A86C4E11B53F295C10EF78CB51500E2F40EA544E73E551FAF28FA548D805C49732A42BA22197E5BOC4FI" TargetMode="External"/><Relationship Id="rId15" Type="http://schemas.openxmlformats.org/officeDocument/2006/relationships/theme" Target="theme/theme1.xml"/><Relationship Id="rId10" Type="http://schemas.openxmlformats.org/officeDocument/2006/relationships/hyperlink" Target="consultantplus://offline/ref=7A86C4E11B53F295C10EF78CB51500E2F40EA544E73E551FAF28FA548DO840I" TargetMode="External"/><Relationship Id="rId4" Type="http://schemas.openxmlformats.org/officeDocument/2006/relationships/hyperlink" Target="consultantplus://offline/ref=7A86C4E11B53F295C10EF78CB51500E2F40EA542E038551FAF28FA548D805C49732A42BA221B7C53OC4FI" TargetMode="External"/><Relationship Id="rId9" Type="http://schemas.openxmlformats.org/officeDocument/2006/relationships/hyperlink" Target="consultantplus://offline/ref=7A86C4E11B53F295C10EF78CB51500E2F40EA544E73E551FAF28FA548D805C49732A42BA22197E5BOC4D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766</Words>
  <Characters>4369</Characters>
  <Application>Microsoft Office Word</Application>
  <DocSecurity>0</DocSecurity>
  <Lines>36</Lines>
  <Paragraphs>10</Paragraphs>
  <ScaleCrop>false</ScaleCrop>
  <Company/>
  <LinksUpToDate>false</LinksUpToDate>
  <CharactersWithSpaces>5125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karpeevasn</dc:creator>
  <cp:lastModifiedBy>karpeevasn</cp:lastModifiedBy>
  <cp:revision>1</cp:revision>
  <dcterms:created xsi:type="dcterms:W3CDTF">2015-09-15T08:56:00Z</dcterms:created>
  <dcterms:modified xsi:type="dcterms:W3CDTF">2015-09-15T08:57:00Z</dcterms:modified>
</cp:coreProperties>
</file>