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5D2" w:rsidRPr="008C55D2" w:rsidRDefault="008C55D2">
      <w:pPr>
        <w:pStyle w:val="ConsPlusTitle"/>
        <w:jc w:val="center"/>
      </w:pPr>
      <w:r w:rsidRPr="008C55D2">
        <w:t>МИНИСТЕРСТВО ФИНАНСОВ РОССИЙСКОЙ ФЕДЕРАЦИИ</w:t>
      </w:r>
    </w:p>
    <w:p w:rsidR="008C55D2" w:rsidRPr="008C55D2" w:rsidRDefault="008C55D2">
      <w:pPr>
        <w:pStyle w:val="ConsPlusTitle"/>
        <w:jc w:val="center"/>
      </w:pPr>
    </w:p>
    <w:p w:rsidR="008C55D2" w:rsidRPr="008C55D2" w:rsidRDefault="008C55D2">
      <w:pPr>
        <w:pStyle w:val="ConsPlusTitle"/>
        <w:jc w:val="center"/>
      </w:pPr>
      <w:r w:rsidRPr="008C55D2">
        <w:t>ПИСЬМО</w:t>
      </w:r>
    </w:p>
    <w:p w:rsidR="008C55D2" w:rsidRPr="008C55D2" w:rsidRDefault="008C55D2">
      <w:pPr>
        <w:pStyle w:val="ConsPlusTitle"/>
        <w:jc w:val="center"/>
      </w:pPr>
      <w:r w:rsidRPr="008C55D2">
        <w:t>от 31 мая 2011 г. N 02-03-09/2611</w:t>
      </w:r>
    </w:p>
    <w:p w:rsidR="008C55D2" w:rsidRPr="008C55D2" w:rsidRDefault="008C55D2">
      <w:pPr>
        <w:pStyle w:val="ConsPlusNormal"/>
        <w:ind w:firstLine="540"/>
        <w:jc w:val="both"/>
      </w:pPr>
    </w:p>
    <w:p w:rsidR="008C55D2" w:rsidRPr="008C55D2" w:rsidRDefault="008C55D2">
      <w:pPr>
        <w:pStyle w:val="ConsPlusNormal"/>
        <w:ind w:firstLine="540"/>
        <w:jc w:val="both"/>
      </w:pPr>
      <w:r w:rsidRPr="008C55D2">
        <w:t>Министерство финансов Российской Федерации в связи с вопросами о порядке финансового обеспечения с 1 января 2012 года оперативно-розыскной деятельности, сообщает следующее.</w:t>
      </w:r>
    </w:p>
    <w:p w:rsidR="008C55D2" w:rsidRPr="008C55D2" w:rsidRDefault="008C55D2">
      <w:pPr>
        <w:pStyle w:val="ConsPlusNormal"/>
        <w:ind w:firstLine="540"/>
        <w:jc w:val="both"/>
      </w:pPr>
      <w:r w:rsidRPr="008C55D2">
        <w:t xml:space="preserve">В соответствии с </w:t>
      </w:r>
      <w:hyperlink r:id="rId4" w:history="1">
        <w:r w:rsidRPr="008C55D2">
          <w:t>пунктом 5 статьи 241</w:t>
        </w:r>
      </w:hyperlink>
      <w:r w:rsidRPr="008C55D2">
        <w:t xml:space="preserve"> Бюджетного кодекса Российской Федерации (далее - Кодекс) исполнение бюджета по расходам на оперативно-розыскную деятельность федеральными органами исполнительной власти, уполномоченными ее осуществлять, организуется с соблюдением особенностей, установленных в соответствии с Федеральным </w:t>
      </w:r>
      <w:hyperlink r:id="rId5" w:history="1">
        <w:r w:rsidRPr="008C55D2">
          <w:t>законом</w:t>
        </w:r>
      </w:hyperlink>
      <w:r w:rsidRPr="008C55D2">
        <w:t xml:space="preserve"> от 12 августа 1995 года N 144-ФЗ "Об оперативно-розыскной деятельности".</w:t>
      </w:r>
    </w:p>
    <w:p w:rsidR="008C55D2" w:rsidRPr="008C55D2" w:rsidRDefault="008C55D2">
      <w:pPr>
        <w:pStyle w:val="ConsPlusNormal"/>
        <w:ind w:firstLine="540"/>
        <w:jc w:val="both"/>
      </w:pPr>
      <w:r w:rsidRPr="008C55D2">
        <w:t>В настоящее время операции со средствами федерального бюджета на проведение оперативно-розыскных мероприятий осуществляются аналогично порядку, установленному для средств, полученных получателями бюджетных средств от приносящей доход деятельности.</w:t>
      </w:r>
    </w:p>
    <w:p w:rsidR="008C55D2" w:rsidRPr="008C55D2" w:rsidRDefault="008C55D2">
      <w:pPr>
        <w:pStyle w:val="ConsPlusNormal"/>
        <w:ind w:firstLine="540"/>
        <w:jc w:val="both"/>
      </w:pPr>
      <w:r w:rsidRPr="008C55D2">
        <w:t xml:space="preserve">Вместе с тем в соответствии с положениями </w:t>
      </w:r>
      <w:hyperlink r:id="rId6" w:history="1">
        <w:r w:rsidRPr="008C55D2">
          <w:t>части 7 статьи 33</w:t>
        </w:r>
      </w:hyperlink>
      <w:r w:rsidRPr="008C55D2">
        <w:t xml:space="preserve">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- Федеральный закон) положения </w:t>
      </w:r>
      <w:hyperlink r:id="rId7" w:history="1">
        <w:r w:rsidRPr="008C55D2">
          <w:t>абзаца второго пункта 4 статьи 298</w:t>
        </w:r>
      </w:hyperlink>
      <w:r w:rsidRPr="008C55D2">
        <w:t xml:space="preserve"> части первой Гражданского кодекса Российской Федерации (в редакции Федерального закона), </w:t>
      </w:r>
      <w:hyperlink r:id="rId8" w:history="1">
        <w:r w:rsidRPr="008C55D2">
          <w:t>абзаца четвертого пункта 3</w:t>
        </w:r>
      </w:hyperlink>
      <w:r w:rsidRPr="008C55D2">
        <w:t xml:space="preserve"> и </w:t>
      </w:r>
      <w:hyperlink r:id="rId9" w:history="1">
        <w:r w:rsidRPr="008C55D2">
          <w:t>пункта 5 статьи 41</w:t>
        </w:r>
      </w:hyperlink>
      <w:r w:rsidRPr="008C55D2">
        <w:t xml:space="preserve">, </w:t>
      </w:r>
      <w:hyperlink r:id="rId10" w:history="1">
        <w:r w:rsidRPr="008C55D2">
          <w:t>абзаца второго пункта 1 статьи 51</w:t>
        </w:r>
      </w:hyperlink>
      <w:r w:rsidRPr="008C55D2">
        <w:t xml:space="preserve"> Бюджетного кодекса Российской Федерации (в редакции Федерального закона) (в части зачисления в федеральный бюджет доходов от оказания федеральными казенными учреждениями платных услуг и осуществления иной приносящей доход деятельности) применяются с 1 января 2012 года.</w:t>
      </w:r>
    </w:p>
    <w:p w:rsidR="008C55D2" w:rsidRPr="008C55D2" w:rsidRDefault="008C55D2">
      <w:pPr>
        <w:pStyle w:val="ConsPlusNormal"/>
        <w:ind w:firstLine="540"/>
        <w:jc w:val="both"/>
      </w:pPr>
      <w:r w:rsidRPr="008C55D2">
        <w:t xml:space="preserve">На основании вышеуказанной нормы с 1 января 2012 года доходы от оказания федеральными казенными учреждениями платных услуг и иной приносящей доход деятельности подлежат зачислению в установленном </w:t>
      </w:r>
      <w:hyperlink r:id="rId11" w:history="1">
        <w:r w:rsidRPr="008C55D2">
          <w:t>порядке</w:t>
        </w:r>
      </w:hyperlink>
      <w:r w:rsidRPr="008C55D2">
        <w:t xml:space="preserve"> в федеральный бюджет.</w:t>
      </w:r>
    </w:p>
    <w:p w:rsidR="008C55D2" w:rsidRPr="008C55D2" w:rsidRDefault="008C55D2">
      <w:pPr>
        <w:pStyle w:val="ConsPlusNormal"/>
        <w:ind w:firstLine="540"/>
        <w:jc w:val="both"/>
      </w:pPr>
      <w:r w:rsidRPr="008C55D2">
        <w:t>Обособление финансовых потоков, связанных с осуществлением оперативно-розыскных мероприятий, по мнению Министерства финансов Российской Федерации, на отдельном банковском счете Федерального казначейства создаст дополнительные риски раскрытия сведений, составляющих государственную тайну.</w:t>
      </w:r>
    </w:p>
    <w:p w:rsidR="008C55D2" w:rsidRPr="008C55D2" w:rsidRDefault="008C55D2">
      <w:pPr>
        <w:pStyle w:val="ConsPlusNormal"/>
        <w:ind w:firstLine="540"/>
        <w:jc w:val="both"/>
      </w:pPr>
      <w:r w:rsidRPr="008C55D2">
        <w:t xml:space="preserve">Учитывая вышеизложенное, финансовое обеспечение оперативно-розыскных мероприятий с 1 января 2012 года должно осуществляться в общеустановленном для получателей средств федерального бюджета </w:t>
      </w:r>
      <w:hyperlink r:id="rId12" w:history="1">
        <w:r w:rsidRPr="008C55D2">
          <w:t>порядке</w:t>
        </w:r>
      </w:hyperlink>
      <w:r w:rsidRPr="008C55D2">
        <w:t>, путем доведения соответствующих лимитов бюджетных обязательств на принятие и исполнение обязательств, связанных с проведением оперативно-розыскных мероприятий.</w:t>
      </w:r>
    </w:p>
    <w:p w:rsidR="008C55D2" w:rsidRPr="008C55D2" w:rsidRDefault="008C55D2">
      <w:pPr>
        <w:pStyle w:val="ConsPlusNormal"/>
        <w:ind w:firstLine="540"/>
        <w:jc w:val="both"/>
      </w:pPr>
      <w:r w:rsidRPr="008C55D2">
        <w:t xml:space="preserve">На основании положений </w:t>
      </w:r>
      <w:hyperlink r:id="rId13" w:history="1">
        <w:r w:rsidRPr="008C55D2">
          <w:t>пункта 4 статьи 219</w:t>
        </w:r>
      </w:hyperlink>
      <w:r w:rsidRPr="008C55D2">
        <w:t xml:space="preserve"> Кодекса получатель бюджетных средств подтверждает обязанность оплатить за счет средств бюджета денежные обязательства в случаях, связанных с выполнением оперативно-розыскных мероприятий, в соответствии с платежными документами, без представления иных документов, необходимых для санкционирования их оплаты.</w:t>
      </w:r>
    </w:p>
    <w:p w:rsidR="008C55D2" w:rsidRPr="008C55D2" w:rsidRDefault="008C55D2">
      <w:pPr>
        <w:pStyle w:val="ConsPlusNormal"/>
        <w:ind w:firstLine="540"/>
        <w:jc w:val="both"/>
      </w:pPr>
      <w:r w:rsidRPr="008C55D2">
        <w:t xml:space="preserve">Кроме того, учитывая специфику оперативно-розыскных мероприятий, Министерство финансов Российской Федерации считает возможным при внесении изменений в установленном </w:t>
      </w:r>
      <w:hyperlink r:id="rId14" w:history="1">
        <w:r w:rsidRPr="008C55D2">
          <w:t>порядке</w:t>
        </w:r>
      </w:hyperlink>
      <w:r w:rsidRPr="008C55D2">
        <w:t xml:space="preserve"> в федеральный закон о федеральном бюджете на текущий финансовый год, увеличивать главным распорядителям средств федерального бюджета, уполномоченным в соответствии с </w:t>
      </w:r>
      <w:hyperlink r:id="rId15" w:history="1">
        <w:r w:rsidRPr="008C55D2">
          <w:t>законодательством</w:t>
        </w:r>
      </w:hyperlink>
      <w:r w:rsidRPr="008C55D2">
        <w:t xml:space="preserve"> Российской Федерации, осуществлять оперативно-розыскную деятельность, бюджетные ассигнования на сумму остатков неиспользованных лимитов бюджетных обязательств, доведенных подведомственным получателям бюджетных средств в отчетном финансовом году на финансовое обеспечение оперативно-розыскных мероприятий и неиспользованных по состоянию на 1 января текущего финансового года.</w:t>
      </w:r>
    </w:p>
    <w:p w:rsidR="008C55D2" w:rsidRPr="008C55D2" w:rsidRDefault="008C55D2">
      <w:pPr>
        <w:pStyle w:val="ConsPlusNormal"/>
        <w:ind w:firstLine="540"/>
        <w:jc w:val="both"/>
      </w:pPr>
    </w:p>
    <w:p w:rsidR="008C55D2" w:rsidRPr="008C55D2" w:rsidRDefault="008C55D2">
      <w:pPr>
        <w:pStyle w:val="ConsPlusNormal"/>
        <w:jc w:val="right"/>
      </w:pPr>
      <w:r w:rsidRPr="008C55D2">
        <w:t>Т.Г.НЕСТЕРЕНКО</w:t>
      </w:r>
    </w:p>
    <w:p w:rsidR="008C55D2" w:rsidRPr="008C55D2" w:rsidRDefault="008C55D2">
      <w:pPr>
        <w:pStyle w:val="ConsPlusNormal"/>
        <w:ind w:firstLine="540"/>
        <w:jc w:val="both"/>
      </w:pPr>
    </w:p>
    <w:p w:rsidR="008C55D2" w:rsidRPr="008C55D2" w:rsidRDefault="008C55D2">
      <w:pPr>
        <w:pStyle w:val="ConsPlusNormal"/>
        <w:ind w:firstLine="540"/>
        <w:jc w:val="both"/>
      </w:pPr>
    </w:p>
    <w:p w:rsidR="008C55D2" w:rsidRPr="008C55D2" w:rsidRDefault="008C55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1039" w:rsidRPr="008C55D2" w:rsidRDefault="00151039"/>
    <w:sectPr w:rsidR="00151039" w:rsidRPr="008C55D2" w:rsidSect="001D4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C55D2"/>
    <w:rsid w:val="00151039"/>
    <w:rsid w:val="0062691D"/>
    <w:rsid w:val="008C5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5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5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C55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47F34AB204346ED4B36F1742D37EE84072C53631BFE65182C5F212D2AAB6554220992E564714y3I" TargetMode="External"/><Relationship Id="rId13" Type="http://schemas.openxmlformats.org/officeDocument/2006/relationships/hyperlink" Target="consultantplus://offline/ref=6747F34AB204346ED4B36F1742D37EE84072C53631BFE65182C5F212D2AAB6554220992F524E14y1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747F34AB204346ED4B36F1742D37EE8407DC13D30B0E65182C5F212D2AAB6554220992C5014yFI" TargetMode="External"/><Relationship Id="rId12" Type="http://schemas.openxmlformats.org/officeDocument/2006/relationships/hyperlink" Target="consultantplus://offline/ref=6747F34AB204346ED4B36F1742D37EE8407DC13634BCE65182C5F212D2AAB6554220992C574747C713y7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47F34AB204346ED4B36F1742D37EE84072C0373EBCE65182C5F212D2AAB6554220992C574645CE13yEI" TargetMode="External"/><Relationship Id="rId11" Type="http://schemas.openxmlformats.org/officeDocument/2006/relationships/hyperlink" Target="consultantplus://offline/ref=6747F34AB204346ED4B36F1742D37EE84072C53631BFE65182C5F212D2AAB6554220992C554714y0I" TargetMode="External"/><Relationship Id="rId5" Type="http://schemas.openxmlformats.org/officeDocument/2006/relationships/hyperlink" Target="consultantplus://offline/ref=6747F34AB204346ED4B36F1742D37EE8407DC23C33BBE65182C5F212D2AAB6554220992C574746C113y4I" TargetMode="External"/><Relationship Id="rId15" Type="http://schemas.openxmlformats.org/officeDocument/2006/relationships/hyperlink" Target="consultantplus://offline/ref=6747F34AB204346ED4B36F1742D37EE8407DC23C33BBE65182C5F212D2AAB6554220992C574746C713yFI" TargetMode="External"/><Relationship Id="rId10" Type="http://schemas.openxmlformats.org/officeDocument/2006/relationships/hyperlink" Target="consultantplus://offline/ref=6747F34AB204346ED4B36F1742D37EE84072C53631BFE65182C5F212D2AAB6554220992E564614y7I" TargetMode="External"/><Relationship Id="rId4" Type="http://schemas.openxmlformats.org/officeDocument/2006/relationships/hyperlink" Target="consultantplus://offline/ref=6747F34AB204346ED4B36F1742D37EE84072C53631BFE65182C5F212D2AAB6554220992F514314y3I" TargetMode="External"/><Relationship Id="rId9" Type="http://schemas.openxmlformats.org/officeDocument/2006/relationships/hyperlink" Target="consultantplus://offline/ref=6747F34AB204346ED4B36F1742D37EE84072C53631BFE65182C5F212D2AAB6554220992E564714y2I" TargetMode="External"/><Relationship Id="rId14" Type="http://schemas.openxmlformats.org/officeDocument/2006/relationships/hyperlink" Target="consultantplus://offline/ref=6747F34AB204346ED4B36F1742D37EE84072C53631BFE65182C5F212D2AAB6554220992F524514y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774</Words>
  <Characters>4413</Characters>
  <Application>Microsoft Office Word</Application>
  <DocSecurity>0</DocSecurity>
  <Lines>36</Lines>
  <Paragraphs>10</Paragraphs>
  <ScaleCrop>false</ScaleCrop>
  <Company/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karpeevasn</dc:creator>
  <cp:lastModifiedBy>karpeevasn</cp:lastModifiedBy>
  <cp:revision>1</cp:revision>
  <dcterms:created xsi:type="dcterms:W3CDTF">2015-09-15T08:50:00Z</dcterms:created>
  <dcterms:modified xsi:type="dcterms:W3CDTF">2015-09-15T08:51:00Z</dcterms:modified>
</cp:coreProperties>
</file>